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3.0" w:type="dxa"/>
        <w:tblBorders>
          <w:top w:color="231f20" w:space="0" w:sz="2" w:val="single"/>
          <w:left w:color="231f20" w:space="0" w:sz="2" w:val="single"/>
          <w:bottom w:color="231f20" w:space="0" w:sz="2" w:val="single"/>
          <w:right w:color="231f20" w:space="0" w:sz="2" w:val="single"/>
          <w:insideH w:color="231f20" w:space="0" w:sz="2" w:val="single"/>
          <w:insideV w:color="231f20" w:space="0" w:sz="2" w:val="single"/>
        </w:tblBorders>
        <w:tblLayout w:type="fixed"/>
        <w:tblLook w:val="0000"/>
      </w:tblPr>
      <w:tblGrid>
        <w:gridCol w:w="8364"/>
        <w:gridCol w:w="708"/>
        <w:gridCol w:w="709"/>
        <w:tblGridChange w:id="0">
          <w:tblGrid>
            <w:gridCol w:w="8364"/>
            <w:gridCol w:w="708"/>
            <w:gridCol w:w="709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7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SURROUNDINGS</w:t>
            </w:r>
          </w:p>
        </w:tc>
        <w:tc>
          <w:tcPr>
            <w:tcBorders>
              <w:left w:color="231f20" w:space="0" w:sz="8" w:val="single"/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13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lef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13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least one designated accessible car space.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Accessible public transport nearby.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80" w:right="20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pathway to enter your business, free from: signs, tree branches, furniture and displays. The path is wide and not slippery.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61" w:lineRule="auto"/>
              <w:ind w:left="80" w:right="20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permitted to display items or furniture on the footpath – there is a clear pathway to the entrance of your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(For guidelines please refer to your City Council Footpath Trading Policy)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13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13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you have steps and cannot replace them with a ramp, is there: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83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temporary ramp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entrance through another more accessible position,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call bell at entrance to allow people to attract attention for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the door easy to open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82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being automatic or light to open,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being wide enough for a person with a walking frame or wheelchair;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lever style door handles at an easy height.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Entrance painted a colour that contrasts with the surroundings.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 markings on glass.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13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13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Shopping aisles are wide enough - preferably 1.2 metres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(Consider a person using a wheelchair may need space to turn around).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Goods within reach of someone using a wheelchair (particularly the most popular items). If this is not possible, staff are trained to offer assistance.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external signs to help people identify what your shop is and that it is accessible.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signs and product pricing labels are clear and use high contrast colours.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Overhanging or protruding signs do not cause a hazard.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FURNITURE AND FITTINGS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Tables allow adequate room underneath for a person in a wheelchair.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Chairs can be removed to allow space for a person in a wheelchair.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least part of your main counter is at a height that is suitable for a person using a wheelchair - 750-800mm from floor level.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Floor surfaces are smooth and slip resistant.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Carpets and mats are secure and are not a trip hazard.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61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accessible toilet is available. If not, all staff know the location of the nearest accessible toilet and you have approval for your customers to use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(If you decide to add an accessible toilet, get technical advice before you start)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61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EFTPOS machines, ATMs, public telephones, rubbish bins and other equipment used by public are accessible for people with different abilities through: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56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Braille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Within the reach of a person using a wheelchair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noise is reduced when necessary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82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turning down 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moving to a quieter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(Investigate installing a ‘hearing loop’ or other system to assist people using hearing aids at counters, especially if there is a screen between staff &amp; public)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FURNITURE AND FITTINGS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Tables allow adequate room underneath for a person in a wheelchair.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Chairs can be removed to allow space for a person in a wheelchair.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least part of your main counter is at a height that is suitable for a person using a wheelchair - 750-800mm from floor level.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Floor surfaces are smooth and slip resistant.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Carpets and mats are secure and are not a trip hazard.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61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accessible toilet is available. If not, all staff know the location of the nearest accessible toilet and you have approval for your customers to use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(If you decide to add an accessible toilet, get technical advice before you start)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61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EFTPOS machines, ATMs, public telephones, rubbish bins and other equipment used by public are accessible for people with different abilities through: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56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Braille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Within the reach of a person using a wheelchair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 noise is reduced when necessary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82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turning down 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1"/>
              </w:tabs>
              <w:spacing w:after="0" w:before="27" w:line="240" w:lineRule="auto"/>
              <w:ind w:left="250" w:right="0" w:hanging="17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moving to a quieter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(Investigate installing a ‘hearing loop’ or other system to assist people using hearing aids at counters, especially if there is a screen between staff &amp; public)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SERVICE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sight lines between the entry and the counter so staff are aware when a customer needs assistance to enter the premises or purchase goods.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your customers need to wait, a chair is available for someone who may be older and frail, use crutches or have poor balance.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Consistent and sufficient lighting, especially around service counters.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Avoid strong lighting behind customer services staff as this causes shadows on their faces which limits ability to read lips and see facial cues.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  <w:shd w:fill="f2f2f2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  <w:shd w:fill="f2f2f2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 members are trained to identify when someone may have additional needs and how these may be addressed.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with disabilities are treated with respect and asked how they would prefer to be offered services where there are barriers.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Discounts are offered for pensioners and their carers to help reduce the financial barriers of limited income.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awareness of various assistance animal programs such as Guide and Hearing Dogs and promote that you welcome them into your business.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‘Good Access’ Counter Card.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boards are available for people who need them.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 and paper are readily available to assist with communication.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right w:color="231f20" w:space="0" w:sz="8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information is clear and easy to read.</w:t>
            </w:r>
          </w:p>
        </w:tc>
        <w:tc>
          <w:tcPr>
            <w:tcBorders>
              <w:left w:color="231f20" w:space="0" w:sz="8" w:val="single"/>
              <w:right w:color="231f20" w:space="0" w:sz="12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31f20" w:space="0" w:sz="12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3"/>
        <w:gridCol w:w="1841"/>
        <w:gridCol w:w="1772"/>
        <w:gridCol w:w="1535"/>
        <w:tblGridChange w:id="0">
          <w:tblGrid>
            <w:gridCol w:w="4633"/>
            <w:gridCol w:w="1841"/>
            <w:gridCol w:w="1772"/>
            <w:gridCol w:w="153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Corrective Action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Who is responsible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Due 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S Gothic" w:cs="MS Gothic" w:eastAsia="MS Gothic" w:hAnsi="MS Gothic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843"/>
        <w:gridCol w:w="3827"/>
        <w:tblGridChange w:id="0">
          <w:tblGrid>
            <w:gridCol w:w="4111"/>
            <w:gridCol w:w="1843"/>
            <w:gridCol w:w="3827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Site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assessment: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 of evaluator: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C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41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Any other information: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assessment:</w:t>
            </w:r>
          </w:p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1134" w:right="72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MS Gothic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02"/>
      <w:gridCol w:w="3685"/>
      <w:gridCol w:w="3117"/>
      <w:tblGridChange w:id="0">
        <w:tblGrid>
          <w:gridCol w:w="3402"/>
          <w:gridCol w:w="3685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Access Audit Checklist</w:t>
          </w:r>
        </w:p>
      </w:tc>
      <w:tc>
        <w:tcPr/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4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11"/>
      <w:gridCol w:w="3117"/>
      <w:gridCol w:w="3117"/>
      <w:tblGridChange w:id="0">
        <w:tblGrid>
          <w:gridCol w:w="4111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Access Audit Checklist</w:t>
          </w:r>
        </w:p>
      </w:tc>
      <w:tc>
        <w:tcPr/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0244.0" w:type="dxa"/>
      <w:jc w:val="left"/>
      <w:tblInd w:w="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62"/>
      <w:gridCol w:w="2541"/>
      <w:gridCol w:w="2541"/>
      <w:tblGridChange w:id="0">
        <w:tblGrid>
          <w:gridCol w:w="5162"/>
          <w:gridCol w:w="2541"/>
          <w:gridCol w:w="254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Access Audit Checklist</w:t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457325" cy="876300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38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663"/>
      <w:gridCol w:w="3723"/>
      <w:tblGridChange w:id="0">
        <w:tblGrid>
          <w:gridCol w:w="6663"/>
          <w:gridCol w:w="3723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Access Audit Checklist</w:t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-11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&lt;logo&lt;</w:t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50" w:hanging="171"/>
      </w:pPr>
      <w:rPr>
        <w:rFonts w:ascii="Tahoma" w:cs="Tahoma" w:eastAsia="Tahoma" w:hAnsi="Tahoma"/>
        <w:b w:val="0"/>
        <w:i w:val="0"/>
        <w:color w:val="231f20"/>
        <w:sz w:val="24"/>
        <w:szCs w:val="24"/>
      </w:rPr>
    </w:lvl>
    <w:lvl w:ilvl="1">
      <w:start w:val="0"/>
      <w:numFmt w:val="bullet"/>
      <w:lvlText w:val="•"/>
      <w:lvlJc w:val="left"/>
      <w:pPr>
        <w:ind w:left="1100" w:hanging="171"/>
      </w:pPr>
      <w:rPr/>
    </w:lvl>
    <w:lvl w:ilvl="2">
      <w:start w:val="0"/>
      <w:numFmt w:val="bullet"/>
      <w:lvlText w:val="•"/>
      <w:lvlJc w:val="left"/>
      <w:pPr>
        <w:ind w:left="1940" w:hanging="171"/>
      </w:pPr>
      <w:rPr/>
    </w:lvl>
    <w:lvl w:ilvl="3">
      <w:start w:val="0"/>
      <w:numFmt w:val="bullet"/>
      <w:lvlText w:val="•"/>
      <w:lvlJc w:val="left"/>
      <w:pPr>
        <w:ind w:left="2780" w:hanging="171"/>
      </w:pPr>
      <w:rPr/>
    </w:lvl>
    <w:lvl w:ilvl="4">
      <w:start w:val="0"/>
      <w:numFmt w:val="bullet"/>
      <w:lvlText w:val="•"/>
      <w:lvlJc w:val="left"/>
      <w:pPr>
        <w:ind w:left="3620" w:hanging="171"/>
      </w:pPr>
      <w:rPr/>
    </w:lvl>
    <w:lvl w:ilvl="5">
      <w:start w:val="0"/>
      <w:numFmt w:val="bullet"/>
      <w:lvlText w:val="•"/>
      <w:lvlJc w:val="left"/>
      <w:pPr>
        <w:ind w:left="4460" w:hanging="171"/>
      </w:pPr>
      <w:rPr/>
    </w:lvl>
    <w:lvl w:ilvl="6">
      <w:start w:val="0"/>
      <w:numFmt w:val="bullet"/>
      <w:lvlText w:val="•"/>
      <w:lvlJc w:val="left"/>
      <w:pPr>
        <w:ind w:left="5300" w:hanging="171"/>
      </w:pPr>
      <w:rPr/>
    </w:lvl>
    <w:lvl w:ilvl="7">
      <w:start w:val="0"/>
      <w:numFmt w:val="bullet"/>
      <w:lvlText w:val="•"/>
      <w:lvlJc w:val="left"/>
      <w:pPr>
        <w:ind w:left="6141" w:hanging="171"/>
      </w:pPr>
      <w:rPr/>
    </w:lvl>
    <w:lvl w:ilvl="8">
      <w:start w:val="0"/>
      <w:numFmt w:val="bullet"/>
      <w:lvlText w:val="•"/>
      <w:lvlJc w:val="left"/>
      <w:pPr>
        <w:ind w:left="6981" w:hanging="171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50" w:hanging="171"/>
      </w:pPr>
      <w:rPr>
        <w:rFonts w:ascii="Tahoma" w:cs="Tahoma" w:eastAsia="Tahoma" w:hAnsi="Tahoma"/>
        <w:b w:val="0"/>
        <w:i w:val="0"/>
        <w:color w:val="231f20"/>
        <w:sz w:val="24"/>
        <w:szCs w:val="24"/>
      </w:rPr>
    </w:lvl>
    <w:lvl w:ilvl="1">
      <w:start w:val="0"/>
      <w:numFmt w:val="bullet"/>
      <w:lvlText w:val="•"/>
      <w:lvlJc w:val="left"/>
      <w:pPr>
        <w:ind w:left="1100" w:hanging="171"/>
      </w:pPr>
      <w:rPr/>
    </w:lvl>
    <w:lvl w:ilvl="2">
      <w:start w:val="0"/>
      <w:numFmt w:val="bullet"/>
      <w:lvlText w:val="•"/>
      <w:lvlJc w:val="left"/>
      <w:pPr>
        <w:ind w:left="1940" w:hanging="171"/>
      </w:pPr>
      <w:rPr/>
    </w:lvl>
    <w:lvl w:ilvl="3">
      <w:start w:val="0"/>
      <w:numFmt w:val="bullet"/>
      <w:lvlText w:val="•"/>
      <w:lvlJc w:val="left"/>
      <w:pPr>
        <w:ind w:left="2780" w:hanging="171"/>
      </w:pPr>
      <w:rPr/>
    </w:lvl>
    <w:lvl w:ilvl="4">
      <w:start w:val="0"/>
      <w:numFmt w:val="bullet"/>
      <w:lvlText w:val="•"/>
      <w:lvlJc w:val="left"/>
      <w:pPr>
        <w:ind w:left="3620" w:hanging="171"/>
      </w:pPr>
      <w:rPr/>
    </w:lvl>
    <w:lvl w:ilvl="5">
      <w:start w:val="0"/>
      <w:numFmt w:val="bullet"/>
      <w:lvlText w:val="•"/>
      <w:lvlJc w:val="left"/>
      <w:pPr>
        <w:ind w:left="4460" w:hanging="171"/>
      </w:pPr>
      <w:rPr/>
    </w:lvl>
    <w:lvl w:ilvl="6">
      <w:start w:val="0"/>
      <w:numFmt w:val="bullet"/>
      <w:lvlText w:val="•"/>
      <w:lvlJc w:val="left"/>
      <w:pPr>
        <w:ind w:left="5300" w:hanging="171"/>
      </w:pPr>
      <w:rPr/>
    </w:lvl>
    <w:lvl w:ilvl="7">
      <w:start w:val="0"/>
      <w:numFmt w:val="bullet"/>
      <w:lvlText w:val="•"/>
      <w:lvlJc w:val="left"/>
      <w:pPr>
        <w:ind w:left="6141" w:hanging="171"/>
      </w:pPr>
      <w:rPr/>
    </w:lvl>
    <w:lvl w:ilvl="8">
      <w:start w:val="0"/>
      <w:numFmt w:val="bullet"/>
      <w:lvlText w:val="•"/>
      <w:lvlJc w:val="left"/>
      <w:pPr>
        <w:ind w:left="6981" w:hanging="171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250" w:hanging="171"/>
      </w:pPr>
      <w:rPr>
        <w:rFonts w:ascii="Tahoma" w:cs="Tahoma" w:eastAsia="Tahoma" w:hAnsi="Tahoma"/>
        <w:b w:val="0"/>
        <w:i w:val="0"/>
        <w:color w:val="231f20"/>
        <w:sz w:val="24"/>
        <w:szCs w:val="24"/>
      </w:rPr>
    </w:lvl>
    <w:lvl w:ilvl="1">
      <w:start w:val="0"/>
      <w:numFmt w:val="bullet"/>
      <w:lvlText w:val="•"/>
      <w:lvlJc w:val="left"/>
      <w:pPr>
        <w:ind w:left="1100" w:hanging="171"/>
      </w:pPr>
      <w:rPr/>
    </w:lvl>
    <w:lvl w:ilvl="2">
      <w:start w:val="0"/>
      <w:numFmt w:val="bullet"/>
      <w:lvlText w:val="•"/>
      <w:lvlJc w:val="left"/>
      <w:pPr>
        <w:ind w:left="1940" w:hanging="171"/>
      </w:pPr>
      <w:rPr/>
    </w:lvl>
    <w:lvl w:ilvl="3">
      <w:start w:val="0"/>
      <w:numFmt w:val="bullet"/>
      <w:lvlText w:val="•"/>
      <w:lvlJc w:val="left"/>
      <w:pPr>
        <w:ind w:left="2780" w:hanging="171"/>
      </w:pPr>
      <w:rPr/>
    </w:lvl>
    <w:lvl w:ilvl="4">
      <w:start w:val="0"/>
      <w:numFmt w:val="bullet"/>
      <w:lvlText w:val="•"/>
      <w:lvlJc w:val="left"/>
      <w:pPr>
        <w:ind w:left="3620" w:hanging="171"/>
      </w:pPr>
      <w:rPr/>
    </w:lvl>
    <w:lvl w:ilvl="5">
      <w:start w:val="0"/>
      <w:numFmt w:val="bullet"/>
      <w:lvlText w:val="•"/>
      <w:lvlJc w:val="left"/>
      <w:pPr>
        <w:ind w:left="4460" w:hanging="171"/>
      </w:pPr>
      <w:rPr/>
    </w:lvl>
    <w:lvl w:ilvl="6">
      <w:start w:val="0"/>
      <w:numFmt w:val="bullet"/>
      <w:lvlText w:val="•"/>
      <w:lvlJc w:val="left"/>
      <w:pPr>
        <w:ind w:left="5300" w:hanging="171"/>
      </w:pPr>
      <w:rPr/>
    </w:lvl>
    <w:lvl w:ilvl="7">
      <w:start w:val="0"/>
      <w:numFmt w:val="bullet"/>
      <w:lvlText w:val="•"/>
      <w:lvlJc w:val="left"/>
      <w:pPr>
        <w:ind w:left="6141" w:hanging="171"/>
      </w:pPr>
      <w:rPr/>
    </w:lvl>
    <w:lvl w:ilvl="8">
      <w:start w:val="0"/>
      <w:numFmt w:val="bullet"/>
      <w:lvlText w:val="•"/>
      <w:lvlJc w:val="left"/>
      <w:pPr>
        <w:ind w:left="6981" w:hanging="171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250" w:hanging="171"/>
      </w:pPr>
      <w:rPr>
        <w:rFonts w:ascii="Tahoma" w:cs="Tahoma" w:eastAsia="Tahoma" w:hAnsi="Tahoma"/>
        <w:b w:val="0"/>
        <w:i w:val="0"/>
        <w:color w:val="231f20"/>
        <w:sz w:val="24"/>
        <w:szCs w:val="24"/>
      </w:rPr>
    </w:lvl>
    <w:lvl w:ilvl="1">
      <w:start w:val="0"/>
      <w:numFmt w:val="bullet"/>
      <w:lvlText w:val="•"/>
      <w:lvlJc w:val="left"/>
      <w:pPr>
        <w:ind w:left="1100" w:hanging="171"/>
      </w:pPr>
      <w:rPr/>
    </w:lvl>
    <w:lvl w:ilvl="2">
      <w:start w:val="0"/>
      <w:numFmt w:val="bullet"/>
      <w:lvlText w:val="•"/>
      <w:lvlJc w:val="left"/>
      <w:pPr>
        <w:ind w:left="1940" w:hanging="171"/>
      </w:pPr>
      <w:rPr/>
    </w:lvl>
    <w:lvl w:ilvl="3">
      <w:start w:val="0"/>
      <w:numFmt w:val="bullet"/>
      <w:lvlText w:val="•"/>
      <w:lvlJc w:val="left"/>
      <w:pPr>
        <w:ind w:left="2780" w:hanging="171"/>
      </w:pPr>
      <w:rPr/>
    </w:lvl>
    <w:lvl w:ilvl="4">
      <w:start w:val="0"/>
      <w:numFmt w:val="bullet"/>
      <w:lvlText w:val="•"/>
      <w:lvlJc w:val="left"/>
      <w:pPr>
        <w:ind w:left="3620" w:hanging="171"/>
      </w:pPr>
      <w:rPr/>
    </w:lvl>
    <w:lvl w:ilvl="5">
      <w:start w:val="0"/>
      <w:numFmt w:val="bullet"/>
      <w:lvlText w:val="•"/>
      <w:lvlJc w:val="left"/>
      <w:pPr>
        <w:ind w:left="4460" w:hanging="171"/>
      </w:pPr>
      <w:rPr/>
    </w:lvl>
    <w:lvl w:ilvl="6">
      <w:start w:val="0"/>
      <w:numFmt w:val="bullet"/>
      <w:lvlText w:val="•"/>
      <w:lvlJc w:val="left"/>
      <w:pPr>
        <w:ind w:left="5300" w:hanging="171"/>
      </w:pPr>
      <w:rPr/>
    </w:lvl>
    <w:lvl w:ilvl="7">
      <w:start w:val="0"/>
      <w:numFmt w:val="bullet"/>
      <w:lvlText w:val="•"/>
      <w:lvlJc w:val="left"/>
      <w:pPr>
        <w:ind w:left="6141" w:hanging="171"/>
      </w:pPr>
      <w:rPr/>
    </w:lvl>
    <w:lvl w:ilvl="8">
      <w:start w:val="0"/>
      <w:numFmt w:val="bullet"/>
      <w:lvlText w:val="•"/>
      <w:lvlJc w:val="left"/>
      <w:pPr>
        <w:ind w:left="6981" w:hanging="17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92929" w:space="0" w:sz="24" w:val="single"/>
        <w:left w:color="292929" w:space="0" w:sz="24" w:val="single"/>
        <w:bottom w:color="292929" w:space="0" w:sz="24" w:val="single"/>
        <w:right w:color="292929" w:space="0" w:sz="24" w:val="single"/>
      </w:pBdr>
      <w:shd w:fill="292929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4d4d4" w:space="0" w:sz="24" w:val="single"/>
        <w:left w:color="d4d4d4" w:space="0" w:sz="24" w:val="single"/>
        <w:bottom w:color="d4d4d4" w:space="0" w:sz="24" w:val="single"/>
        <w:right w:color="d4d4d4" w:space="0" w:sz="24" w:val="single"/>
      </w:pBdr>
      <w:shd w:fill="d4d4d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292929" w:space="2" w:sz="6" w:val="single"/>
      </w:pBdr>
      <w:spacing w:after="0" w:before="300" w:lineRule="auto"/>
    </w:pPr>
    <w:rPr>
      <w:smallCaps w:val="1"/>
      <w:color w:val="141414"/>
    </w:rPr>
  </w:style>
  <w:style w:type="paragraph" w:styleId="Heading4">
    <w:name w:val="heading 4"/>
    <w:basedOn w:val="Normal"/>
    <w:next w:val="Normal"/>
    <w:pPr>
      <w:pBdr>
        <w:top w:color="292929" w:space="2" w:sz="6" w:val="dotted"/>
      </w:pBdr>
      <w:spacing w:after="0" w:before="200" w:lineRule="auto"/>
    </w:pPr>
    <w:rPr>
      <w:smallCaps w:val="1"/>
      <w:color w:val="1e1e1e"/>
    </w:rPr>
  </w:style>
  <w:style w:type="paragraph" w:styleId="Heading5">
    <w:name w:val="heading 5"/>
    <w:basedOn w:val="Normal"/>
    <w:next w:val="Normal"/>
    <w:pPr>
      <w:pBdr>
        <w:bottom w:color="292929" w:space="1" w:sz="6" w:val="single"/>
      </w:pBdr>
      <w:spacing w:after="0" w:before="200" w:lineRule="auto"/>
    </w:pPr>
    <w:rPr>
      <w:smallCaps w:val="1"/>
      <w:color w:val="1e1e1e"/>
    </w:rPr>
  </w:style>
  <w:style w:type="paragraph" w:styleId="Heading6">
    <w:name w:val="heading 6"/>
    <w:basedOn w:val="Normal"/>
    <w:next w:val="Normal"/>
    <w:pPr>
      <w:pBdr>
        <w:bottom w:color="292929" w:space="1" w:sz="6" w:val="dotted"/>
      </w:pBdr>
      <w:spacing w:after="0" w:before="200" w:lineRule="auto"/>
    </w:pPr>
    <w:rPr>
      <w:smallCaps w:val="1"/>
      <w:color w:val="1e1e1e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A87873"/>
  </w:style>
  <w:style w:type="paragraph" w:styleId="Heading1">
    <w:name w:val="heading 1"/>
    <w:basedOn w:val="Normal"/>
    <w:next w:val="Normal"/>
    <w:link w:val="Heading1Char"/>
    <w:uiPriority w:val="9"/>
    <w:qFormat w:val="1"/>
    <w:rsid w:val="00A87873"/>
    <w:pPr>
      <w:pBdr>
        <w:top w:color="292929" w:space="0" w:sz="24" w:themeColor="accent1" w:val="single"/>
        <w:left w:color="292929" w:space="0" w:sz="24" w:themeColor="accent1" w:val="single"/>
        <w:bottom w:color="292929" w:space="0" w:sz="24" w:themeColor="accent1" w:val="single"/>
        <w:right w:color="292929" w:space="0" w:sz="24" w:themeColor="accent1" w:val="single"/>
      </w:pBdr>
      <w:shd w:color="auto" w:fill="292929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87873"/>
    <w:pPr>
      <w:pBdr>
        <w:top w:color="d4d4d4" w:space="0" w:sz="24" w:themeColor="accent1" w:themeTint="000033" w:val="single"/>
        <w:left w:color="d4d4d4" w:space="0" w:sz="24" w:themeColor="accent1" w:themeTint="000033" w:val="single"/>
        <w:bottom w:color="d4d4d4" w:space="0" w:sz="24" w:themeColor="accent1" w:themeTint="000033" w:val="single"/>
        <w:right w:color="d4d4d4" w:space="0" w:sz="24" w:themeColor="accent1" w:themeTint="000033" w:val="single"/>
      </w:pBdr>
      <w:shd w:color="auto" w:fill="d4d4d4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87873"/>
    <w:pPr>
      <w:pBdr>
        <w:top w:color="292929" w:space="2" w:sz="6" w:themeColor="accent1" w:val="single"/>
      </w:pBdr>
      <w:spacing w:after="0" w:before="300"/>
      <w:outlineLvl w:val="2"/>
    </w:pPr>
    <w:rPr>
      <w:caps w:val="1"/>
      <w:color w:val="141414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87873"/>
    <w:pPr>
      <w:pBdr>
        <w:top w:color="292929" w:space="2" w:sz="6" w:themeColor="accent1" w:val="dotted"/>
      </w:pBdr>
      <w:spacing w:after="0" w:before="200"/>
      <w:outlineLvl w:val="3"/>
    </w:pPr>
    <w:rPr>
      <w:caps w:val="1"/>
      <w:color w:val="1e1e1e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A87873"/>
    <w:pPr>
      <w:pBdr>
        <w:bottom w:color="292929" w:space="1" w:sz="6" w:themeColor="accent1" w:val="single"/>
      </w:pBdr>
      <w:spacing w:after="0" w:before="200"/>
      <w:outlineLvl w:val="4"/>
    </w:pPr>
    <w:rPr>
      <w:caps w:val="1"/>
      <w:color w:val="1e1e1e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A87873"/>
    <w:pPr>
      <w:pBdr>
        <w:bottom w:color="292929" w:space="1" w:sz="6" w:themeColor="accent1" w:val="dotted"/>
      </w:pBdr>
      <w:spacing w:after="0" w:before="200"/>
      <w:outlineLvl w:val="5"/>
    </w:pPr>
    <w:rPr>
      <w:caps w:val="1"/>
      <w:color w:val="1e1e1e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7873"/>
    <w:pPr>
      <w:spacing w:after="0" w:before="200"/>
      <w:outlineLvl w:val="6"/>
    </w:pPr>
    <w:rPr>
      <w:caps w:val="1"/>
      <w:color w:val="1e1e1e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7873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7873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87873"/>
    <w:pPr>
      <w:spacing w:after="0" w:before="0"/>
    </w:pPr>
    <w:rPr>
      <w:rFonts w:asciiTheme="majorHAnsi" w:cstheme="majorBidi" w:eastAsiaTheme="majorEastAsia" w:hAnsiTheme="majorHAnsi"/>
      <w:caps w:val="1"/>
      <w:color w:val="292929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87873"/>
    <w:rPr>
      <w:rFonts w:asciiTheme="majorHAnsi" w:cstheme="majorBidi" w:eastAsiaTheme="majorEastAsia" w:hAnsiTheme="majorHAnsi"/>
      <w:caps w:val="1"/>
      <w:color w:val="292929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AC2A38"/>
    <w:pPr>
      <w:spacing w:before="200"/>
    </w:pPr>
    <w:rPr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A8787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87873"/>
    <w:rPr>
      <w:caps w:val="1"/>
      <w:color w:val="ffffff" w:themeColor="background1"/>
      <w:spacing w:val="15"/>
      <w:sz w:val="22"/>
      <w:szCs w:val="22"/>
      <w:shd w:color="auto" w:fill="292929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A87873"/>
    <w:rPr>
      <w:caps w:val="1"/>
      <w:spacing w:val="15"/>
      <w:shd w:color="auto" w:fill="d4d4d4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A87873"/>
    <w:rPr>
      <w:caps w:val="1"/>
      <w:color w:val="141414" w:themeColor="accent1" w:themeShade="00007F"/>
      <w:spacing w:val="1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87873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lang w:eastAsia="en-AU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A87873"/>
    <w:rPr>
      <w:caps w:val="1"/>
      <w:color w:val="1e1e1e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sid w:val="00A87873"/>
    <w:rPr>
      <w:caps w:val="1"/>
      <w:color w:val="1e1e1e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sid w:val="00A87873"/>
    <w:rPr>
      <w:caps w:val="1"/>
      <w:color w:val="1e1e1e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7873"/>
    <w:rPr>
      <w:caps w:val="1"/>
      <w:color w:val="1e1e1e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7873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7873"/>
    <w:rPr>
      <w:i w:val="1"/>
      <w:iCs w:val="1"/>
      <w:caps w:val="1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B0480"/>
    <w:pPr>
      <w:spacing w:after="0" w:before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B0480"/>
    <w:rPr>
      <w:rFonts w:ascii="Segoe UI" w:cs="Segoe UI" w:hAnsi="Segoe UI"/>
      <w:sz w:val="18"/>
      <w:szCs w:val="18"/>
    </w:rPr>
  </w:style>
  <w:style w:type="paragraph" w:styleId="Normal1" w:customStyle="1">
    <w:name w:val="Normal1"/>
    <w:rsid w:val="001B0480"/>
    <w:pPr>
      <w:spacing w:before="200"/>
    </w:pPr>
    <w:rPr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87873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A87873"/>
    <w:rPr>
      <w:caps w:val="1"/>
      <w:color w:val="595959" w:themeColor="text1" w:themeTint="0000A6"/>
      <w:spacing w:val="10"/>
      <w:sz w:val="21"/>
      <w:szCs w:val="21"/>
    </w:rPr>
  </w:style>
  <w:style w:type="paragraph" w:styleId="BodyText">
    <w:name w:val="Body Text"/>
    <w:basedOn w:val="Normal"/>
    <w:link w:val="BodyTextChar"/>
    <w:uiPriority w:val="1"/>
    <w:qFormat w:val="1"/>
    <w:rsid w:val="001B0480"/>
    <w:pPr>
      <w:spacing w:after="240" w:before="200"/>
    </w:pPr>
    <w:rPr>
      <w:rFonts w:eastAsia="Times New Roman"/>
      <w:spacing w:val="-5"/>
    </w:rPr>
  </w:style>
  <w:style w:type="character" w:styleId="BodyTextChar" w:customStyle="1">
    <w:name w:val="Body Text Char"/>
    <w:basedOn w:val="DefaultParagraphFont"/>
    <w:link w:val="BodyText"/>
    <w:rsid w:val="001B0480"/>
    <w:rPr>
      <w:rFonts w:eastAsia="Times New Roman"/>
      <w:spacing w:val="-5"/>
      <w:sz w:val="20"/>
      <w:szCs w:val="20"/>
    </w:rPr>
  </w:style>
  <w:style w:type="paragraph" w:styleId="TitleCover" w:customStyle="1">
    <w:name w:val="Title Cover"/>
    <w:basedOn w:val="Normal"/>
    <w:next w:val="Normal"/>
    <w:rsid w:val="001B0480"/>
    <w:pPr>
      <w:pBdr>
        <w:top w:color="ffffff" w:space="31" w:sz="6" w:val="single"/>
        <w:left w:color="ffffff" w:space="31" w:sz="6" w:val="single"/>
        <w:bottom w:color="ffffff" w:space="31" w:sz="6" w:val="single"/>
        <w:right w:color="ffffff" w:space="31" w:sz="6" w:val="single"/>
      </w:pBdr>
      <w:shd w:color="auto" w:fill="auto" w:val="pct10"/>
      <w:spacing w:before="200" w:line="1440" w:lineRule="exact"/>
      <w:ind w:left="600" w:right="600"/>
      <w:jc w:val="right"/>
    </w:pPr>
    <w:rPr>
      <w:rFonts w:eastAsia="Times New Roman"/>
      <w:spacing w:val="-70"/>
      <w:kern w:val="28"/>
      <w:sz w:val="144"/>
    </w:rPr>
  </w:style>
  <w:style w:type="paragraph" w:styleId="CompanyName" w:customStyle="1">
    <w:name w:val="Company Name"/>
    <w:basedOn w:val="Normal"/>
    <w:next w:val="Normal"/>
    <w:rsid w:val="001B0480"/>
    <w:pPr>
      <w:spacing w:after="60" w:before="420" w:line="320" w:lineRule="exact"/>
    </w:pPr>
    <w:rPr>
      <w:rFonts w:eastAsia="Times New Roman"/>
      <w:caps w:val="1"/>
      <w:kern w:val="36"/>
      <w:sz w:val="38"/>
    </w:rPr>
  </w:style>
  <w:style w:type="paragraph" w:styleId="SubtitleCover" w:customStyle="1">
    <w:name w:val="Subtitle Cover"/>
    <w:basedOn w:val="Normal"/>
    <w:next w:val="Normal"/>
    <w:rsid w:val="001B0480"/>
    <w:pPr>
      <w:keepNext w:val="1"/>
      <w:pBdr>
        <w:top w:color="auto" w:space="1" w:sz="6" w:val="single"/>
      </w:pBdr>
      <w:spacing w:after="5280" w:before="200" w:line="480" w:lineRule="exact"/>
    </w:pPr>
    <w:rPr>
      <w:rFonts w:eastAsia="Times New Roman"/>
      <w:spacing w:val="-15"/>
      <w:kern w:val="28"/>
      <w:sz w:val="44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1B0480"/>
  </w:style>
  <w:style w:type="paragraph" w:styleId="FootnoteText">
    <w:name w:val="footnote text"/>
    <w:basedOn w:val="Normal"/>
    <w:link w:val="FootnoteTextChar"/>
    <w:uiPriority w:val="99"/>
    <w:unhideWhenUsed w:val="1"/>
    <w:rsid w:val="001B0480"/>
    <w:pPr>
      <w:spacing w:before="200"/>
    </w:pPr>
    <w:rPr>
      <w:lang w:val="en-AU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B0480"/>
    <w:rPr>
      <w:rFonts w:eastAsiaTheme="minorEastAsia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unhideWhenUsed w:val="1"/>
    <w:rsid w:val="001B0480"/>
    <w:rPr>
      <w:vertAlign w:val="superscript"/>
    </w:rPr>
  </w:style>
  <w:style w:type="paragraph" w:styleId="ListParagraph">
    <w:name w:val="List Paragraph"/>
    <w:aliases w:val="List Paragraph1,List Paragraph11"/>
    <w:basedOn w:val="Normal"/>
    <w:link w:val="ListParagraphChar"/>
    <w:uiPriority w:val="1"/>
    <w:qFormat w:val="1"/>
    <w:rsid w:val="001B0480"/>
    <w:pPr>
      <w:ind w:left="720"/>
      <w:contextualSpacing w:val="1"/>
    </w:pPr>
  </w:style>
  <w:style w:type="paragraph" w:styleId="NormalWeb">
    <w:name w:val="Normal (Web)"/>
    <w:basedOn w:val="Normal"/>
    <w:unhideWhenUsed w:val="1"/>
    <w:rsid w:val="001B0480"/>
    <w:pPr>
      <w:spacing w:before="200"/>
    </w:pPr>
    <w:rPr>
      <w:lang w:val="en-A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0480"/>
    <w:rPr>
      <w:color w:val="919191" w:themeColor="followedHyperlink"/>
      <w:u w:val="single"/>
    </w:rPr>
  </w:style>
  <w:style w:type="character" w:styleId="Emphasis">
    <w:name w:val="Emphasis"/>
    <w:uiPriority w:val="20"/>
    <w:qFormat w:val="1"/>
    <w:rsid w:val="00A87873"/>
    <w:rPr>
      <w:caps w:val="1"/>
      <w:color w:val="141414" w:themeColor="accent1" w:themeShade="00007F"/>
      <w:spacing w:val="5"/>
    </w:rPr>
  </w:style>
  <w:style w:type="paragraph" w:styleId="DHSbody" w:customStyle="1">
    <w:name w:val="DHS body"/>
    <w:link w:val="DHSbodyChar"/>
    <w:rsid w:val="001B0480"/>
    <w:pPr>
      <w:spacing w:after="120" w:before="200" w:line="270" w:lineRule="atLeast"/>
    </w:pPr>
    <w:rPr>
      <w:rFonts w:ascii="Arial" w:cs="Times New Roman" w:eastAsia="Times" w:hAnsi="Arial"/>
      <w:lang w:val="en-AU"/>
    </w:rPr>
  </w:style>
  <w:style w:type="character" w:styleId="DHSbodyChar" w:customStyle="1">
    <w:name w:val="DHS body Char"/>
    <w:link w:val="DHSbody"/>
    <w:rsid w:val="001B0480"/>
    <w:rPr>
      <w:rFonts w:ascii="Arial" w:cs="Times New Roman" w:eastAsia="Times" w:hAnsi="Arial"/>
      <w:lang w:val="en-AU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B04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B0480"/>
    <w:pPr>
      <w:spacing w:before="200"/>
    </w:pPr>
    <w:rPr>
      <w:lang w:val="en-AU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B0480"/>
    <w:rPr>
      <w:rFonts w:eastAsiaTheme="minorEastAsia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B048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B0480"/>
    <w:rPr>
      <w:rFonts w:eastAsiaTheme="minorEastAsia"/>
      <w:b w:val="1"/>
      <w:bCs w:val="1"/>
      <w:sz w:val="20"/>
      <w:szCs w:val="20"/>
      <w:lang w:val="en-AU"/>
    </w:rPr>
  </w:style>
  <w:style w:type="character" w:styleId="ListParagraphChar" w:customStyle="1">
    <w:name w:val="List Paragraph Char"/>
    <w:aliases w:val="List Paragraph1 Char,List Paragraph11 Char"/>
    <w:link w:val="ListParagraph"/>
    <w:uiPriority w:val="34"/>
    <w:rsid w:val="001B0480"/>
  </w:style>
  <w:style w:type="paragraph" w:styleId="DHHSbullet1" w:customStyle="1">
    <w:name w:val="DHHS bullet 1"/>
    <w:basedOn w:val="Normal"/>
    <w:rsid w:val="001B0480"/>
    <w:pPr>
      <w:spacing w:after="40" w:before="200" w:line="270" w:lineRule="atLeast"/>
    </w:pPr>
    <w:rPr>
      <w:rFonts w:ascii="Arial" w:eastAsia="Times" w:hAnsi="Arial"/>
      <w:lang w:val="en-AU"/>
    </w:rPr>
  </w:style>
  <w:style w:type="paragraph" w:styleId="DHHSbullet2" w:customStyle="1">
    <w:name w:val="DHHS bullet 2"/>
    <w:basedOn w:val="Normal"/>
    <w:uiPriority w:val="2"/>
    <w:rsid w:val="001B0480"/>
    <w:pPr>
      <w:numPr>
        <w:ilvl w:val="2"/>
        <w:numId w:val="1"/>
      </w:numPr>
      <w:spacing w:after="40" w:before="200" w:line="270" w:lineRule="atLeast"/>
    </w:pPr>
    <w:rPr>
      <w:rFonts w:ascii="Arial" w:eastAsia="Times" w:hAnsi="Arial"/>
      <w:lang w:val="en-AU"/>
    </w:rPr>
  </w:style>
  <w:style w:type="paragraph" w:styleId="DHHStablebullet" w:customStyle="1">
    <w:name w:val="DHHS table bullet"/>
    <w:basedOn w:val="Normal"/>
    <w:uiPriority w:val="3"/>
    <w:rsid w:val="001B0480"/>
    <w:pPr>
      <w:numPr>
        <w:ilvl w:val="6"/>
        <w:numId w:val="1"/>
      </w:numPr>
      <w:spacing w:after="60" w:before="80"/>
    </w:pPr>
    <w:rPr>
      <w:rFonts w:ascii="Arial" w:eastAsia="Times New Roman" w:hAnsi="Arial"/>
      <w:lang w:val="en-AU"/>
    </w:rPr>
  </w:style>
  <w:style w:type="paragraph" w:styleId="DHHSbulletindent" w:customStyle="1">
    <w:name w:val="DHHS bullet indent"/>
    <w:basedOn w:val="Normal"/>
    <w:uiPriority w:val="4"/>
    <w:rsid w:val="001B0480"/>
    <w:pPr>
      <w:numPr>
        <w:ilvl w:val="4"/>
        <w:numId w:val="1"/>
      </w:numPr>
      <w:spacing w:after="40" w:before="200" w:line="270" w:lineRule="atLeast"/>
    </w:pPr>
    <w:rPr>
      <w:rFonts w:ascii="Arial" w:eastAsia="Times" w:hAnsi="Arial"/>
      <w:lang w:val="en-AU"/>
    </w:rPr>
  </w:style>
  <w:style w:type="paragraph" w:styleId="DHHSbullet1lastline" w:customStyle="1">
    <w:name w:val="DHHS bullet 1 last line"/>
    <w:basedOn w:val="DHHSbullet1"/>
    <w:rsid w:val="001B0480"/>
    <w:pPr>
      <w:numPr>
        <w:ilvl w:val="1"/>
        <w:numId w:val="1"/>
      </w:numPr>
      <w:spacing w:after="120"/>
    </w:pPr>
  </w:style>
  <w:style w:type="paragraph" w:styleId="DHHSbullet2lastline" w:customStyle="1">
    <w:name w:val="DHHS bullet 2 last line"/>
    <w:basedOn w:val="DHHSbullet2"/>
    <w:uiPriority w:val="2"/>
    <w:rsid w:val="001B0480"/>
    <w:pPr>
      <w:numPr>
        <w:ilvl w:val="3"/>
      </w:numPr>
      <w:spacing w:after="120"/>
    </w:pPr>
  </w:style>
  <w:style w:type="numbering" w:styleId="ZZBullets" w:customStyle="1">
    <w:name w:val="ZZ Bullets"/>
    <w:rsid w:val="001B0480"/>
    <w:pPr>
      <w:numPr>
        <w:numId w:val="56"/>
      </w:numPr>
    </w:pPr>
  </w:style>
  <w:style w:type="paragraph" w:styleId="DHHSbulletindentlastline" w:customStyle="1">
    <w:name w:val="DHHS bullet indent last line"/>
    <w:basedOn w:val="Normal"/>
    <w:uiPriority w:val="4"/>
    <w:rsid w:val="001B0480"/>
    <w:pPr>
      <w:numPr>
        <w:ilvl w:val="5"/>
        <w:numId w:val="1"/>
      </w:numPr>
      <w:spacing w:before="200" w:line="270" w:lineRule="atLeast"/>
    </w:pPr>
    <w:rPr>
      <w:rFonts w:ascii="Arial" w:eastAsia="Times" w:hAnsi="Arial"/>
      <w:lang w:val="en-AU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1B0480"/>
    <w:pPr>
      <w:spacing w:after="0" w:before="0"/>
      <w:ind w:left="600"/>
    </w:pPr>
    <w:rPr>
      <w:rFonts w:cs="Times New Roman"/>
      <w:sz w:val="18"/>
      <w:szCs w:val="21"/>
      <w:lang w:val="en-AU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1B0480"/>
    <w:pPr>
      <w:spacing w:after="0" w:before="0"/>
      <w:ind w:left="800"/>
    </w:pPr>
    <w:rPr>
      <w:rFonts w:cs="Times New Roman"/>
      <w:sz w:val="18"/>
      <w:szCs w:val="21"/>
      <w:lang w:val="en-AU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1B0480"/>
    <w:pPr>
      <w:spacing w:after="0" w:before="0"/>
      <w:ind w:left="1000"/>
    </w:pPr>
    <w:rPr>
      <w:rFonts w:cs="Times New Roman"/>
      <w:sz w:val="18"/>
      <w:szCs w:val="21"/>
      <w:lang w:val="en-AU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1B0480"/>
    <w:pPr>
      <w:spacing w:after="0" w:before="0"/>
      <w:ind w:left="1200"/>
    </w:pPr>
    <w:rPr>
      <w:rFonts w:cs="Times New Roman"/>
      <w:sz w:val="18"/>
      <w:szCs w:val="21"/>
      <w:lang w:val="en-AU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1B0480"/>
    <w:pPr>
      <w:spacing w:after="0" w:before="0"/>
      <w:ind w:left="1400"/>
    </w:pPr>
    <w:rPr>
      <w:rFonts w:cs="Times New Roman"/>
      <w:sz w:val="18"/>
      <w:szCs w:val="21"/>
      <w:lang w:val="en-AU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1B0480"/>
    <w:pPr>
      <w:spacing w:after="0" w:before="0"/>
      <w:ind w:left="1600"/>
    </w:pPr>
    <w:rPr>
      <w:rFonts w:cs="Times New Roman"/>
      <w:sz w:val="18"/>
      <w:szCs w:val="21"/>
      <w:lang w:val="en-AU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1B0480"/>
    <w:pPr>
      <w:spacing w:before="200"/>
    </w:pPr>
    <w:rPr>
      <w:rFonts w:ascii="Arial" w:cs="Arial" w:hAnsi="Arial"/>
      <w:lang w:val="en-AU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1B0480"/>
    <w:rPr>
      <w:rFonts w:ascii="Arial" w:cs="Arial" w:hAnsi="Arial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1B0480"/>
    <w:pPr>
      <w:spacing w:before="200"/>
    </w:pPr>
    <w:rPr>
      <w:rFonts w:ascii="Lucida Grande" w:cs="Lucida Grande" w:hAnsi="Lucida Grande"/>
      <w:lang w:val="en-AU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1B0480"/>
    <w:rPr>
      <w:rFonts w:ascii="Lucida Grande" w:cs="Lucida Grande" w:hAnsi="Lucida Grande" w:eastAsiaTheme="minorEastAsia"/>
      <w:sz w:val="20"/>
      <w:szCs w:val="20"/>
      <w:lang w:val="en-AU"/>
    </w:rPr>
  </w:style>
  <w:style w:type="paragraph" w:styleId="Normal2" w:customStyle="1">
    <w:name w:val="Normal2"/>
    <w:rsid w:val="001B0480"/>
    <w:pPr>
      <w:spacing w:before="200"/>
    </w:pPr>
    <w:rPr>
      <w:lang w:val="en-AU"/>
    </w:rPr>
  </w:style>
  <w:style w:type="paragraph" w:styleId="Default" w:customStyle="1">
    <w:name w:val="Default"/>
    <w:rsid w:val="001B0480"/>
    <w:pPr>
      <w:autoSpaceDE w:val="0"/>
      <w:autoSpaceDN w:val="0"/>
      <w:adjustRightInd w:val="0"/>
      <w:spacing w:before="200"/>
    </w:pPr>
    <w:rPr>
      <w:rFonts w:ascii="Arial" w:cs="Arial" w:eastAsia="Times New Roman" w:hAnsi="Arial"/>
      <w:lang w:eastAsia="en-AU" w:val="en-AU"/>
    </w:rPr>
  </w:style>
  <w:style w:type="paragraph" w:styleId="CM19" w:customStyle="1">
    <w:name w:val="CM19"/>
    <w:basedOn w:val="Default"/>
    <w:next w:val="Default"/>
    <w:rsid w:val="001B0480"/>
    <w:pPr>
      <w:spacing w:after="285"/>
    </w:pPr>
  </w:style>
  <w:style w:type="paragraph" w:styleId="Bullet" w:customStyle="1">
    <w:name w:val="Bullet"/>
    <w:basedOn w:val="Normal"/>
    <w:link w:val="BulletChar"/>
    <w:rsid w:val="001B0480"/>
    <w:pPr>
      <w:numPr>
        <w:numId w:val="2"/>
      </w:numPr>
    </w:pPr>
    <w:rPr>
      <w:rFonts w:ascii="Arial (W1)" w:eastAsia="Times New Roman" w:hAnsi="Arial (W1)"/>
      <w:lang w:val="en-AU"/>
    </w:rPr>
  </w:style>
  <w:style w:type="paragraph" w:styleId="bullet2" w:customStyle="1">
    <w:name w:val="bullet2"/>
    <w:basedOn w:val="Normal"/>
    <w:rsid w:val="001B0480"/>
    <w:pPr>
      <w:numPr>
        <w:ilvl w:val="1"/>
        <w:numId w:val="2"/>
      </w:numPr>
      <w:spacing w:before="60"/>
    </w:pPr>
    <w:rPr>
      <w:rFonts w:ascii="Arial (W1)" w:eastAsia="Times New Roman" w:hAnsi="Arial (W1)"/>
      <w:lang w:val="en-AU"/>
    </w:rPr>
  </w:style>
  <w:style w:type="table" w:styleId="TableGrid1" w:customStyle="1">
    <w:name w:val="Table Grid1"/>
    <w:basedOn w:val="TableNormal"/>
    <w:next w:val="TableGrid"/>
    <w:uiPriority w:val="39"/>
    <w:rsid w:val="001B0480"/>
    <w:pPr>
      <w:spacing w:before="200"/>
    </w:pPr>
    <w:rPr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" w:customStyle="1">
    <w:name w:val="paragraph"/>
    <w:basedOn w:val="Normal"/>
    <w:rsid w:val="001B0480"/>
    <w:pPr>
      <w:spacing w:after="100" w:afterAutospacing="1" w:beforeAutospacing="1"/>
    </w:pPr>
    <w:rPr>
      <w:lang w:val="en-AU"/>
    </w:rPr>
  </w:style>
  <w:style w:type="paragraph" w:styleId="subsection" w:customStyle="1">
    <w:name w:val="subsection"/>
    <w:basedOn w:val="Normal"/>
    <w:rsid w:val="001B0480"/>
    <w:pPr>
      <w:spacing w:after="100" w:afterAutospacing="1" w:beforeAutospacing="1"/>
    </w:pPr>
    <w:rPr>
      <w:lang w:val="en-AU"/>
    </w:rPr>
  </w:style>
  <w:style w:type="paragraph" w:styleId="subsectionhead" w:customStyle="1">
    <w:name w:val="subsectionhead"/>
    <w:basedOn w:val="Normal"/>
    <w:rsid w:val="001B0480"/>
    <w:pPr>
      <w:spacing w:after="100" w:afterAutospacing="1" w:beforeAutospacing="1"/>
    </w:pPr>
    <w:rPr>
      <w:lang w:val="en-AU"/>
    </w:rPr>
  </w:style>
  <w:style w:type="paragraph" w:styleId="paragraphsub" w:customStyle="1">
    <w:name w:val="paragraphsub"/>
    <w:basedOn w:val="Normal"/>
    <w:rsid w:val="001B0480"/>
    <w:pPr>
      <w:spacing w:after="100" w:afterAutospacing="1" w:beforeAutospacing="1"/>
    </w:pPr>
    <w:rPr>
      <w:lang w:val="en-AU"/>
    </w:rPr>
  </w:style>
  <w:style w:type="character" w:styleId="st" w:customStyle="1">
    <w:name w:val="st"/>
    <w:basedOn w:val="DefaultParagraphFont"/>
    <w:rsid w:val="001B0480"/>
  </w:style>
  <w:style w:type="character" w:styleId="apple-converted-space" w:customStyle="1">
    <w:name w:val="apple-converted-space"/>
    <w:basedOn w:val="DefaultParagraphFont"/>
    <w:rsid w:val="001B0480"/>
  </w:style>
  <w:style w:type="character" w:styleId="PlaceholderText">
    <w:name w:val="Placeholder Text"/>
    <w:basedOn w:val="DefaultParagraphFont"/>
    <w:uiPriority w:val="99"/>
    <w:semiHidden w:val="1"/>
    <w:rsid w:val="001B0480"/>
    <w:rPr>
      <w:color w:val="808080"/>
    </w:rPr>
  </w:style>
  <w:style w:type="paragraph" w:styleId="DHHSbody" w:customStyle="1">
    <w:name w:val="DHHS body"/>
    <w:uiPriority w:val="99"/>
    <w:rsid w:val="001B0480"/>
    <w:pPr>
      <w:spacing w:after="120" w:before="200" w:line="270" w:lineRule="atLeast"/>
    </w:pPr>
    <w:rPr>
      <w:rFonts w:ascii="Arial" w:cs="Times New Roman" w:eastAsia="Times" w:hAnsi="Arial"/>
      <w:lang w:val="en-AU"/>
    </w:rPr>
  </w:style>
  <w:style w:type="paragraph" w:styleId="ListContinue">
    <w:name w:val="List Continue"/>
    <w:basedOn w:val="Normal"/>
    <w:rsid w:val="001B0480"/>
    <w:pPr>
      <w:numPr>
        <w:numId w:val="3"/>
      </w:numPr>
      <w:spacing w:after="240" w:before="200"/>
    </w:pPr>
    <w:rPr>
      <w:rFonts w:ascii="Calibri" w:eastAsia="Times New Roman" w:hAnsi="Calibri"/>
    </w:rPr>
  </w:style>
  <w:style w:type="paragraph" w:styleId="ListBullet">
    <w:name w:val="List Bullet"/>
    <w:basedOn w:val="Normal"/>
    <w:uiPriority w:val="99"/>
    <w:unhideWhenUsed w:val="1"/>
    <w:rsid w:val="001B0480"/>
    <w:pPr>
      <w:numPr>
        <w:numId w:val="4"/>
      </w:numPr>
      <w:spacing w:before="200"/>
      <w:contextualSpacing w:val="1"/>
    </w:pPr>
    <w:rPr>
      <w:sz w:val="22"/>
      <w:lang w:val="en-AU"/>
    </w:rPr>
  </w:style>
  <w:style w:type="paragraph" w:styleId="BodyTextBold" w:customStyle="1">
    <w:name w:val="Body Text Bold"/>
    <w:basedOn w:val="BodyText"/>
    <w:rsid w:val="001B0480"/>
    <w:pPr>
      <w:spacing w:after="60" w:before="240"/>
    </w:pPr>
    <w:rPr>
      <w:rFonts w:ascii="Calibri" w:hAnsi="Calibri"/>
      <w:b w:val="1"/>
      <w:spacing w:val="0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B0480"/>
    <w:rPr>
      <w:color w:val="808080"/>
      <w:shd w:color="auto" w:fill="e6e6e6" w:val="clear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B0480"/>
  </w:style>
  <w:style w:type="paragraph" w:styleId="Normal20" w:customStyle="1">
    <w:name w:val="Normal20"/>
    <w:rsid w:val="001B0480"/>
    <w:pPr>
      <w:spacing w:before="200"/>
    </w:pPr>
    <w:rPr>
      <w:color w:val="000000"/>
      <w:sz w:val="16"/>
      <w:szCs w:val="16"/>
      <w:lang w:val="en-AU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87873"/>
    <w:rPr>
      <w:b w:val="1"/>
      <w:bCs w:val="1"/>
      <w:color w:val="1e1e1e" w:themeColor="accent1" w:themeShade="0000BF"/>
      <w:sz w:val="16"/>
      <w:szCs w:val="16"/>
    </w:rPr>
  </w:style>
  <w:style w:type="paragraph" w:styleId="NoSpacing">
    <w:name w:val="No Spacing"/>
    <w:link w:val="NoSpacingChar"/>
    <w:uiPriority w:val="1"/>
    <w:qFormat w:val="1"/>
    <w:rsid w:val="00A8787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1B0480"/>
  </w:style>
  <w:style w:type="paragraph" w:styleId="Quote">
    <w:name w:val="Quote"/>
    <w:basedOn w:val="Normal"/>
    <w:next w:val="Normal"/>
    <w:link w:val="QuoteChar"/>
    <w:uiPriority w:val="29"/>
    <w:qFormat w:val="1"/>
    <w:rsid w:val="00A87873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87873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7873"/>
    <w:pPr>
      <w:spacing w:after="240" w:before="240" w:line="240" w:lineRule="auto"/>
      <w:ind w:left="1080" w:right="1080"/>
      <w:jc w:val="center"/>
    </w:pPr>
    <w:rPr>
      <w:color w:val="292929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7873"/>
    <w:rPr>
      <w:color w:val="292929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A87873"/>
    <w:rPr>
      <w:i w:val="1"/>
      <w:iCs w:val="1"/>
      <w:color w:val="141414" w:themeColor="accent1" w:themeShade="00007F"/>
    </w:rPr>
  </w:style>
  <w:style w:type="character" w:styleId="IntenseEmphasis">
    <w:name w:val="Intense Emphasis"/>
    <w:uiPriority w:val="21"/>
    <w:qFormat w:val="1"/>
    <w:rsid w:val="00A87873"/>
    <w:rPr>
      <w:b w:val="1"/>
      <w:bCs w:val="1"/>
      <w:caps w:val="1"/>
      <w:color w:val="141414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A87873"/>
    <w:rPr>
      <w:b w:val="1"/>
      <w:bCs w:val="1"/>
      <w:color w:val="292929" w:themeColor="accent1"/>
    </w:rPr>
  </w:style>
  <w:style w:type="character" w:styleId="IntenseReference">
    <w:name w:val="Intense Reference"/>
    <w:uiPriority w:val="32"/>
    <w:qFormat w:val="1"/>
    <w:rsid w:val="00A87873"/>
    <w:rPr>
      <w:b w:val="1"/>
      <w:bCs w:val="1"/>
      <w:i w:val="1"/>
      <w:iCs w:val="1"/>
      <w:caps w:val="1"/>
      <w:color w:val="292929" w:themeColor="accent1"/>
    </w:rPr>
  </w:style>
  <w:style w:type="character" w:styleId="BookTitle">
    <w:name w:val="Book Title"/>
    <w:uiPriority w:val="33"/>
    <w:qFormat w:val="1"/>
    <w:rsid w:val="00A87873"/>
    <w:rPr>
      <w:b w:val="1"/>
      <w:bCs w:val="1"/>
      <w:i w:val="1"/>
      <w:iCs w:val="1"/>
      <w:spacing w:val="0"/>
    </w:rPr>
  </w:style>
  <w:style w:type="character" w:styleId="definition1" w:customStyle="1">
    <w:name w:val="definition1"/>
    <w:basedOn w:val="DefaultParagraphFont"/>
    <w:rsid w:val="001B0480"/>
    <w:rPr>
      <w:sz w:val="24"/>
      <w:szCs w:val="24"/>
    </w:rPr>
  </w:style>
  <w:style w:type="paragraph" w:styleId="FO2Legal" w:customStyle="1">
    <w:name w:val="FO 2 (Legal)"/>
    <w:basedOn w:val="Normal"/>
    <w:rsid w:val="001B0480"/>
    <w:pPr>
      <w:spacing w:before="0"/>
      <w:ind w:left="720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Level1Legal" w:customStyle="1">
    <w:name w:val="Level 1 (Legal)"/>
    <w:basedOn w:val="Normal"/>
    <w:next w:val="Normal"/>
    <w:uiPriority w:val="99"/>
    <w:rsid w:val="001B0480"/>
    <w:pPr>
      <w:keepNext w:val="1"/>
      <w:numPr>
        <w:numId w:val="12"/>
      </w:numPr>
      <w:spacing w:before="0"/>
      <w:outlineLvl w:val="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eastAsia="en-AU" w:val="en-AU"/>
    </w:rPr>
  </w:style>
  <w:style w:type="paragraph" w:styleId="Level2Legal" w:customStyle="1">
    <w:name w:val="Level 2 (Legal)"/>
    <w:basedOn w:val="Normal"/>
    <w:next w:val="FO2Legal"/>
    <w:uiPriority w:val="99"/>
    <w:rsid w:val="001B0480"/>
    <w:pPr>
      <w:numPr>
        <w:ilvl w:val="1"/>
        <w:numId w:val="12"/>
      </w:numPr>
      <w:spacing w:before="0"/>
      <w:outlineLvl w:val="1"/>
    </w:pPr>
    <w:rPr>
      <w:rFonts w:ascii="Calibri" w:cs="Times New Roman" w:eastAsia="Times New Roman" w:hAnsi="Calibri"/>
      <w:sz w:val="22"/>
      <w:szCs w:val="24"/>
      <w:lang w:eastAsia="en-AU" w:val="en-AU"/>
    </w:rPr>
  </w:style>
  <w:style w:type="paragraph" w:styleId="Level3Legal" w:customStyle="1">
    <w:name w:val="Level 3 (Legal)"/>
    <w:basedOn w:val="Normal"/>
    <w:uiPriority w:val="99"/>
    <w:rsid w:val="001B0480"/>
    <w:pPr>
      <w:spacing w:before="0"/>
      <w:outlineLvl w:val="2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Level4Legal" w:customStyle="1">
    <w:name w:val="Level 4 (Legal)"/>
    <w:basedOn w:val="Normal"/>
    <w:uiPriority w:val="99"/>
    <w:rsid w:val="001B0480"/>
    <w:pPr>
      <w:numPr>
        <w:ilvl w:val="3"/>
        <w:numId w:val="12"/>
      </w:numPr>
      <w:spacing w:before="0"/>
      <w:outlineLvl w:val="3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Level5Legal" w:customStyle="1">
    <w:name w:val="Level 5 (Legal)"/>
    <w:basedOn w:val="Normal"/>
    <w:uiPriority w:val="99"/>
    <w:rsid w:val="001B0480"/>
    <w:pPr>
      <w:numPr>
        <w:ilvl w:val="4"/>
        <w:numId w:val="12"/>
      </w:numPr>
      <w:spacing w:before="0"/>
      <w:outlineLvl w:val="4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character" w:styleId="Bold" w:customStyle="1">
    <w:name w:val="Bold"/>
    <w:uiPriority w:val="99"/>
    <w:rsid w:val="001B0480"/>
    <w:rPr>
      <w:rFonts w:cs="Times New Roman"/>
      <w:b w:val="1"/>
      <w:bCs w:val="1"/>
      <w:color w:val="auto"/>
    </w:rPr>
  </w:style>
  <w:style w:type="character" w:styleId="Italics" w:customStyle="1">
    <w:name w:val="Italics"/>
    <w:uiPriority w:val="99"/>
    <w:rsid w:val="001B0480"/>
    <w:rPr>
      <w:rFonts w:cs="Times New Roman"/>
      <w:i w:val="1"/>
      <w:iCs w:val="1"/>
      <w:color w:val="auto"/>
    </w:rPr>
  </w:style>
  <w:style w:type="paragraph" w:styleId="BTBulleted" w:customStyle="1">
    <w:name w:val="BTBulleted"/>
    <w:basedOn w:val="BodyText"/>
    <w:link w:val="BTBulletedChar"/>
    <w:uiPriority w:val="99"/>
    <w:rsid w:val="001B0480"/>
    <w:pPr>
      <w:spacing w:after="120" w:before="0" w:line="240" w:lineRule="auto"/>
    </w:pPr>
    <w:rPr>
      <w:rFonts w:cs="Times New Roman"/>
      <w:spacing w:val="0"/>
      <w:sz w:val="22"/>
      <w:szCs w:val="24"/>
      <w:lang w:eastAsia="en-AU" w:val="en-AU"/>
    </w:rPr>
  </w:style>
  <w:style w:type="character" w:styleId="BTBulletedChar" w:customStyle="1">
    <w:name w:val="BTBulleted Char"/>
    <w:basedOn w:val="DefaultParagraphFont"/>
    <w:link w:val="BTBulleted"/>
    <w:uiPriority w:val="99"/>
    <w:locked w:val="1"/>
    <w:rsid w:val="001B0480"/>
    <w:rPr>
      <w:rFonts w:cs="Times New Roman" w:eastAsia="Times New Roman"/>
      <w:szCs w:val="24"/>
      <w:lang w:eastAsia="en-AU" w:val="en-AU"/>
    </w:rPr>
  </w:style>
  <w:style w:type="character" w:styleId="BulletChar" w:customStyle="1">
    <w:name w:val="Bullet Char"/>
    <w:link w:val="Bullet"/>
    <w:rsid w:val="001B0480"/>
    <w:rPr>
      <w:rFonts w:ascii="Arial (W1)" w:eastAsia="Times New Roman" w:hAnsi="Arial (W1)"/>
      <w:sz w:val="20"/>
      <w:szCs w:val="20"/>
      <w:lang w:val="en-AU"/>
    </w:rPr>
  </w:style>
  <w:style w:type="character" w:styleId="Underline" w:customStyle="1">
    <w:name w:val="Underline"/>
    <w:basedOn w:val="DefaultParagraphFont"/>
    <w:uiPriority w:val="99"/>
    <w:rsid w:val="001B0480"/>
    <w:rPr>
      <w:color w:val="auto"/>
      <w:u w:val="single"/>
    </w:rPr>
  </w:style>
  <w:style w:type="character" w:styleId="BoldItalics" w:customStyle="1">
    <w:name w:val="Bold Italics"/>
    <w:basedOn w:val="DefaultParagraphFont"/>
    <w:uiPriority w:val="99"/>
    <w:rsid w:val="001B0480"/>
    <w:rPr>
      <w:b w:val="1"/>
      <w:bCs w:val="1"/>
      <w:i w:val="1"/>
      <w:iCs w:val="1"/>
      <w:color w:val="auto"/>
    </w:rPr>
  </w:style>
  <w:style w:type="paragraph" w:styleId="H1Centered" w:customStyle="1">
    <w:name w:val="H1Centered"/>
    <w:basedOn w:val="Heading1"/>
    <w:uiPriority w:val="99"/>
    <w:rsid w:val="001B0480"/>
    <w:pPr>
      <w:spacing w:after="120" w:before="120"/>
      <w:jc w:val="center"/>
    </w:pPr>
    <w:rPr>
      <w:rFonts w:ascii="Times New Roman" w:cs="Times New Roman" w:eastAsia="Times New Roman" w:hAnsi="Times New Roman"/>
      <w:color w:val="auto"/>
      <w:sz w:val="24"/>
      <w:szCs w:val="24"/>
      <w:lang w:val="en-GB"/>
    </w:rPr>
  </w:style>
  <w:style w:type="table" w:styleId="PlainTable1">
    <w:name w:val="Plain Table 1"/>
    <w:basedOn w:val="TableNormal"/>
    <w:uiPriority w:val="41"/>
    <w:rsid w:val="009C2645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markedcontent" w:customStyle="1">
    <w:name w:val="markedcontent"/>
    <w:basedOn w:val="DefaultParagraphFont"/>
    <w:rsid w:val="00E408E2"/>
  </w:style>
  <w:style w:type="paragraph" w:styleId="TableParagraph" w:customStyle="1">
    <w:name w:val="Table Paragraph"/>
    <w:basedOn w:val="Normal"/>
    <w:uiPriority w:val="1"/>
    <w:qFormat w:val="1"/>
    <w:rsid w:val="00CB692D"/>
    <w:pPr>
      <w:widowControl w:val="0"/>
      <w:autoSpaceDE w:val="0"/>
      <w:autoSpaceDN w:val="0"/>
      <w:spacing w:after="0" w:before="0" w:line="240" w:lineRule="auto"/>
    </w:pPr>
    <w:rPr>
      <w:rFonts w:ascii="Arial" w:cs="Arial" w:eastAsia="Arial" w:hAnsi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B692D"/>
    <w:rPr>
      <w:color w:val="605e5c"/>
      <w:shd w:color="auto" w:fill="e1dfdd" w:val="clear"/>
    </w:rPr>
  </w:style>
  <w:style w:type="table" w:styleId="TableGrid11" w:customStyle="1">
    <w:name w:val="Table Grid11"/>
    <w:basedOn w:val="TableNormal"/>
    <w:next w:val="TableGrid"/>
    <w:uiPriority w:val="39"/>
    <w:rsid w:val="00EA7CD7"/>
    <w:pPr>
      <w:spacing w:before="200"/>
    </w:pPr>
    <w:rPr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gdslFHv4ge3KljJKBlxirQxNQ==">CgMxLjA4AHIhMXVKV0wxMjNOZW83NlAwNDZYZkxhSGRjVkVZb0EwQzR3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2022-10-07T00:16:00Z</dcterms:created>
  <dc:creator>David Onica</dc:creator>
</cp:coreProperties>
</file>