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93D134" w14:textId="35CD791D" w:rsidR="00014E50" w:rsidRDefault="00014E50" w:rsidP="00B91674">
      <w:pPr>
        <w:ind w:left="1210" w:hangingChars="550" w:hanging="1210"/>
        <w:rPr>
          <w:lang w:val="en-US"/>
        </w:rPr>
      </w:pPr>
      <w:r>
        <w:rPr>
          <w:lang w:val="en-US"/>
        </w:rPr>
        <w:t>1.</w:t>
      </w:r>
    </w:p>
    <w:p w14:paraId="67A630B6" w14:textId="15CA7FC1" w:rsidR="00B91674" w:rsidRDefault="00DE3A5C" w:rsidP="00B91674">
      <w:pPr>
        <w:ind w:left="1210" w:hangingChars="550" w:hanging="1210"/>
        <w:rPr>
          <w:lang w:val="en-US"/>
        </w:rPr>
      </w:pPr>
      <w:r>
        <w:rPr>
          <w:lang w:val="en-US"/>
        </w:rPr>
        <w:t>On slide 13:</w:t>
      </w:r>
      <w:r w:rsidR="00B91674">
        <w:rPr>
          <w:rFonts w:hint="eastAsia"/>
          <w:lang w:val="en-US"/>
        </w:rPr>
        <w:t xml:space="preserve"> </w:t>
      </w:r>
    </w:p>
    <w:p w14:paraId="614DA61C" w14:textId="7536F294" w:rsidR="00BE2A13" w:rsidRDefault="00B91674" w:rsidP="00B91674">
      <w:pPr>
        <w:pStyle w:val="a6"/>
        <w:numPr>
          <w:ilvl w:val="0"/>
          <w:numId w:val="2"/>
        </w:numPr>
        <w:rPr>
          <w:lang w:val="en-US"/>
        </w:rPr>
      </w:pPr>
      <w:r w:rsidRPr="007E3B22">
        <w:rPr>
          <w:b/>
          <w:bCs/>
          <w:lang w:val="en-US"/>
        </w:rPr>
        <w:t>Rule</w:t>
      </w:r>
      <w:r>
        <w:rPr>
          <w:lang w:val="en-US"/>
        </w:rPr>
        <w:t>: By</w:t>
      </w:r>
      <w:r w:rsidR="00DE3A5C" w:rsidRPr="00B91674">
        <w:rPr>
          <w:lang w:val="en-US"/>
        </w:rPr>
        <w:t xml:space="preserve"> </w:t>
      </w:r>
      <w:r w:rsidR="006F54F9" w:rsidRPr="00B91674">
        <w:rPr>
          <w:lang w:val="en-US"/>
        </w:rPr>
        <w:t xml:space="preserve">Nondeterminism, </w:t>
      </w:r>
      <w:r w:rsidR="00DE3A5C" w:rsidRPr="00B91674">
        <w:rPr>
          <w:lang w:val="en-US"/>
        </w:rPr>
        <w:t>“The behavior of the state machine should be deterministic</w:t>
      </w:r>
      <w:r w:rsidRPr="00B91674">
        <w:rPr>
          <w:rFonts w:hint="eastAsia"/>
          <w:lang w:val="en-US"/>
        </w:rPr>
        <w:t xml:space="preserve">. </w:t>
      </w:r>
      <w:r w:rsidR="00DE3A5C" w:rsidRPr="00B91674">
        <w:rPr>
          <w:lang w:val="en-US"/>
        </w:rPr>
        <w:t>(only one possible transition out of a state is applicable at any time)</w:t>
      </w:r>
      <w:r w:rsidRPr="00B91674">
        <w:rPr>
          <w:lang w:val="en-US"/>
        </w:rPr>
        <w:t xml:space="preserve"> in Chap.15 by 15.4.4.2</w:t>
      </w:r>
    </w:p>
    <w:p w14:paraId="57CFBACC" w14:textId="710DC284" w:rsidR="00B91674" w:rsidRDefault="00B91674" w:rsidP="00B91674">
      <w:pPr>
        <w:pStyle w:val="a6"/>
        <w:numPr>
          <w:ilvl w:val="0"/>
          <w:numId w:val="2"/>
        </w:numPr>
        <w:rPr>
          <w:lang w:val="en-US"/>
        </w:rPr>
      </w:pPr>
      <w:r w:rsidRPr="007E3B22">
        <w:rPr>
          <w:b/>
          <w:bCs/>
          <w:lang w:val="en-US"/>
        </w:rPr>
        <w:t>Justification</w:t>
      </w:r>
      <w:r>
        <w:rPr>
          <w:lang w:val="en-US"/>
        </w:rPr>
        <w:t xml:space="preserve">: </w:t>
      </w:r>
      <w:r w:rsidR="00F53BCF">
        <w:rPr>
          <w:lang w:val="en-US"/>
        </w:rPr>
        <w:t>It allows both Standby</w:t>
      </w:r>
      <w:r w:rsidR="00F53BCF">
        <w:rPr>
          <w:rFonts w:hint="eastAsia"/>
          <w:lang w:val="en-US"/>
        </w:rPr>
        <w:t xml:space="preserve"> </w:t>
      </w:r>
      <w:r w:rsidR="00F53BCF">
        <w:rPr>
          <w:lang w:val="en-US"/>
        </w:rPr>
        <w:t>signal high and Entry gate closed at the same time. It can trigger different transitions simultaneously, which make the behavior of the system unsafe and unpredictable.</w:t>
      </w:r>
    </w:p>
    <w:p w14:paraId="19B9E3F2" w14:textId="36C5A37F" w:rsidR="00F53BCF" w:rsidRDefault="00F53BCF" w:rsidP="00F53BCF">
      <w:pPr>
        <w:rPr>
          <w:lang w:val="en-US"/>
        </w:rPr>
      </w:pPr>
      <w:r>
        <w:rPr>
          <w:lang w:val="en-US"/>
        </w:rPr>
        <w:t>On slide 16:</w:t>
      </w:r>
    </w:p>
    <w:p w14:paraId="369D386B" w14:textId="2BB23E0B" w:rsidR="00F53BCF" w:rsidRDefault="00B721F2" w:rsidP="00F53BCF">
      <w:pPr>
        <w:pStyle w:val="a6"/>
        <w:numPr>
          <w:ilvl w:val="0"/>
          <w:numId w:val="2"/>
        </w:numPr>
        <w:rPr>
          <w:lang w:val="en-US"/>
        </w:rPr>
      </w:pPr>
      <w:r w:rsidRPr="007E3B22">
        <w:rPr>
          <w:b/>
          <w:bCs/>
          <w:lang w:val="en-US"/>
        </w:rPr>
        <w:t>Rule</w:t>
      </w:r>
      <w:r>
        <w:rPr>
          <w:lang w:val="en-US"/>
        </w:rPr>
        <w:t>: By Output Specification Completeness (Data age</w:t>
      </w:r>
      <w:r>
        <w:rPr>
          <w:rFonts w:hint="eastAsia"/>
          <w:lang w:val="en-US"/>
        </w:rPr>
        <w:t>)</w:t>
      </w:r>
      <w:r>
        <w:rPr>
          <w:lang w:val="en-US"/>
        </w:rPr>
        <w:t>, “All inputs used in specifying output events must be properly limited in the time they can be used (data age). Output commands that may not be able to be executed immediately must be limited in the time they are valid in Chap.15 by 15.4.5</w:t>
      </w:r>
    </w:p>
    <w:p w14:paraId="078B7756" w14:textId="757EFD45" w:rsidR="00B721F2" w:rsidRPr="00F53BCF" w:rsidRDefault="00B721F2" w:rsidP="00F53BCF">
      <w:pPr>
        <w:pStyle w:val="a6"/>
        <w:numPr>
          <w:ilvl w:val="0"/>
          <w:numId w:val="2"/>
        </w:numPr>
        <w:rPr>
          <w:lang w:val="en-US"/>
        </w:rPr>
      </w:pPr>
      <w:r w:rsidRPr="007E3B22">
        <w:rPr>
          <w:b/>
          <w:bCs/>
          <w:lang w:val="en-US"/>
        </w:rPr>
        <w:t>Justification</w:t>
      </w:r>
      <w:r>
        <w:rPr>
          <w:lang w:val="en-US"/>
        </w:rPr>
        <w:t>:</w:t>
      </w:r>
      <w:r>
        <w:rPr>
          <w:rFonts w:hint="eastAsia"/>
          <w:lang w:val="en-US"/>
        </w:rPr>
        <w:t xml:space="preserve"> </w:t>
      </w:r>
      <w:r>
        <w:rPr>
          <w:lang w:val="en-US"/>
        </w:rPr>
        <w:t>System classified the technician as a sheep because it accepted an obsolete weight input from a disconnected weight plate. Requirements failed to classify that</w:t>
      </w:r>
      <w:r w:rsidR="007E3B22">
        <w:rPr>
          <w:lang w:val="en-US"/>
        </w:rPr>
        <w:t xml:space="preserve"> data have to be invalidated because senor didn’t provide live updates.</w:t>
      </w:r>
    </w:p>
    <w:p w14:paraId="47143296" w14:textId="121351A7" w:rsidR="00B91674" w:rsidRDefault="007E3B22" w:rsidP="00B91674">
      <w:pPr>
        <w:ind w:left="409" w:hangingChars="186" w:hanging="409"/>
        <w:rPr>
          <w:lang w:val="en-US"/>
        </w:rPr>
      </w:pPr>
      <w:r>
        <w:rPr>
          <w:lang w:val="en-US"/>
        </w:rPr>
        <w:t>On slide 19:</w:t>
      </w:r>
    </w:p>
    <w:p w14:paraId="77C18E95" w14:textId="521462F0" w:rsidR="007E3B22" w:rsidRDefault="007E3B22" w:rsidP="007E3B22">
      <w:pPr>
        <w:pStyle w:val="a6"/>
        <w:numPr>
          <w:ilvl w:val="0"/>
          <w:numId w:val="2"/>
        </w:numPr>
        <w:rPr>
          <w:lang w:val="en-US"/>
        </w:rPr>
      </w:pPr>
      <w:r w:rsidRPr="007E3B22">
        <w:rPr>
          <w:b/>
          <w:bCs/>
          <w:lang w:val="en-US"/>
        </w:rPr>
        <w:t>Rule</w:t>
      </w:r>
      <w:r>
        <w:rPr>
          <w:lang w:val="en-US"/>
        </w:rPr>
        <w:t>: By State Completeness, “The internal software model of the process must be updated to reflect the actual process state at initial startup and after temporary shutdown in Chap.15 by 15.4.2</w:t>
      </w:r>
    </w:p>
    <w:p w14:paraId="55BDADA3" w14:textId="538A7AEE" w:rsidR="007E3B22" w:rsidRPr="007E3B22" w:rsidRDefault="007E3B22" w:rsidP="007E3B22">
      <w:pPr>
        <w:pStyle w:val="a6"/>
        <w:numPr>
          <w:ilvl w:val="0"/>
          <w:numId w:val="2"/>
        </w:numPr>
        <w:rPr>
          <w:lang w:val="en-US"/>
        </w:rPr>
      </w:pPr>
      <w:r w:rsidRPr="007E3B22">
        <w:rPr>
          <w:b/>
          <w:bCs/>
          <w:lang w:val="en-US"/>
        </w:rPr>
        <w:t>Justification</w:t>
      </w:r>
      <w:r>
        <w:rPr>
          <w:lang w:val="en-US"/>
        </w:rPr>
        <w:t>:</w:t>
      </w:r>
      <w:r w:rsidR="007A55F0">
        <w:rPr>
          <w:lang w:val="en-US"/>
        </w:rPr>
        <w:t xml:space="preserve"> Sensors of exit gate were ignored when it was in standby mode. And it caused the operation of incorrect internal model when it resumed. </w:t>
      </w:r>
    </w:p>
    <w:p w14:paraId="66AFF058" w14:textId="6F51FF4E" w:rsidR="00B91674" w:rsidRDefault="007E3B22" w:rsidP="00B91674">
      <w:pPr>
        <w:ind w:left="1210" w:hangingChars="550" w:hanging="1210"/>
        <w:rPr>
          <w:lang w:val="en-US"/>
        </w:rPr>
      </w:pPr>
      <w:r>
        <w:rPr>
          <w:lang w:val="en-US"/>
        </w:rPr>
        <w:t>On slide 22:</w:t>
      </w:r>
    </w:p>
    <w:p w14:paraId="4D4B38FC" w14:textId="17EEA39F" w:rsidR="007E3B22" w:rsidRDefault="007E3B22" w:rsidP="007E3B22">
      <w:pPr>
        <w:pStyle w:val="a6"/>
        <w:numPr>
          <w:ilvl w:val="0"/>
          <w:numId w:val="2"/>
        </w:numPr>
        <w:rPr>
          <w:b/>
          <w:bCs/>
          <w:lang w:val="en-US"/>
        </w:rPr>
      </w:pPr>
      <w:r w:rsidRPr="007E3B22">
        <w:rPr>
          <w:b/>
          <w:bCs/>
          <w:lang w:val="en-US"/>
        </w:rPr>
        <w:t>Rule</w:t>
      </w:r>
      <w:r w:rsidR="007A55F0">
        <w:rPr>
          <w:b/>
          <w:bCs/>
          <w:lang w:val="en-US"/>
        </w:rPr>
        <w:t xml:space="preserve">: </w:t>
      </w:r>
      <w:r w:rsidR="007A55F0" w:rsidRPr="007A55F0">
        <w:rPr>
          <w:lang w:val="en-US"/>
        </w:rPr>
        <w:t>By</w:t>
      </w:r>
      <w:r w:rsidR="007A55F0">
        <w:rPr>
          <w:lang w:val="en-US"/>
        </w:rPr>
        <w:t xml:space="preserve"> Input Variable Completeness, “All information from the sensors should be used somewhere in the specification.” In Chap.15 by 15.4.3</w:t>
      </w:r>
    </w:p>
    <w:p w14:paraId="2D0C7963" w14:textId="07E51CB5" w:rsidR="007E3B22" w:rsidRDefault="007E3B22" w:rsidP="007E3B22">
      <w:pPr>
        <w:pStyle w:val="a6"/>
        <w:numPr>
          <w:ilvl w:val="0"/>
          <w:numId w:val="2"/>
        </w:numPr>
        <w:rPr>
          <w:b/>
          <w:bCs/>
          <w:lang w:val="en-US"/>
        </w:rPr>
      </w:pPr>
      <w:r w:rsidRPr="007E3B22">
        <w:rPr>
          <w:b/>
          <w:bCs/>
          <w:lang w:val="en-US"/>
        </w:rPr>
        <w:t>Justification:</w:t>
      </w:r>
      <w:r w:rsidR="007A55F0">
        <w:rPr>
          <w:lang w:val="en-US"/>
        </w:rPr>
        <w:t xml:space="preserve"> Even though a wool sensor </w:t>
      </w:r>
      <w:r w:rsidR="00443E50">
        <w:rPr>
          <w:lang w:val="en-US"/>
        </w:rPr>
        <w:t>physically exists</w:t>
      </w:r>
      <w:r w:rsidR="007A55F0">
        <w:rPr>
          <w:lang w:val="en-US"/>
        </w:rPr>
        <w:t xml:space="preserve"> </w:t>
      </w:r>
      <w:r w:rsidR="00443E50">
        <w:rPr>
          <w:lang w:val="en-US"/>
        </w:rPr>
        <w:t xml:space="preserve">in the system, the software requirements ignored </w:t>
      </w:r>
      <w:proofErr w:type="gramStart"/>
      <w:r w:rsidR="00443E50">
        <w:rPr>
          <w:lang w:val="en-US"/>
        </w:rPr>
        <w:t>it</w:t>
      </w:r>
      <w:proofErr w:type="gramEnd"/>
      <w:r w:rsidR="00443E50">
        <w:rPr>
          <w:lang w:val="en-US"/>
        </w:rPr>
        <w:t xml:space="preserve"> and this caused the system to miss the chance detecting an abnormal condition.</w:t>
      </w:r>
    </w:p>
    <w:p w14:paraId="609B7999" w14:textId="663AD7D5" w:rsidR="007E3B22" w:rsidRDefault="007E3B22" w:rsidP="007E3B22">
      <w:pPr>
        <w:ind w:left="1210" w:hangingChars="550" w:hanging="1210"/>
        <w:rPr>
          <w:lang w:val="en-US"/>
        </w:rPr>
      </w:pPr>
      <w:r>
        <w:rPr>
          <w:lang w:val="en-US"/>
        </w:rPr>
        <w:t>On slide 24:</w:t>
      </w:r>
    </w:p>
    <w:p w14:paraId="4794C15E" w14:textId="39C60CDF" w:rsidR="007E3B22" w:rsidRDefault="007E3B22" w:rsidP="007E3B22">
      <w:pPr>
        <w:pStyle w:val="a6"/>
        <w:numPr>
          <w:ilvl w:val="0"/>
          <w:numId w:val="2"/>
        </w:numPr>
        <w:rPr>
          <w:b/>
          <w:bCs/>
          <w:lang w:val="en-US"/>
        </w:rPr>
      </w:pPr>
      <w:r w:rsidRPr="007E3B22">
        <w:rPr>
          <w:b/>
          <w:bCs/>
          <w:lang w:val="en-US"/>
        </w:rPr>
        <w:t>Rule:</w:t>
      </w:r>
      <w:r w:rsidR="00443E50">
        <w:rPr>
          <w:lang w:val="en-US"/>
        </w:rPr>
        <w:t xml:space="preserve"> By Environmental Capacity, “For the largest interval in which both input and output loads are assumed and specified, the absorption rate of the output environment must equal or exceed the input arrival rate.” In Chap.15 by 15.4.5</w:t>
      </w:r>
    </w:p>
    <w:p w14:paraId="30CB045F" w14:textId="06E2E237" w:rsidR="007E3B22" w:rsidRPr="007E3B22" w:rsidRDefault="007E3B22" w:rsidP="007E3B22">
      <w:pPr>
        <w:pStyle w:val="a6"/>
        <w:numPr>
          <w:ilvl w:val="0"/>
          <w:numId w:val="2"/>
        </w:numPr>
        <w:rPr>
          <w:b/>
          <w:bCs/>
          <w:lang w:val="en-US"/>
        </w:rPr>
      </w:pPr>
      <w:r w:rsidRPr="007E3B22">
        <w:rPr>
          <w:b/>
          <w:bCs/>
          <w:lang w:val="en-US"/>
        </w:rPr>
        <w:t>Justification:</w:t>
      </w:r>
      <w:r w:rsidR="00D31C94">
        <w:rPr>
          <w:rFonts w:hint="eastAsia"/>
          <w:b/>
          <w:bCs/>
          <w:lang w:val="en-US"/>
        </w:rPr>
        <w:t xml:space="preserve"> </w:t>
      </w:r>
      <w:r w:rsidR="00D31C94">
        <w:rPr>
          <w:lang w:val="en-US"/>
        </w:rPr>
        <w:t>There was no alternative way for system to control an unusually high communication load for motor corrections. It caused arms to flail uncontrollable since the input arrival rate exceeded the absorption capacity.</w:t>
      </w:r>
    </w:p>
    <w:p w14:paraId="34075978" w14:textId="4033971B" w:rsidR="007E3B22" w:rsidRDefault="007E3B22" w:rsidP="007E3B22">
      <w:pPr>
        <w:ind w:left="1210" w:hangingChars="550" w:hanging="1210"/>
        <w:rPr>
          <w:lang w:val="en-US"/>
        </w:rPr>
      </w:pPr>
      <w:r>
        <w:rPr>
          <w:lang w:val="en-US"/>
        </w:rPr>
        <w:t>On slide 26:</w:t>
      </w:r>
    </w:p>
    <w:p w14:paraId="190027E3" w14:textId="013A8BD5" w:rsidR="007E3B22" w:rsidRDefault="007E3B22" w:rsidP="007E3B22">
      <w:pPr>
        <w:pStyle w:val="a6"/>
        <w:numPr>
          <w:ilvl w:val="0"/>
          <w:numId w:val="2"/>
        </w:numPr>
        <w:rPr>
          <w:b/>
          <w:bCs/>
          <w:lang w:val="en-US"/>
        </w:rPr>
      </w:pPr>
      <w:r w:rsidRPr="007E3B22">
        <w:rPr>
          <w:b/>
          <w:bCs/>
          <w:lang w:val="en-US"/>
        </w:rPr>
        <w:t>Rule:</w:t>
      </w:r>
      <w:r w:rsidR="00D31C94">
        <w:rPr>
          <w:lang w:val="en-US"/>
        </w:rPr>
        <w:t xml:space="preserve"> By Output Feedback, “Bas</w:t>
      </w:r>
      <w:r w:rsidR="0003275B">
        <w:rPr>
          <w:lang w:val="en-US"/>
        </w:rPr>
        <w:t xml:space="preserve">ic feedback loops, as defined by the process control function, must be included in the software requirements. That is, there should be an input that the software can use to detect the effect of any output on the process. The requirements must include appropriate checks on these inputs </w:t>
      </w:r>
      <w:r w:rsidR="002B3092">
        <w:rPr>
          <w:lang w:val="en-US"/>
        </w:rPr>
        <w:t>to</w:t>
      </w:r>
      <w:r w:rsidR="0003275B">
        <w:rPr>
          <w:lang w:val="en-US"/>
        </w:rPr>
        <w:t xml:space="preserve"> detect internal or external failures or errors.” in Chap.15 by 15.4.6</w:t>
      </w:r>
    </w:p>
    <w:p w14:paraId="3606FA65" w14:textId="09622C13" w:rsidR="007E3B22" w:rsidRPr="007E3B22" w:rsidRDefault="007E3B22" w:rsidP="007E3B22">
      <w:pPr>
        <w:pStyle w:val="a6"/>
        <w:numPr>
          <w:ilvl w:val="0"/>
          <w:numId w:val="2"/>
        </w:numPr>
        <w:rPr>
          <w:b/>
          <w:bCs/>
          <w:lang w:val="en-US"/>
        </w:rPr>
      </w:pPr>
      <w:r w:rsidRPr="007E3B22">
        <w:rPr>
          <w:b/>
          <w:bCs/>
          <w:lang w:val="en-US"/>
        </w:rPr>
        <w:t>Justification:</w:t>
      </w:r>
      <w:r w:rsidR="00601292">
        <w:rPr>
          <w:b/>
          <w:bCs/>
          <w:lang w:val="en-US"/>
        </w:rPr>
        <w:t xml:space="preserve"> </w:t>
      </w:r>
      <w:r w:rsidR="00601292">
        <w:rPr>
          <w:lang w:val="en-US"/>
        </w:rPr>
        <w:t xml:space="preserve">Lack of feedback loop for operators that distinguish whether the operator’s command, such as stop, was being processed or had been dropped silently. It </w:t>
      </w:r>
      <w:r w:rsidR="002B3092">
        <w:rPr>
          <w:lang w:val="en-US"/>
        </w:rPr>
        <w:t>led the operator could not realize that the command was ignored.</w:t>
      </w:r>
    </w:p>
    <w:p w14:paraId="44C0C0BE" w14:textId="1C151D07" w:rsidR="007E3B22" w:rsidRDefault="007E3B22" w:rsidP="007E3B22">
      <w:pPr>
        <w:ind w:left="1210" w:hangingChars="550" w:hanging="1210"/>
        <w:rPr>
          <w:lang w:val="en-US"/>
        </w:rPr>
      </w:pPr>
      <w:r>
        <w:rPr>
          <w:lang w:val="en-US"/>
        </w:rPr>
        <w:lastRenderedPageBreak/>
        <w:t>On slide 28:</w:t>
      </w:r>
    </w:p>
    <w:p w14:paraId="31AF20E0" w14:textId="4CC2168F" w:rsidR="007E3B22" w:rsidRDefault="007E3B22" w:rsidP="007E3B22">
      <w:pPr>
        <w:pStyle w:val="a6"/>
        <w:numPr>
          <w:ilvl w:val="0"/>
          <w:numId w:val="2"/>
        </w:numPr>
        <w:rPr>
          <w:b/>
          <w:bCs/>
          <w:lang w:val="en-US"/>
        </w:rPr>
      </w:pPr>
      <w:r w:rsidRPr="007E3B22">
        <w:rPr>
          <w:b/>
          <w:bCs/>
          <w:lang w:val="en-US"/>
        </w:rPr>
        <w:t>Rule:</w:t>
      </w:r>
      <w:r w:rsidR="008D724E">
        <w:rPr>
          <w:rFonts w:hint="eastAsia"/>
          <w:b/>
          <w:bCs/>
          <w:lang w:val="en-US"/>
        </w:rPr>
        <w:t xml:space="preserve"> </w:t>
      </w:r>
      <w:r w:rsidR="008D724E">
        <w:rPr>
          <w:lang w:val="en-US"/>
        </w:rPr>
        <w:t>By Reversibility, “Output commands should usually be reversible.” In Chap. 15 by 15.4.7</w:t>
      </w:r>
    </w:p>
    <w:p w14:paraId="268D01C6" w14:textId="76CAD640" w:rsidR="007E3B22" w:rsidRPr="003B57D2" w:rsidRDefault="007E3B22" w:rsidP="007E3B22">
      <w:pPr>
        <w:pStyle w:val="a6"/>
        <w:numPr>
          <w:ilvl w:val="0"/>
          <w:numId w:val="2"/>
        </w:numPr>
        <w:rPr>
          <w:b/>
          <w:bCs/>
          <w:lang w:val="en-US"/>
        </w:rPr>
      </w:pPr>
      <w:r w:rsidRPr="007E3B22">
        <w:rPr>
          <w:b/>
          <w:bCs/>
          <w:lang w:val="en-US"/>
        </w:rPr>
        <w:t>Justification:</w:t>
      </w:r>
      <w:r w:rsidR="008D724E">
        <w:rPr>
          <w:b/>
          <w:bCs/>
          <w:lang w:val="en-US"/>
        </w:rPr>
        <w:t xml:space="preserve"> </w:t>
      </w:r>
      <w:r w:rsidR="0071189E">
        <w:rPr>
          <w:lang w:val="en-US"/>
        </w:rPr>
        <w:t>After the shearing cycle starts, there was no way to reverse the command “gate close”. The operator was unable to open the gate before the entire cycle was completed.</w:t>
      </w:r>
    </w:p>
    <w:p w14:paraId="6CBD1BAE" w14:textId="161F1111" w:rsidR="00014E50" w:rsidRDefault="00014E50" w:rsidP="00014E50">
      <w:pPr>
        <w:rPr>
          <w:lang w:val="en-US"/>
        </w:rPr>
      </w:pPr>
      <w:r w:rsidRPr="00014E50">
        <w:rPr>
          <w:lang w:val="en-US"/>
        </w:rPr>
        <w:t>2</w:t>
      </w:r>
      <w:r w:rsidR="00CA48FF">
        <w:rPr>
          <w:lang w:val="en-US"/>
        </w:rPr>
        <w:t>(a).</w:t>
      </w:r>
    </w:p>
    <w:p w14:paraId="3B02D781" w14:textId="703E6F42" w:rsidR="00014E50" w:rsidRDefault="00014E50" w:rsidP="007F52EF">
      <w:pPr>
        <w:ind w:left="800"/>
        <w:rPr>
          <w:lang w:val="en-US"/>
        </w:rPr>
      </w:pPr>
      <w:r>
        <w:rPr>
          <w:lang w:val="en-US"/>
        </w:rPr>
        <w:t>-</w:t>
      </w:r>
      <w:r w:rsidR="00CA48FF">
        <w:rPr>
          <w:lang w:val="en-US"/>
        </w:rPr>
        <w:t xml:space="preserve"> </w:t>
      </w:r>
      <w:r w:rsidR="00CA48FF" w:rsidRPr="00027334">
        <w:rPr>
          <w:b/>
          <w:bCs/>
          <w:lang w:val="en-US"/>
        </w:rPr>
        <w:t>Direct Core Water Level</w:t>
      </w:r>
      <w:r w:rsidR="00CA48FF">
        <w:rPr>
          <w:lang w:val="en-US"/>
        </w:rPr>
        <w:t xml:space="preserve"> -&gt; There was no direct reading of the coolant level in the core to show if it was covered or not because engineers didn’t think it is needed.</w:t>
      </w:r>
    </w:p>
    <w:p w14:paraId="60E46083" w14:textId="3CF324B0" w:rsidR="00CA48FF" w:rsidRDefault="00CA48FF" w:rsidP="007F52EF">
      <w:pPr>
        <w:ind w:left="800"/>
        <w:rPr>
          <w:lang w:val="en-US"/>
        </w:rPr>
      </w:pPr>
      <w:r>
        <w:rPr>
          <w:lang w:val="en-US"/>
        </w:rPr>
        <w:t>-</w:t>
      </w:r>
      <w:r w:rsidRPr="00027334">
        <w:rPr>
          <w:b/>
          <w:bCs/>
          <w:lang w:val="en-US"/>
        </w:rPr>
        <w:t>PORV Status</w:t>
      </w:r>
      <w:r>
        <w:rPr>
          <w:lang w:val="en-US"/>
        </w:rPr>
        <w:t xml:space="preserve"> -&gt; </w:t>
      </w:r>
      <w:r w:rsidR="00F71387">
        <w:rPr>
          <w:lang w:val="en-US"/>
        </w:rPr>
        <w:t>The control panel light only showed that the electrical signal to open the valve was blocked but didn’t provide any mechanical information about whether the valve was closed.</w:t>
      </w:r>
    </w:p>
    <w:p w14:paraId="3DBD8740" w14:textId="0656C41D" w:rsidR="00F71387" w:rsidRDefault="00F71387" w:rsidP="007F52EF">
      <w:pPr>
        <w:ind w:left="800"/>
        <w:rPr>
          <w:lang w:val="en-US"/>
        </w:rPr>
      </w:pPr>
      <w:r>
        <w:rPr>
          <w:lang w:val="en-US"/>
        </w:rPr>
        <w:t>-</w:t>
      </w:r>
      <w:r w:rsidRPr="00027334">
        <w:rPr>
          <w:b/>
          <w:bCs/>
          <w:lang w:val="en-US"/>
        </w:rPr>
        <w:t>Saturation Condition</w:t>
      </w:r>
      <w:r w:rsidR="002B6676">
        <w:rPr>
          <w:lang w:val="en-US"/>
        </w:rPr>
        <w:t xml:space="preserve"> -&gt; Temperature and pressure displayed, but there was no direct warning or indication that the combination of these two numbers meant the coolant was currently turning to vapor.</w:t>
      </w:r>
    </w:p>
    <w:p w14:paraId="3AAFBDB9" w14:textId="39EA805D" w:rsidR="002B6676" w:rsidRDefault="002B6676" w:rsidP="007F52EF">
      <w:pPr>
        <w:ind w:left="800"/>
        <w:rPr>
          <w:lang w:val="en-US"/>
        </w:rPr>
      </w:pPr>
      <w:r>
        <w:rPr>
          <w:lang w:val="en-US"/>
        </w:rPr>
        <w:t>-</w:t>
      </w:r>
      <w:r w:rsidRPr="00027334">
        <w:rPr>
          <w:b/>
          <w:bCs/>
          <w:lang w:val="en-US"/>
        </w:rPr>
        <w:t>Emergency Feedwater Flow</w:t>
      </w:r>
      <w:r>
        <w:rPr>
          <w:lang w:val="en-US"/>
        </w:rPr>
        <w:t xml:space="preserve"> -&gt; There were warning lights indicating that the valves preventing emergency coolant from entering the core were closed, but one was </w:t>
      </w:r>
      <w:r w:rsidR="00027334">
        <w:rPr>
          <w:lang w:val="en-US"/>
        </w:rPr>
        <w:t>obscured</w:t>
      </w:r>
      <w:r>
        <w:rPr>
          <w:lang w:val="en-US"/>
        </w:rPr>
        <w:t xml:space="preserve"> by a yellow maintenance tag and the other was </w:t>
      </w:r>
      <w:r w:rsidR="00027334">
        <w:rPr>
          <w:lang w:val="en-US"/>
        </w:rPr>
        <w:t>missed</w:t>
      </w:r>
      <w:r>
        <w:rPr>
          <w:lang w:val="en-US"/>
        </w:rPr>
        <w:t xml:space="preserve"> in the confusion.</w:t>
      </w:r>
    </w:p>
    <w:p w14:paraId="06B917C9" w14:textId="2B6D0A64" w:rsidR="00027334" w:rsidRDefault="00027334" w:rsidP="007F52EF">
      <w:pPr>
        <w:ind w:left="800"/>
        <w:rPr>
          <w:lang w:val="en-US"/>
        </w:rPr>
      </w:pPr>
      <w:r>
        <w:rPr>
          <w:lang w:val="en-US"/>
        </w:rPr>
        <w:t>-</w:t>
      </w:r>
      <w:r w:rsidRPr="00027334">
        <w:rPr>
          <w:b/>
          <w:bCs/>
          <w:lang w:val="en-US"/>
        </w:rPr>
        <w:t>High Scale Diagnostics</w:t>
      </w:r>
      <w:r>
        <w:rPr>
          <w:lang w:val="en-US"/>
        </w:rPr>
        <w:t xml:space="preserve"> -&gt; As the incident escalated, several instruments went beyond their measurable range since they were not designed to track emergency situations. It led operators lost all diagnostic information.</w:t>
      </w:r>
    </w:p>
    <w:p w14:paraId="43C18E60" w14:textId="4BF27132" w:rsidR="00027334" w:rsidRDefault="00027334" w:rsidP="007F52EF">
      <w:pPr>
        <w:rPr>
          <w:lang w:val="en-US"/>
        </w:rPr>
      </w:pPr>
      <w:r>
        <w:rPr>
          <w:lang w:val="en-US"/>
        </w:rPr>
        <w:t>2(b).</w:t>
      </w:r>
    </w:p>
    <w:p w14:paraId="6229617A" w14:textId="274F153B" w:rsidR="00027334" w:rsidRDefault="00027334" w:rsidP="007F52EF">
      <w:pPr>
        <w:pStyle w:val="a6"/>
        <w:numPr>
          <w:ilvl w:val="0"/>
          <w:numId w:val="2"/>
        </w:numPr>
        <w:rPr>
          <w:lang w:val="en-US"/>
        </w:rPr>
      </w:pPr>
      <w:r w:rsidRPr="00027334">
        <w:rPr>
          <w:b/>
          <w:bCs/>
          <w:lang w:val="en-US"/>
        </w:rPr>
        <w:t>Assumed the PORV was closed</w:t>
      </w:r>
      <w:r>
        <w:rPr>
          <w:lang w:val="en-US"/>
        </w:rPr>
        <w:t xml:space="preserve"> -&gt;Operator assumed the PORV had closed mechanically since the light of the solenoid power went out. In result, they lately realized that coolant was rapidly escaping the system.</w:t>
      </w:r>
    </w:p>
    <w:p w14:paraId="181D7641" w14:textId="77777777" w:rsidR="007F52EF" w:rsidRDefault="007F52EF" w:rsidP="007F52EF">
      <w:pPr>
        <w:pStyle w:val="a6"/>
        <w:ind w:left="800"/>
        <w:rPr>
          <w:lang w:val="en-US"/>
        </w:rPr>
      </w:pPr>
    </w:p>
    <w:p w14:paraId="7694401C" w14:textId="020E1F43" w:rsidR="007F52EF" w:rsidRDefault="00027334" w:rsidP="007F52EF">
      <w:pPr>
        <w:pStyle w:val="a6"/>
        <w:numPr>
          <w:ilvl w:val="0"/>
          <w:numId w:val="2"/>
        </w:numPr>
        <w:rPr>
          <w:lang w:val="en-US"/>
        </w:rPr>
      </w:pPr>
      <w:r w:rsidRPr="00027334">
        <w:rPr>
          <w:b/>
          <w:bCs/>
          <w:lang w:val="en-US"/>
        </w:rPr>
        <w:t>Assumed the core was covered with water</w:t>
      </w:r>
      <w:r>
        <w:rPr>
          <w:lang w:val="en-US"/>
        </w:rPr>
        <w:t xml:space="preserve"> -&gt; </w:t>
      </w:r>
      <w:r w:rsidR="00C61791">
        <w:rPr>
          <w:lang w:val="en-US"/>
        </w:rPr>
        <w:t>Because the pressurizer water level rose, the operators misunderstand that the entire reactor system was flooded with water. Steam generated within the reactor vessel was pushing water into the tank, causing the pressurizer water level to rise, gradually exposing the reactor core.</w:t>
      </w:r>
    </w:p>
    <w:p w14:paraId="22D853C5" w14:textId="77777777" w:rsidR="007F52EF" w:rsidRPr="007F52EF" w:rsidRDefault="007F52EF" w:rsidP="007F52EF">
      <w:pPr>
        <w:pStyle w:val="a6"/>
        <w:rPr>
          <w:lang w:val="en-US"/>
        </w:rPr>
      </w:pPr>
    </w:p>
    <w:p w14:paraId="7BEF352F" w14:textId="77777777" w:rsidR="007F52EF" w:rsidRPr="007F52EF" w:rsidRDefault="007F52EF" w:rsidP="007F52EF">
      <w:pPr>
        <w:pStyle w:val="a6"/>
        <w:ind w:left="800"/>
        <w:rPr>
          <w:lang w:val="en-US"/>
        </w:rPr>
      </w:pPr>
    </w:p>
    <w:p w14:paraId="438A6C90" w14:textId="74348CE5" w:rsidR="00C61791" w:rsidRDefault="00C61791" w:rsidP="007F52EF">
      <w:pPr>
        <w:pStyle w:val="a6"/>
        <w:numPr>
          <w:ilvl w:val="0"/>
          <w:numId w:val="2"/>
        </w:numPr>
        <w:rPr>
          <w:lang w:val="en-US"/>
        </w:rPr>
      </w:pPr>
      <w:r>
        <w:rPr>
          <w:b/>
          <w:bCs/>
          <w:lang w:val="en-US"/>
        </w:rPr>
        <w:t xml:space="preserve">Assumed Solid system conditions -&gt; </w:t>
      </w:r>
      <w:r>
        <w:rPr>
          <w:lang w:val="en-US"/>
        </w:rPr>
        <w:t>Fearing the system was becoming “full of water”, operators acted of turning off high pressure injection pump. This misassumption directly led to the overheating and partial core meltdown.</w:t>
      </w:r>
    </w:p>
    <w:p w14:paraId="52C0CB58" w14:textId="77777777" w:rsidR="007F52EF" w:rsidRDefault="007F52EF" w:rsidP="007F52EF">
      <w:pPr>
        <w:pStyle w:val="a6"/>
        <w:ind w:left="800"/>
        <w:rPr>
          <w:lang w:val="en-US"/>
        </w:rPr>
      </w:pPr>
    </w:p>
    <w:p w14:paraId="7DCDCEFD" w14:textId="2E071B16" w:rsidR="00C61791" w:rsidRPr="00027334" w:rsidRDefault="00C61791" w:rsidP="007F52EF">
      <w:pPr>
        <w:pStyle w:val="a6"/>
        <w:numPr>
          <w:ilvl w:val="0"/>
          <w:numId w:val="2"/>
        </w:numPr>
        <w:rPr>
          <w:lang w:val="en-US"/>
        </w:rPr>
      </w:pPr>
      <w:r>
        <w:rPr>
          <w:b/>
          <w:bCs/>
          <w:lang w:val="en-US"/>
        </w:rPr>
        <w:t xml:space="preserve">Assumed only a single failure could occur -&gt; </w:t>
      </w:r>
      <w:r>
        <w:rPr>
          <w:lang w:val="en-US"/>
        </w:rPr>
        <w:t xml:space="preserve">Since training and simulator experiences were designed to prepare people for incidents involving a single problem, they were not prepared for situations where multiple independent problems could occur at the same time. </w:t>
      </w:r>
    </w:p>
    <w:sectPr w:rsidR="00C61791" w:rsidRPr="00027334">
      <w:headerReference w:type="default" r:id="rId7"/>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74FF4A" w14:textId="77777777" w:rsidR="002A4E2F" w:rsidRDefault="002A4E2F" w:rsidP="00BE2A13">
      <w:pPr>
        <w:spacing w:after="0"/>
      </w:pPr>
      <w:r>
        <w:separator/>
      </w:r>
    </w:p>
  </w:endnote>
  <w:endnote w:type="continuationSeparator" w:id="0">
    <w:p w14:paraId="0A4695A2" w14:textId="77777777" w:rsidR="002A4E2F" w:rsidRDefault="002A4E2F" w:rsidP="00BE2A1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3596A4" w14:textId="77777777" w:rsidR="002A4E2F" w:rsidRDefault="002A4E2F" w:rsidP="00BE2A13">
      <w:pPr>
        <w:spacing w:after="0"/>
      </w:pPr>
      <w:r>
        <w:separator/>
      </w:r>
    </w:p>
  </w:footnote>
  <w:footnote w:type="continuationSeparator" w:id="0">
    <w:p w14:paraId="12136C4C" w14:textId="77777777" w:rsidR="002A4E2F" w:rsidRDefault="002A4E2F" w:rsidP="00BE2A13">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EDC5A1" w14:textId="52C74F72" w:rsidR="00BE2A13" w:rsidRDefault="00BE2A13">
    <w:pPr>
      <w:pStyle w:val="aa"/>
      <w:rPr>
        <w:lang w:val="en-US"/>
      </w:rPr>
    </w:pPr>
    <w:r>
      <w:rPr>
        <w:lang w:val="en-US"/>
      </w:rPr>
      <w:t>HW#2 Software Safety Requirements &amp; Design Analysis</w:t>
    </w:r>
  </w:p>
  <w:p w14:paraId="2AA012CC" w14:textId="3360D88F" w:rsidR="008B3CBD" w:rsidRPr="00BE2A13" w:rsidRDefault="008B3CBD">
    <w:pPr>
      <w:pStyle w:val="aa"/>
      <w:rPr>
        <w:lang w:val="en-US"/>
      </w:rPr>
    </w:pPr>
    <w:r>
      <w:rPr>
        <w:lang w:val="en-US"/>
      </w:rPr>
      <w:t xml:space="preserve">Youwon Song, Zachary Sears, </w:t>
    </w:r>
    <w:proofErr w:type="spellStart"/>
    <w:r>
      <w:rPr>
        <w:lang w:val="en-US"/>
      </w:rPr>
      <w:t>Eunchong</w:t>
    </w:r>
    <w:proofErr w:type="spellEnd"/>
    <w:r>
      <w:rPr>
        <w:lang w:val="en-US"/>
      </w:rPr>
      <w:t xml:space="preserve"> Oh</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BF71F4"/>
    <w:multiLevelType w:val="hybridMultilevel"/>
    <w:tmpl w:val="DBC49AD8"/>
    <w:lvl w:ilvl="0" w:tplc="3F52AA32">
      <w:start w:val="1"/>
      <w:numFmt w:val="bullet"/>
      <w:lvlText w:val="-"/>
      <w:lvlJc w:val="left"/>
      <w:pPr>
        <w:ind w:left="800" w:hanging="360"/>
      </w:pPr>
      <w:rPr>
        <w:rFonts w:ascii="Aptos" w:eastAsiaTheme="minorEastAsia" w:hAnsi="Aptos" w:cstheme="minorBidi"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 w15:restartNumberingAfterBreak="0">
    <w:nsid w:val="74595DC9"/>
    <w:multiLevelType w:val="hybridMultilevel"/>
    <w:tmpl w:val="E7EABC44"/>
    <w:lvl w:ilvl="0" w:tplc="5F9421B8">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num w:numId="1" w16cid:durableId="1129320439">
    <w:abstractNumId w:val="1"/>
  </w:num>
  <w:num w:numId="2" w16cid:durableId="11155636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grammar="clean"/>
  <w:defaultTabStop w:val="800"/>
  <w:displayHorizontalDrawingGridEvery w:val="0"/>
  <w:displayVerticalDrawingGridEvery w:val="2"/>
  <w:noPunctuationKerning/>
  <w:characterSpacingControl w:val="doNotCompres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2A13"/>
    <w:rsid w:val="00014E50"/>
    <w:rsid w:val="00027334"/>
    <w:rsid w:val="00030EAC"/>
    <w:rsid w:val="0003275B"/>
    <w:rsid w:val="002865C4"/>
    <w:rsid w:val="002A4E2F"/>
    <w:rsid w:val="002B3092"/>
    <w:rsid w:val="002B6676"/>
    <w:rsid w:val="00317CA1"/>
    <w:rsid w:val="003B57D2"/>
    <w:rsid w:val="00443E50"/>
    <w:rsid w:val="00601292"/>
    <w:rsid w:val="00604B3B"/>
    <w:rsid w:val="006F54F9"/>
    <w:rsid w:val="0071189E"/>
    <w:rsid w:val="007A55F0"/>
    <w:rsid w:val="007E3B22"/>
    <w:rsid w:val="007F52EF"/>
    <w:rsid w:val="00844B97"/>
    <w:rsid w:val="008B3CBD"/>
    <w:rsid w:val="008D724E"/>
    <w:rsid w:val="00A03C33"/>
    <w:rsid w:val="00A717E9"/>
    <w:rsid w:val="00B721F2"/>
    <w:rsid w:val="00B91674"/>
    <w:rsid w:val="00BE2A13"/>
    <w:rsid w:val="00C61791"/>
    <w:rsid w:val="00CA48FF"/>
    <w:rsid w:val="00D31C94"/>
    <w:rsid w:val="00DE3A5C"/>
    <w:rsid w:val="00EC127C"/>
    <w:rsid w:val="00F53BCF"/>
    <w:rsid w:val="00F71387"/>
  </w:rsids>
  <m:mathPr>
    <m:mathFont m:val="Cambria Math"/>
    <m:brkBin m:val="before"/>
    <m:brkBinSub m:val="--"/>
    <m:smallFrac m:val="0"/>
    <m:dispDef/>
    <m:lMargin m:val="0"/>
    <m:rMargin m:val="0"/>
    <m:defJc m:val="centerGroup"/>
    <m:wrapIndent m:val="1440"/>
    <m:intLim m:val="subSup"/>
    <m:naryLim m:val="undOvr"/>
  </m:mathPr>
  <w:themeFontLang w:val="ko-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1C3E9C72"/>
  <w15:chartTrackingRefBased/>
  <w15:docId w15:val="{BB571C63-BE2E-D44F-A529-6100F4BF13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ko-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BE2A13"/>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BE2A13"/>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BE2A13"/>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BE2A13"/>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BE2A13"/>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BE2A13"/>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BE2A13"/>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BE2A13"/>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BE2A13"/>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BE2A13"/>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BE2A13"/>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BE2A13"/>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BE2A13"/>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BE2A13"/>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BE2A13"/>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BE2A13"/>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BE2A13"/>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BE2A13"/>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BE2A13"/>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BE2A13"/>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BE2A13"/>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BE2A13"/>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BE2A13"/>
    <w:pPr>
      <w:spacing w:before="160"/>
      <w:jc w:val="center"/>
    </w:pPr>
    <w:rPr>
      <w:i/>
      <w:iCs/>
      <w:color w:val="404040" w:themeColor="text1" w:themeTint="BF"/>
    </w:rPr>
  </w:style>
  <w:style w:type="character" w:customStyle="1" w:styleId="Char1">
    <w:name w:val="인용 Char"/>
    <w:basedOn w:val="a0"/>
    <w:link w:val="a5"/>
    <w:uiPriority w:val="29"/>
    <w:rsid w:val="00BE2A13"/>
    <w:rPr>
      <w:i/>
      <w:iCs/>
      <w:color w:val="404040" w:themeColor="text1" w:themeTint="BF"/>
    </w:rPr>
  </w:style>
  <w:style w:type="paragraph" w:styleId="a6">
    <w:name w:val="List Paragraph"/>
    <w:basedOn w:val="a"/>
    <w:uiPriority w:val="34"/>
    <w:qFormat/>
    <w:rsid w:val="00BE2A13"/>
    <w:pPr>
      <w:ind w:left="720"/>
      <w:contextualSpacing/>
    </w:pPr>
  </w:style>
  <w:style w:type="character" w:styleId="a7">
    <w:name w:val="Intense Emphasis"/>
    <w:basedOn w:val="a0"/>
    <w:uiPriority w:val="21"/>
    <w:qFormat/>
    <w:rsid w:val="00BE2A13"/>
    <w:rPr>
      <w:i/>
      <w:iCs/>
      <w:color w:val="0F4761" w:themeColor="accent1" w:themeShade="BF"/>
    </w:rPr>
  </w:style>
  <w:style w:type="paragraph" w:styleId="a8">
    <w:name w:val="Intense Quote"/>
    <w:basedOn w:val="a"/>
    <w:next w:val="a"/>
    <w:link w:val="Char2"/>
    <w:uiPriority w:val="30"/>
    <w:qFormat/>
    <w:rsid w:val="00BE2A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BE2A13"/>
    <w:rPr>
      <w:i/>
      <w:iCs/>
      <w:color w:val="0F4761" w:themeColor="accent1" w:themeShade="BF"/>
    </w:rPr>
  </w:style>
  <w:style w:type="character" w:styleId="a9">
    <w:name w:val="Intense Reference"/>
    <w:basedOn w:val="a0"/>
    <w:uiPriority w:val="32"/>
    <w:qFormat/>
    <w:rsid w:val="00BE2A13"/>
    <w:rPr>
      <w:b/>
      <w:bCs/>
      <w:smallCaps/>
      <w:color w:val="0F4761" w:themeColor="accent1" w:themeShade="BF"/>
      <w:spacing w:val="5"/>
    </w:rPr>
  </w:style>
  <w:style w:type="paragraph" w:styleId="aa">
    <w:name w:val="header"/>
    <w:basedOn w:val="a"/>
    <w:link w:val="Char3"/>
    <w:uiPriority w:val="99"/>
    <w:unhideWhenUsed/>
    <w:rsid w:val="00BE2A13"/>
    <w:pPr>
      <w:tabs>
        <w:tab w:val="center" w:pos="4513"/>
        <w:tab w:val="right" w:pos="9026"/>
      </w:tabs>
      <w:snapToGrid w:val="0"/>
    </w:pPr>
  </w:style>
  <w:style w:type="character" w:customStyle="1" w:styleId="Char3">
    <w:name w:val="머리글 Char"/>
    <w:basedOn w:val="a0"/>
    <w:link w:val="aa"/>
    <w:uiPriority w:val="99"/>
    <w:rsid w:val="00BE2A13"/>
  </w:style>
  <w:style w:type="paragraph" w:styleId="ab">
    <w:name w:val="footer"/>
    <w:basedOn w:val="a"/>
    <w:link w:val="Char4"/>
    <w:uiPriority w:val="99"/>
    <w:unhideWhenUsed/>
    <w:rsid w:val="00BE2A13"/>
    <w:pPr>
      <w:tabs>
        <w:tab w:val="center" w:pos="4513"/>
        <w:tab w:val="right" w:pos="9026"/>
      </w:tabs>
      <w:snapToGrid w:val="0"/>
    </w:pPr>
  </w:style>
  <w:style w:type="character" w:customStyle="1" w:styleId="Char4">
    <w:name w:val="바닥글 Char"/>
    <w:basedOn w:val="a0"/>
    <w:link w:val="ab"/>
    <w:uiPriority w:val="99"/>
    <w:rsid w:val="00BE2A1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2</Pages>
  <Words>824</Words>
  <Characters>4287</Characters>
  <Application>Microsoft Office Word</Application>
  <DocSecurity>0</DocSecurity>
  <Lines>84</Lines>
  <Paragraphs>39</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5072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Song, Youwon</dc:creator>
  <cp:keywords/>
  <dc:description/>
  <cp:lastModifiedBy>Song, Youwon</cp:lastModifiedBy>
  <cp:revision>3</cp:revision>
  <dcterms:created xsi:type="dcterms:W3CDTF">2026-02-26T18:11:00Z</dcterms:created>
  <dcterms:modified xsi:type="dcterms:W3CDTF">2026-02-26T22:38:00Z</dcterms:modified>
</cp:coreProperties>
</file>