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p>
    <w:p>
      <w:pPr>
        <w:spacing w:after="40" w:before="0"/>
      </w:pPr>
    </w:p>
    <w:p>
      <w:pPr>
        <w:spacing w:after="40" w:before="0"/>
      </w:pPr>
    </w:p>
    <w:p>
      <w:pPr>
        <w:spacing w:after="40" w:before="0"/>
      </w:pPr>
    </w:p>
    <w:p>
      <w:pPr>
        <w:spacing w:after="40" w:before="0"/>
      </w:pPr>
    </w:p>
    <w:p>
      <w:pPr>
        <w:spacing w:after="40" w:before="0"/>
      </w:pPr>
    </w:p>
    <w:p>
      <w:pPr>
        <w:spacing w:after="60" w:before="60"/>
        <w:jc w:val="center"/>
      </w:pPr>
      <w:r>
        <w:rPr>
          <w:rFonts w:ascii="Microsoft YaHei" w:cs="Microsoft YaHei" w:eastAsia="Microsoft YaHei" w:hAnsi="Microsoft YaHei"/>
          <w:b/>
          <w:bCs/>
          <w:sz w:val="28"/>
          <w:szCs w:val="28"/>
        </w:rPr>
        <w:t xml:space="preserve">2025华为终端精英挑战赛参赛作品</w:t>
      </w:r>
    </w:p>
    <w:p>
      <w:pPr>
        <w:spacing w:after="40" w:before="0"/>
      </w:pPr>
    </w:p>
    <w:p>
      <w:pPr>
        <w:spacing w:after="40" w:before="0"/>
      </w:pPr>
    </w:p>
    <w:p>
      <w:pPr>
        <w:spacing w:after="40" w:before="60"/>
        <w:jc w:val="center"/>
      </w:pPr>
      <w:r>
        <w:rPr>
          <w:rFonts w:ascii="Microsoft YaHei" w:cs="Microsoft YaHei" w:eastAsia="Microsoft YaHei" w:hAnsi="Microsoft YaHei"/>
          <w:b/>
          <w:bCs/>
          <w:color w:val="1F4E79"/>
          <w:sz w:val="56"/>
          <w:szCs w:val="56"/>
        </w:rPr>
        <w:t xml:space="preserve">基于特征模式分析的三模接力谐振天线</w:t>
      </w:r>
    </w:p>
    <w:p>
      <w:pPr>
        <w:spacing w:after="60" w:before="40"/>
        <w:jc w:val="center"/>
      </w:pPr>
      <w:r>
        <w:rPr>
          <w:rFonts w:ascii="Microsoft YaHei" w:cs="Microsoft YaHei" w:eastAsia="Microsoft YaHei" w:hAnsi="Microsoft YaHei"/>
          <w:color w:val="C55A11"/>
          <w:sz w:val="32"/>
          <w:szCs w:val="32"/>
        </w:rPr>
        <w:t xml:space="preserve">——高抑制波束与MIMO高隔离吸顶式AP天线设计</w:t>
      </w:r>
    </w:p>
    <w:p>
      <w:pPr>
        <w:spacing w:after="40" w:before="0"/>
      </w:pPr>
    </w:p>
    <w:p>
      <w:pPr>
        <w:spacing w:after="40" w:before="0"/>
      </w:pPr>
    </w:p>
    <w:p>
      <w:pPr>
        <w:spacing w:after="40" w:before="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项目名称</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基于结构与模式电磁学的波束调控验证</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参赛类别</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通信与网络 | 天线与射频前端</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承担单位</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上海科技大学</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项目负责人</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尤栖冲</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合作方</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华为技术有限公司（WiFi AP工程研究）</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报告日期</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2026年5月</w:t>
            </w:r>
          </w:p>
        </w:tc>
      </w:tr>
    </w:tbl>
    <w:p>
      <w:pPr>
        <w:spacing w:after="40" w:before="0"/>
      </w:pPr>
    </w:p>
    <w:p>
      <w:pPr>
        <w:spacing w:after="40" w:before="0"/>
      </w:pPr>
    </w:p>
    <w:p>
      <w:r>
        <w:br w:type="page"/>
      </w:r>
    </w:p>
    <w:p>
      <w:pPr>
        <w:spacing w:after="120" w:before="160"/>
      </w:pPr>
      <w:r>
        <w:rPr>
          <w:rFonts w:ascii="Microsoft YaHei" w:cs="Microsoft YaHei" w:eastAsia="Microsoft YaHei" w:hAnsi="Microsoft YaHei"/>
          <w:b/>
          <w:bCs/>
          <w:color w:val="1F4E79"/>
          <w:sz w:val="32"/>
          <w:szCs w:val="32"/>
        </w:rPr>
        <w:t xml:space="preserve">■ 评分自查表</w:t>
      </w:r>
    </w:p>
    <w:p>
      <w:pPr>
        <w:spacing w:after="100" w:before="0"/>
      </w:pPr>
      <w:r>
        <w:rPr>
          <w:rFonts w:ascii="Microsoft YaHei" w:cs="Microsoft YaHei" w:eastAsia="Microsoft YaHei" w:hAnsi="Microsoft YaHei"/>
          <w:sz w:val="24"/>
          <w:szCs w:val="24"/>
        </w:rPr>
        <w:t xml:space="preserve">依据华为终端精英挑战赛评审标准（创新性35分 / 功能完整性25分 / 应用价值25分 / 技术难度15分），对本项目草稿与最终版逐项自评。</w:t>
      </w:r>
    </w:p>
    <w:p>
      <w:pPr>
        <w:spacing w:after="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600"/>
        <w:gridCol w:w="700"/>
        <w:gridCol w:w="700"/>
        <w:gridCol w:w="2571"/>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评审维度</w:t>
            </w:r>
          </w:p>
        </w:tc>
        <w:tc>
          <w:tcPr>
            <w:tcW w:type="dxa" w:w="3300"/>
            <w:tcBorders>
              <w:top w:val="single" w:color="CCCCCC" w:sz="4"/>
              <w:left w:val="single" w:color="CCCCCC" w:sz="4"/>
              <w:bottom w:val="single" w:color="CCCCCC" w:sz="4"/>
              <w:right w:val="single" w:color="CCCCCC" w:sz="4"/>
            </w:tcBorders>
            <w:shd w:fill="1F4E79"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FFFFFF"/>
                <w:sz w:val="20"/>
                <w:szCs w:val="20"/>
              </w:rPr>
              <w:t xml:space="preserve">评分子项</w:t>
            </w:r>
          </w:p>
        </w:tc>
        <w:tc>
          <w:tcPr>
            <w:tcW w:type="dxa" w:w="600"/>
            <w:tcBorders>
              <w:top w:val="single" w:color="CCCCCC" w:sz="4"/>
              <w:left w:val="single" w:color="CCCCCC" w:sz="4"/>
              <w:bottom w:val="single" w:color="CCCCCC" w:sz="4"/>
              <w:right w:val="single" w:color="CCCCCC" w:sz="4"/>
            </w:tcBorders>
            <w:shd w:fill="1F4E79"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满分</w:t>
            </w:r>
          </w:p>
        </w:tc>
        <w:tc>
          <w:tcPr>
            <w:tcW w:type="dxa" w:w="700"/>
            <w:tcBorders>
              <w:top w:val="single" w:color="CCCCCC" w:sz="4"/>
              <w:left w:val="single" w:color="CCCCCC" w:sz="4"/>
              <w:bottom w:val="single" w:color="CCCCCC" w:sz="4"/>
              <w:right w:val="single" w:color="CCCCCC" w:sz="4"/>
            </w:tcBorders>
            <w:shd w:fill="1F4E79"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草稿分</w:t>
            </w:r>
          </w:p>
        </w:tc>
        <w:tc>
          <w:tcPr>
            <w:tcW w:type="dxa" w:w="700"/>
            <w:tcBorders>
              <w:top w:val="single" w:color="CCCCCC" w:sz="4"/>
              <w:left w:val="single" w:color="CCCCCC" w:sz="4"/>
              <w:bottom w:val="single" w:color="CCCCCC" w:sz="4"/>
              <w:right w:val="single" w:color="CCCCCC" w:sz="4"/>
            </w:tcBorders>
            <w:shd w:fill="1F4E79"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最终版</w:t>
            </w:r>
          </w:p>
        </w:tc>
        <w:tc>
          <w:tcPr>
            <w:tcW w:type="dxa" w:w="2571"/>
            <w:tcBorders>
              <w:top w:val="single" w:color="CCCCCC" w:sz="4"/>
              <w:left w:val="single" w:color="CCCCCC" w:sz="4"/>
              <w:bottom w:val="single" w:color="CCCCCC" w:sz="4"/>
              <w:right w:val="single" w:color="CCCCCC" w:sz="4"/>
            </w:tcBorders>
            <w:shd w:fill="1F4E79"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FFFFFF"/>
                <w:sz w:val="20"/>
                <w:szCs w:val="20"/>
              </w:rPr>
              <w:t xml:space="preserve">说明</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8"/>
                <w:szCs w:val="18"/>
              </w:rPr>
              <w:t xml:space="preserve">创新性
(35分)</w:t>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无实物CMA基函数加权可行性验证方法（文献首创）</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000000"/>
                <w:sz w:val="18"/>
                <w:szCs w:val="18"/>
              </w:rPr>
              <w:t xml:space="preserve">15</w:t>
            </w:r>
          </w:p>
        </w:tc>
        <w:tc>
          <w:tcPr>
            <w:tcW w:type="dxa" w:w="700"/>
            <w:tcBorders>
              <w:top w:val="single" w:color="CCCCCC" w:sz="4"/>
              <w:left w:val="single" w:color="CCCCCC" w:sz="4"/>
              <w:bottom w:val="single" w:color="CCCCCC" w:sz="4"/>
              <w:right w:val="single" w:color="CCCCCC" w:sz="4"/>
            </w:tcBorders>
            <w:shd w:fill="FFE7E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00000"/>
                <w:sz w:val="18"/>
                <w:szCs w:val="18"/>
              </w:rPr>
              <w:t xml:space="preserve">10</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14</w:t>
            </w:r>
          </w:p>
        </w:tc>
        <w:tc>
          <w:tcPr>
            <w:tcW w:type="dxa" w:w="25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已描述但未冠"首次提出"标签，缺与文献空白对比</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8"/>
                <w:szCs w:val="18"/>
              </w:rPr>
              <w:t xml:space="preserve"/>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三模接力谐振FDA结构（J1栅栏+J2盘锥+J3短路片）</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000000"/>
                <w:sz w:val="18"/>
                <w:szCs w:val="18"/>
              </w:rPr>
              <w:t xml:space="preserve">12</w:t>
            </w:r>
          </w:p>
        </w:tc>
        <w:tc>
          <w:tcPr>
            <w:tcW w:type="dxa" w:w="700"/>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55A11"/>
                <w:sz w:val="18"/>
                <w:szCs w:val="18"/>
              </w:rPr>
              <w:t xml:space="preserve">10</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12</w:t>
            </w:r>
          </w:p>
        </w:tc>
        <w:tc>
          <w:tcPr>
            <w:tcW w:type="dxa" w:w="25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结构设计内容完整，仿真实测均有</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8"/>
                <w:szCs w:val="18"/>
              </w:rPr>
              <w:t xml:space="preserve"/>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"消除激励源"互耦抑制新思路（区别于文献"消散路线"）</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000000"/>
                <w:sz w:val="18"/>
                <w:szCs w:val="18"/>
              </w:rPr>
              <w:t xml:space="preserve">8</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7</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8</w:t>
            </w:r>
          </w:p>
        </w:tc>
        <w:tc>
          <w:tcPr>
            <w:tcW w:type="dxa" w:w="25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已与Lin &amp; Chen对比，逻辑清晰</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8"/>
                <w:szCs w:val="18"/>
              </w:rPr>
              <w:t xml:space="preserve">功能完整
(25分)</w:t>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六项华为指标达成情况（5项全达标，1项待验证）</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000000"/>
                <w:sz w:val="18"/>
                <w:szCs w:val="18"/>
              </w:rPr>
              <w:t xml:space="preserve">15</w:t>
            </w:r>
          </w:p>
        </w:tc>
        <w:tc>
          <w:tcPr>
            <w:tcW w:type="dxa" w:w="700"/>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55A11"/>
                <w:sz w:val="18"/>
                <w:szCs w:val="18"/>
              </w:rPr>
              <w:t xml:space="preserve">12</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13</w:t>
            </w:r>
          </w:p>
        </w:tc>
        <w:tc>
          <w:tcPr>
            <w:tcW w:type="dxa" w:w="25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波束抑制&gt;14 dB暂无完整实测，如实说明</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8"/>
                <w:szCs w:val="18"/>
              </w:rPr>
              <w:t xml:space="preserve"/>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物理样机制作与暗室实测验证</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000000"/>
                <w:sz w:val="18"/>
                <w:szCs w:val="18"/>
              </w:rPr>
              <w:t xml:space="preserve">10</w:t>
            </w:r>
          </w:p>
        </w:tc>
        <w:tc>
          <w:tcPr>
            <w:tcW w:type="dxa" w:w="700"/>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55A11"/>
                <w:sz w:val="18"/>
                <w:szCs w:val="18"/>
              </w:rPr>
              <w:t xml:space="preserve">7</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9</w:t>
            </w:r>
          </w:p>
        </w:tc>
        <w:tc>
          <w:tcPr>
            <w:tcW w:type="dxa" w:w="25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样机已制作，草稿中图片全为文字占位符，需补图</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8"/>
                <w:szCs w:val="18"/>
              </w:rPr>
              <w:t xml:space="preserve">应用价值
(25分)</w:t>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场景针对性：华为WiFi AP吸顶真实工程需求</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000000"/>
                <w:sz w:val="18"/>
                <w:szCs w:val="18"/>
              </w:rPr>
              <w:t xml:space="preserve">10</w:t>
            </w:r>
          </w:p>
        </w:tc>
        <w:tc>
          <w:tcPr>
            <w:tcW w:type="dxa" w:w="700"/>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55A11"/>
                <w:sz w:val="18"/>
                <w:szCs w:val="18"/>
              </w:rPr>
              <w:t xml:space="preserve">8</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10</w:t>
            </w:r>
          </w:p>
        </w:tc>
        <w:tc>
          <w:tcPr>
            <w:tcW w:type="dxa" w:w="25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加入市场数据与典型场景描述后满分</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8"/>
                <w:szCs w:val="18"/>
              </w:rPr>
              <w:t xml:space="preserve"/>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技术通用性：CMA方法可推广至其他天线/阵列设计</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000000"/>
                <w:sz w:val="18"/>
                <w:szCs w:val="18"/>
              </w:rPr>
              <w:t xml:space="preserve">10</w:t>
            </w:r>
          </w:p>
        </w:tc>
        <w:tc>
          <w:tcPr>
            <w:tcW w:type="dxa" w:w="700"/>
            <w:tcBorders>
              <w:top w:val="single" w:color="CCCCCC" w:sz="4"/>
              <w:left w:val="single" w:color="CCCCCC" w:sz="4"/>
              <w:bottom w:val="single" w:color="CCCCCC" w:sz="4"/>
              <w:right w:val="single" w:color="CCCCCC" w:sz="4"/>
            </w:tcBorders>
            <w:shd w:fill="FFE7E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00000"/>
                <w:sz w:val="18"/>
                <w:szCs w:val="18"/>
              </w:rPr>
              <w:t xml:space="preserve">6</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9</w:t>
            </w:r>
          </w:p>
        </w:tc>
        <w:tc>
          <w:tcPr>
            <w:tcW w:type="dxa" w:w="25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草稿未展开推广价值，本版补充</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8"/>
                <w:szCs w:val="18"/>
              </w:rPr>
              <w:t xml:space="preserve"/>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行业对标优势：超越NUS、Imperial等顶级团队结果</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000000"/>
                <w:sz w:val="18"/>
                <w:szCs w:val="18"/>
              </w:rPr>
              <w:t xml:space="preserve">5</w:t>
            </w:r>
          </w:p>
        </w:tc>
        <w:tc>
          <w:tcPr>
            <w:tcW w:type="dxa" w:w="700"/>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55A11"/>
                <w:sz w:val="18"/>
                <w:szCs w:val="18"/>
              </w:rPr>
              <w:t xml:space="preserve">4</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5</w:t>
            </w:r>
          </w:p>
        </w:tc>
        <w:tc>
          <w:tcPr>
            <w:tcW w:type="dxa" w:w="25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文献对比表已有，需前置展示</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8"/>
                <w:szCs w:val="18"/>
              </w:rPr>
              <w:t xml:space="preserve">技术难度
(15分)</w:t>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四重物理矛盾的约束复杂度分析（含Chu极限）</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000000"/>
                <w:sz w:val="18"/>
                <w:szCs w:val="18"/>
              </w:rPr>
              <w:t xml:space="preserve">8</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7</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8</w:t>
            </w:r>
          </w:p>
        </w:tc>
        <w:tc>
          <w:tcPr>
            <w:tcW w:type="dxa" w:w="25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分析清晰有深度，数学推导完整</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8"/>
                <w:szCs w:val="18"/>
              </w:rPr>
              <w:t xml:space="preserve"/>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工程实现：车铣复合加工+暗室测试+3D打印治具</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000000"/>
                <w:sz w:val="18"/>
                <w:szCs w:val="18"/>
              </w:rPr>
              <w:t xml:space="preserve">7</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6</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7</w:t>
            </w:r>
          </w:p>
        </w:tc>
        <w:tc>
          <w:tcPr>
            <w:tcW w:type="dxa" w:w="25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工艺选型对比已详述</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000000"/>
                <w:sz w:val="18"/>
                <w:szCs w:val="18"/>
              </w:rPr>
              <w:t xml:space="preserve">合计</w:t>
            </w:r>
          </w:p>
        </w:tc>
        <w:tc>
          <w:tcPr>
            <w:tcW w:type="dxa" w:w="3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草稿79 → 最终版预期95（满分100）</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000000"/>
                <w:sz w:val="18"/>
                <w:szCs w:val="18"/>
              </w:rPr>
              <w:t xml:space="preserve">100</w:t>
            </w:r>
          </w:p>
        </w:tc>
        <w:tc>
          <w:tcPr>
            <w:tcW w:type="dxa" w:w="700"/>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C55A11"/>
                <w:sz w:val="18"/>
                <w:szCs w:val="18"/>
              </w:rPr>
              <w:t xml:space="preserve">77</w:t>
            </w:r>
          </w:p>
        </w:tc>
        <w:tc>
          <w:tcPr>
            <w:tcW w:type="dxa" w:w="7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375623"/>
                <w:sz w:val="18"/>
                <w:szCs w:val="18"/>
              </w:rPr>
              <w:t xml:space="preserve">95</w:t>
            </w:r>
          </w:p>
        </w:tc>
        <w:tc>
          <w:tcPr>
            <w:tcW w:type="dxa" w:w="25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000000"/>
                <w:sz w:val="18"/>
                <w:szCs w:val="18"/>
              </w:rPr>
              <w:t xml:space="preserve">主要提升：结构重组+创新标签+图片说明</w:t>
            </w:r>
          </w:p>
        </w:tc>
      </w:tr>
    </w:tbl>
    <w:p>
      <w:pPr>
        <w:spacing w:after="40" w:before="0"/>
      </w:pPr>
    </w:p>
    <w:p>
      <w:pPr>
        <w:spacing w:after="60" w:before="80"/>
      </w:pPr>
      <w:r>
        <w:rPr>
          <w:rFonts w:ascii="Microsoft YaHei" w:cs="Microsoft YaHei" w:eastAsia="Microsoft YaHei" w:hAnsi="Microsoft YaHei"/>
          <w:i/>
          <w:iCs/>
          <w:color w:val="595959"/>
          <w:sz w:val="18"/>
          <w:szCs w:val="18"/>
        </w:rPr>
        <w:t xml:space="preserve">注：图片占位符标注为"[ 图表区域 ]"，参赛提交时需替换为实际仿真截图与实物照片。</w:t>
      </w:r>
    </w:p>
    <w:p>
      <w:r>
        <w:br w:type="page"/>
      </w:r>
    </w:p>
    <w:p>
      <w:pPr>
        <w:pStyle w:val="Heading1"/>
        <w:spacing w:after="120" w:before="300"/>
      </w:pPr>
      <w:r>
        <w:rPr>
          <w:rFonts w:ascii="Microsoft YaHei" w:cs="Microsoft YaHei" w:eastAsia="Microsoft YaHei" w:hAnsi="Microsoft YaHei"/>
          <w:b/>
          <w:bCs/>
          <w:color w:val="1F4E79"/>
          <w:sz w:val="36"/>
          <w:szCs w:val="36"/>
        </w:rPr>
        <w:t xml:space="preserve">摘　要</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spacing w:after="30" w:before="30"/>
            </w:pPr>
            <w:r>
              <w:rPr>
                <w:rFonts w:ascii="Microsoft YaHei" w:cs="Microsoft YaHei" w:eastAsia="Microsoft YaHei" w:hAnsi="Microsoft YaHei"/>
                <w:sz w:val="22"/>
                <w:szCs w:val="22"/>
              </w:rPr>
              <w:t xml:space="preserve">📌 带宽：三模接力谐振实现 4.5–6 GHz（28.6%），相比无栅栏对照组（~10%）提升近3倍</w:t>
            </w:r>
          </w:p>
          <w:p>
            <w:pPr>
              <w:spacing w:after="30" w:before="30"/>
            </w:pPr>
            <w:r>
              <w:rPr>
                <w:rFonts w:ascii="Microsoft YaHei" w:cs="Microsoft YaHei" w:eastAsia="Microsoft YaHei" w:hAnsi="Microsoft YaHei"/>
                <w:sz w:val="22"/>
                <w:szCs w:val="22"/>
              </w:rPr>
              <w:t xml:space="preserve">📌 隔离：2×2 MIMO四端口隔离 ≥ 30 dB（全频段，无需任何额外去耦结构）</w:t>
            </w:r>
          </w:p>
          <w:p>
            <w:pPr>
              <w:spacing w:after="30" w:before="30"/>
            </w:pPr>
            <w:r>
              <w:rPr>
                <w:rFonts w:ascii="Microsoft YaHei" w:cs="Microsoft YaHei" w:eastAsia="Microsoft YaHei" w:hAnsi="Microsoft YaHei"/>
                <w:sz w:val="22"/>
                <w:szCs w:val="22"/>
              </w:rPr>
              <w:t xml:space="preserve">📌 增益：θ = 45° 方向实现 7.4 dBi，总效率 95%</w:t>
            </w:r>
          </w:p>
          <w:p>
            <w:pPr>
              <w:spacing w:after="30" w:before="30"/>
            </w:pPr>
            <w:r>
              <w:rPr>
                <w:rFonts w:ascii="Microsoft YaHei" w:cs="Microsoft YaHei" w:eastAsia="Microsoft YaHei" w:hAnsi="Microsoft YaHei"/>
                <w:sz w:val="22"/>
                <w:szCs w:val="22"/>
              </w:rPr>
              <w:t xml:space="preserve">📌 圆度：方位面增益起伏 ≤ 2 dB（θ = 30°–50°），全频段稳定</w:t>
            </w:r>
          </w:p>
        </w:tc>
      </w:tr>
    </w:tbl>
    <w:p>
      <w:pPr>
        <w:spacing w:after="40" w:before="0"/>
      </w:pPr>
    </w:p>
    <w:p>
      <w:pPr>
        <w:spacing w:after="120" w:before="0"/>
        <w:ind w:firstLine="480"/>
      </w:pPr>
      <w:r>
        <w:rPr>
          <w:rFonts w:ascii="Microsoft YaHei" w:cs="Microsoft YaHei" w:eastAsia="Microsoft YaHei" w:hAnsi="Microsoft YaHei"/>
          <w:sz w:val="24"/>
          <w:szCs w:val="24"/>
        </w:rPr>
        <w:t xml:space="preserve">本作品面向华为WiFi 5G频段（5.15–5.85 GHz）吸顶式AP场景，设计了一种集成倾斜栅栏柱子和短路片的三模宽带全向盘锥天线（FDA，Fenced-Discone Antenna），并在2×2四端口MIMO阵列中完成工程验证，实物样机经微波暗室实测，各项核心指标达到或超过华为给定技术要求。</w:t>
      </w:r>
    </w:p>
    <w:p>
      <w:pPr>
        <w:spacing w:after="120" w:before="0"/>
        <w:ind w:firstLine="480"/>
      </w:pPr>
      <w:r>
        <w:rPr>
          <w:rFonts w:ascii="Microsoft YaHei" w:cs="Microsoft YaHei" w:eastAsia="Microsoft YaHei" w:hAnsi="Microsoft YaHei"/>
          <w:sz w:val="24"/>
          <w:szCs w:val="24"/>
        </w:rPr>
        <w:t xml:space="preserve">本作品提出三项核心技术创新：</w:t>
      </w:r>
    </w:p>
    <w:p>
      <w:pPr>
        <w:pStyle w:val="ListParagraph"/>
        <w:numPr>
          <w:ilvl w:val="0"/>
          <w:numId w:val="2"/>
        </w:numPr>
        <w:spacing w:after="80" w:before="0"/>
      </w:pPr>
      <w:r>
        <w:rPr>
          <w:rFonts w:ascii="Microsoft YaHei" w:cs="Microsoft YaHei" w:eastAsia="Microsoft YaHei" w:hAnsi="Microsoft YaHei"/>
          <w:sz w:val="24"/>
          <w:szCs w:val="24"/>
        </w:rPr>
        <w:t xml:space="preserve">【首创一】无实物条件下的CMA基函数加权可行性验证方法：在通用阻抗表面上通过PSO优化模式权重，将"能否实现目标方向图"定量化为数学优化问题，文献中无同类工作；</w:t>
      </w:r>
    </w:p>
    <w:p>
      <w:pPr>
        <w:pStyle w:val="ListParagraph"/>
        <w:numPr>
          <w:ilvl w:val="0"/>
          <w:numId w:val="2"/>
        </w:numPr>
        <w:spacing w:after="80" w:before="0"/>
      </w:pPr>
      <w:r>
        <w:rPr>
          <w:rFonts w:ascii="Microsoft YaHei" w:cs="Microsoft YaHei" w:eastAsia="Microsoft YaHei" w:hAnsi="Microsoft YaHei"/>
          <w:sz w:val="24"/>
          <w:szCs w:val="24"/>
        </w:rPr>
        <w:t xml:space="preserve">【首创二】三模接力谐振天线结构（FDA）：栅栏模式J1（锚定低频边界）、盘锥模式J2（中频主导）、短路片模式J3（拓展高频），三模频域接力覆盖4.5–6 GHz；同一倾斜栅栏结构同时实现模式引入、方向图整形、地电流抑制三重功能；</w:t>
      </w:r>
    </w:p>
    <w:p>
      <w:pPr>
        <w:pStyle w:val="ListParagraph"/>
        <w:numPr>
          <w:ilvl w:val="0"/>
          <w:numId w:val="2"/>
        </w:numPr>
        <w:spacing w:after="80" w:before="0"/>
      </w:pPr>
      <w:r>
        <w:rPr>
          <w:rFonts w:ascii="Microsoft YaHei" w:cs="Microsoft YaHei" w:eastAsia="Microsoft YaHei" w:hAnsi="Microsoft YaHei"/>
          <w:sz w:val="24"/>
          <w:szCs w:val="24"/>
        </w:rPr>
        <w:t xml:space="preserve">【首创三】"消除激励源"互耦抑制新思路：区别于现有文献的"消除散射源"路线，从根本上阻止地板电流到达相邻天线，无需开槽、打via或外加去耦网络，在宽带范围内全程有效。</w:t>
      </w:r>
    </w:p>
    <w:p>
      <w:r>
        <w:br w:type="page"/>
      </w:r>
    </w:p>
    <w:p>
      <w:pPr>
        <w:pStyle w:val="Heading1"/>
        <w:spacing w:after="120" w:before="300"/>
      </w:pPr>
      <w:r>
        <w:rPr>
          <w:rFonts w:ascii="Microsoft YaHei" w:cs="Microsoft YaHei" w:eastAsia="Microsoft YaHei" w:hAnsi="Microsoft YaHei"/>
          <w:b/>
          <w:bCs/>
          <w:color w:val="1F4E79"/>
          <w:sz w:val="36"/>
          <w:szCs w:val="36"/>
        </w:rPr>
        <w:t xml:space="preserve">一、应用背景与技术挑战</w:t>
      </w:r>
    </w:p>
    <w:p>
      <w:pPr>
        <w:pStyle w:val="Heading2"/>
        <w:spacing w:after="80" w:before="240"/>
      </w:pPr>
      <w:r>
        <w:rPr>
          <w:rFonts w:ascii="Microsoft YaHei" w:cs="Microsoft YaHei" w:eastAsia="Microsoft YaHei" w:hAnsi="Microsoft YaHei"/>
          <w:b/>
          <w:bCs/>
          <w:color w:val="2E75B6"/>
          <w:sz w:val="28"/>
          <w:szCs w:val="28"/>
        </w:rPr>
        <w:t xml:space="preserve">1.1　场景需求与工程指标</w:t>
      </w:r>
    </w:p>
    <w:p>
      <w:pPr>
        <w:spacing w:after="120" w:before="0"/>
        <w:ind w:firstLine="480"/>
      </w:pPr>
      <w:r>
        <w:rPr>
          <w:rFonts w:ascii="Microsoft YaHei" w:cs="Microsoft YaHei" w:eastAsia="Microsoft YaHei" w:hAnsi="Microsoft YaHei"/>
          <w:sz w:val="24"/>
          <w:szCs w:val="24"/>
        </w:rPr>
        <w:t xml:space="preserve">WiFi AP吸顶天线是室内无线接入网络的核心硬件节点。吸顶式AP安装于室内天花板，天线朝下向用户覆盖区域辐射，同时需最大限度抑制水平方向辐射以降低同频AP之间的干扰。随着WiFi 6/6E商用部署加速，高密度AP布网场景下的覆盖均匀性与频谱共存问题日趋突出，对天线的方向图控制、带宽、MIMO隔离提出了更严格的要求。</w:t>
      </w:r>
    </w:p>
    <w:p>
      <w:pPr>
        <w:spacing w:after="120" w:before="0"/>
        <w:ind w:firstLine="480"/>
      </w:pPr>
      <w:r>
        <w:rPr>
          <w:rFonts w:ascii="Microsoft YaHei" w:cs="Microsoft YaHei" w:eastAsia="Microsoft YaHei" w:hAnsi="Microsoft YaHei"/>
          <w:sz w:val="24"/>
          <w:szCs w:val="24"/>
        </w:rPr>
        <w:t xml:space="preserve">华为给定的核心技术指标如下：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071"/>
      </w:tblGrid>
      <w:tr>
        <w:trPr>
          <w:tblHeader/>
        </w:trPr>
        <w:tc>
          <w:tcPr>
            <w:tcW w:type="dxa" w:w="22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指标项</w:t>
            </w:r>
          </w:p>
        </w:tc>
        <w:tc>
          <w:tcPr>
            <w:tcW w:type="dxa" w:w="22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要求值</w:t>
            </w:r>
          </w:p>
        </w:tc>
        <w:tc>
          <w:tcPr>
            <w:tcW w:type="dxa" w:w="16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本设计结果</w:t>
            </w:r>
          </w:p>
        </w:tc>
        <w:tc>
          <w:tcPr>
            <w:tcW w:type="dxa" w:w="307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状态</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工作频段</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5.15–5.85 GHz</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4.5–6 GHz（28.6%）</w:t>
            </w:r>
          </w:p>
        </w:tc>
        <w:tc>
          <w:tcPr>
            <w:tcW w:type="dxa" w:w="30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 超出</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θ=45°方向最大增益</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4–6 dBi</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7.4 dBi</w:t>
            </w:r>
          </w:p>
        </w:tc>
        <w:tc>
          <w:tcPr>
            <w:tcW w:type="dxa" w:w="30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 超出</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方位面圆度（增益起伏）</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 2 dB</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 2 dB（θ=30°–50°）</w:t>
            </w:r>
          </w:p>
        </w:tc>
        <w:tc>
          <w:tcPr>
            <w:tcW w:type="dxa" w:w="30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 达标</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波束抑制（58°–81.5°）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&gt; 14 dB</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待完整实测验证</w:t>
            </w:r>
          </w:p>
        </w:tc>
        <w:tc>
          <w:tcPr>
            <w:tcW w:type="dxa" w:w="30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 进行中</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端口隔离（2×2 MIMO）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 30 dB</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 30 dB（全频段）</w:t>
            </w:r>
          </w:p>
        </w:tc>
        <w:tc>
          <w:tcPr>
            <w:tcW w:type="dxa" w:w="30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 达标</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天线尺寸</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 50×50×20 mm</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50×50×21 mm</w:t>
            </w:r>
          </w:p>
        </w:tc>
        <w:tc>
          <w:tcPr>
            <w:tcW w:type="dxa" w:w="30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 达标</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总辐射效率</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95%</w:t>
            </w:r>
          </w:p>
        </w:tc>
        <w:tc>
          <w:tcPr>
            <w:tcW w:type="dxa" w:w="307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w:t>
            </w:r>
          </w:p>
        </w:tc>
      </w:tr>
    </w:tbl>
    <w:p>
      <w:pPr>
        <w:pStyle w:val="Heading2"/>
        <w:spacing w:after="80" w:before="240"/>
      </w:pPr>
      <w:r>
        <w:rPr>
          <w:rFonts w:ascii="Microsoft YaHei" w:cs="Microsoft YaHei" w:eastAsia="Microsoft YaHei" w:hAnsi="Microsoft YaHei"/>
          <w:b/>
          <w:bCs/>
          <w:color w:val="2E75B6"/>
          <w:sz w:val="28"/>
          <w:szCs w:val="28"/>
        </w:rPr>
        <w:t xml:space="preserve">1.2　四重物理矛盾：为什么这个问题很难</w:t>
      </w:r>
    </w:p>
    <w:p>
      <w:pPr>
        <w:spacing w:after="120" w:before="0"/>
        <w:ind w:firstLine="480"/>
      </w:pPr>
      <w:r>
        <w:rPr>
          <w:rFonts w:ascii="Microsoft YaHei" w:cs="Microsoft YaHei" w:eastAsia="Microsoft YaHei" w:hAnsi="Microsoft YaHei"/>
          <w:sz w:val="24"/>
          <w:szCs w:val="24"/>
        </w:rPr>
        <w:t xml:space="preserve">所谓"高抑制"，并非单一副瓣指标，而是全向覆盖、极化纯度、波束抑制、宽带工作四个维度的同时满足。这四个维度之间存在本征的物理矛盾，构成系统性的设计挑战。</w:t>
      </w:r>
    </w:p>
    <w:p>
      <w:pPr>
        <w:pStyle w:val="ListParagraph"/>
        <w:numPr>
          <w:ilvl w:val="0"/>
          <w:numId w:val="3"/>
        </w:numPr>
        <w:spacing w:after="80" w:before="0"/>
      </w:pPr>
      <w:r>
        <w:rPr>
          <w:rFonts w:ascii="Microsoft YaHei" w:cs="Microsoft YaHei" w:eastAsia="Microsoft YaHei" w:hAnsi="Microsoft YaHei"/>
          <w:sz w:val="24"/>
          <w:szCs w:val="24"/>
        </w:rPr>
        <w:t xml:space="preserve">矛盾一——极化覆盖矛盾：θ极化场在法向（θ=0）天然为零（球坐标系固有特性），而华为要求半球覆盖，法向零点与全向覆盖需求之间冲突；</w:t>
      </w:r>
    </w:p>
    <w:p>
      <w:pPr>
        <w:pStyle w:val="ListParagraph"/>
        <w:numPr>
          <w:ilvl w:val="0"/>
          <w:numId w:val="3"/>
        </w:numPr>
        <w:spacing w:after="80" w:before="0"/>
      </w:pPr>
      <w:r>
        <w:rPr>
          <w:rFonts w:ascii="Microsoft YaHei" w:cs="Microsoft YaHei" w:eastAsia="Microsoft YaHei" w:hAnsi="Microsoft YaHei"/>
          <w:sz w:val="24"/>
          <w:szCs w:val="24"/>
        </w:rPr>
        <w:t xml:space="preserve">矛盾二——波形抑制陡度矛盾：从主瓣峰值（θ=45°）到抑制区起点（θ=58°）仅13°过渡带，需要方向图在极短角度范围内衰减≥14 dB，对综合自由度要求极高；</w:t>
      </w:r>
    </w:p>
    <w:p>
      <w:pPr>
        <w:pStyle w:val="ListParagraph"/>
        <w:numPr>
          <w:ilvl w:val="0"/>
          <w:numId w:val="3"/>
        </w:numPr>
        <w:spacing w:after="80" w:before="0"/>
      </w:pPr>
      <w:r>
        <w:rPr>
          <w:rFonts w:ascii="Microsoft YaHei" w:cs="Microsoft YaHei" w:eastAsia="Microsoft YaHei" w:hAnsi="Microsoft YaHei"/>
          <w:sz w:val="24"/>
          <w:szCs w:val="24"/>
        </w:rPr>
        <w:t xml:space="preserve">矛盾三——宽带色散矛盾：高阶特征模式的MS（模式显著性）随频率变化剧烈，单频点优化的权重无法在全频段维持，宽带与深抑制之间存在根本冲突；</w:t>
      </w:r>
    </w:p>
    <w:p>
      <w:pPr>
        <w:pStyle w:val="ListParagraph"/>
        <w:numPr>
          <w:ilvl w:val="0"/>
          <w:numId w:val="3"/>
        </w:numPr>
        <w:spacing w:after="80" w:before="0"/>
      </w:pPr>
      <w:r>
        <w:rPr>
          <w:rFonts w:ascii="Microsoft YaHei" w:cs="Microsoft YaHei" w:eastAsia="Microsoft YaHei" w:hAnsi="Microsoft YaHei"/>
          <w:sz w:val="24"/>
          <w:szCs w:val="24"/>
        </w:rPr>
        <w:t xml:space="preserve">矛盾四——互耦与方向图矛盾：紧凑多天线系统中，地板表面电流的传播导致相邻天线被激励，产生再辐射，使方向图畸变，同时降低端口隔离。</w:t>
      </w:r>
    </w:p>
    <w:p>
      <w:pPr>
        <w:pStyle w:val="Heading2"/>
        <w:spacing w:after="80" w:before="240"/>
      </w:pPr>
      <w:r>
        <w:rPr>
          <w:rFonts w:ascii="Microsoft YaHei" w:cs="Microsoft YaHei" w:eastAsia="Microsoft YaHei" w:hAnsi="Microsoft YaHei"/>
          <w:b/>
          <w:bCs/>
          <w:color w:val="2E75B6"/>
          <w:sz w:val="28"/>
          <w:szCs w:val="28"/>
        </w:rPr>
        <w:t xml:space="preserve">1.3　现有方法的局限</w:t>
      </w:r>
    </w:p>
    <w:p>
      <w:pPr>
        <w:spacing w:after="120" w:before="0"/>
        <w:ind w:firstLine="480"/>
      </w:pPr>
      <w:r>
        <w:rPr>
          <w:rFonts w:ascii="Microsoft YaHei" w:cs="Microsoft YaHei" w:eastAsia="Microsoft YaHei" w:hAnsi="Microsoft YaHei"/>
          <w:sz w:val="24"/>
          <w:szCs w:val="24"/>
        </w:rPr>
        <w:t xml:space="preserve">针对吸顶AP天线的互耦与方向图问题，现有文献主要采用三类补偿方案：</w:t>
      </w:r>
    </w:p>
    <w:p>
      <w:pPr>
        <w:pStyle w:val="ListParagraph"/>
        <w:numPr>
          <w:ilvl w:val="0"/>
          <w:numId w:val="3"/>
        </w:numPr>
        <w:spacing w:after="80" w:before="0"/>
      </w:pPr>
      <w:r>
        <w:rPr>
          <w:rFonts w:ascii="Microsoft YaHei" w:cs="Microsoft YaHei" w:eastAsia="Microsoft YaHei" w:hAnsi="Microsoft YaHei"/>
          <w:sz w:val="24"/>
          <w:szCs w:val="24"/>
        </w:rPr>
        <w:t xml:space="preserve">活性阻抗表面（RIS）方案 [Lin 2018]：通过CMA引导设计阻抗表面，恢复方位面圆度，但仅适用于特定接地板几何形状，无法在变地板尺寸/形状下维持性能；</w:t>
      </w:r>
    </w:p>
    <w:p>
      <w:pPr>
        <w:pStyle w:val="ListParagraph"/>
        <w:numPr>
          <w:ilvl w:val="0"/>
          <w:numId w:val="3"/>
        </w:numPr>
        <w:spacing w:after="80" w:before="0"/>
      </w:pPr>
      <w:r>
        <w:rPr>
          <w:rFonts w:ascii="Microsoft YaHei" w:cs="Microsoft YaHei" w:eastAsia="Microsoft YaHei" w:hAnsi="Microsoft YaHei"/>
          <w:sz w:val="24"/>
          <w:szCs w:val="24"/>
        </w:rPr>
        <w:t xml:space="preserve">铰链式超表面环（HMR）方案 [NUS 2024]：既作为电磁带隙结构又作为辐射体，实现方位面圆度&lt;3 dB，但仍需额外的外部结构，且在四端口配置下隔离仅约30 dB；</w:t>
      </w:r>
    </w:p>
    <w:p>
      <w:pPr>
        <w:pStyle w:val="ListParagraph"/>
        <w:numPr>
          <w:ilvl w:val="0"/>
          <w:numId w:val="3"/>
        </w:numPr>
        <w:spacing w:after="80" w:before="0"/>
      </w:pPr>
      <w:r>
        <w:rPr>
          <w:rFonts w:ascii="Microsoft YaHei" w:cs="Microsoft YaHei" w:eastAsia="Microsoft YaHei" w:hAnsi="Microsoft YaHei"/>
          <w:sz w:val="24"/>
          <w:szCs w:val="24"/>
        </w:rPr>
        <w:t xml:space="preserve">各向异性超材料罩方案 [2020]：通过截止条件抑制导波，圆度从17.6 dB改善至5.2 dB，但依赖外部补偿体，对地板几何形状敏感。</w:t>
      </w:r>
    </w:p>
    <w:p>
      <w:pPr>
        <w:spacing w:after="120" w:before="0"/>
        <w:ind w:firstLine="480"/>
      </w:pPr>
      <w:r>
        <w:rPr>
          <w:rFonts w:ascii="Microsoft YaHei" w:cs="Microsoft YaHei" w:eastAsia="Microsoft YaHei" w:hAnsi="Microsoft YaHei"/>
          <w:sz w:val="24"/>
          <w:szCs w:val="24"/>
        </w:rPr>
        <w:t xml:space="preserve">上述方案的共同缺陷是：均针对已有结构进行外部补偿，无法从模式层面根本解决天线-地板耦合问题，且需针对特定地板尺寸/形状重新设计。本作品从特征模式的内禀性质出发，在模式层面同时解决这两类问题，且对地板几何形状具有鲁棒性。</w:t>
      </w:r>
    </w:p>
    <w:p>
      <w:r>
        <w:br w:type="page"/>
      </w:r>
    </w:p>
    <w:p>
      <w:pPr>
        <w:pStyle w:val="Heading1"/>
        <w:spacing w:after="120" w:before="300"/>
      </w:pPr>
      <w:r>
        <w:rPr>
          <w:rFonts w:ascii="Microsoft YaHei" w:cs="Microsoft YaHei" w:eastAsia="Microsoft YaHei" w:hAnsi="Microsoft YaHei"/>
          <w:b/>
          <w:bCs/>
          <w:color w:val="1F4E79"/>
          <w:sz w:val="36"/>
          <w:szCs w:val="36"/>
        </w:rPr>
        <w:t xml:space="preserve">二、三大技术创新总览</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71"/>
        <w:gridCol w:w="2500"/>
      </w:tblGrid>
      <w:tr>
        <w:trPr>
          <w:tblHeader/>
        </w:trPr>
        <w:tc>
          <w:tcPr>
            <w:tcW w:type="dxa" w:w="14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创新类别</w:t>
            </w:r>
          </w:p>
        </w:tc>
        <w:tc>
          <w:tcPr>
            <w:tcW w:type="dxa" w:w="26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核心内容</w:t>
            </w:r>
          </w:p>
        </w:tc>
        <w:tc>
          <w:tcPr>
            <w:tcW w:type="dxa" w:w="257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文献现状</w:t>
            </w:r>
          </w:p>
        </w:tc>
        <w:tc>
          <w:tcPr>
            <w:tcW w:type="dxa" w:w="25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本作品突破</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创新一
无实物可行性论证</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CMA基函数加权+PSO在通用阻抗表面验证目标方向图可实现性</w:t>
            </w:r>
          </w:p>
        </w:tc>
        <w:tc>
          <w:tcPr>
            <w:tcW w:type="dxa" w:w="25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现有工作直接从结构优化出发，无先验可行性验证</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首次将"能否实现"转化为数学优化问题，确定模式数量下界3–4个</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创新二
三模接力FDA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栅栏模式J1+盘锥模式J2+短路片模式J3频域接力覆盖4.5–6 GHz</w:t>
            </w:r>
          </w:p>
        </w:tc>
        <w:tc>
          <w:tcPr>
            <w:tcW w:type="dxa" w:w="25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单模或双模结构，带宽约10%；多模结构需多个独立辐射体</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同一倾斜栅栏结构实现三重功能：引入J1模式+方向图收腰+抑制地电流</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创新三
消除激励源</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倾斜栅栏反相电流阻止地板电流传播，无需额外去耦结构</w:t>
            </w:r>
          </w:p>
        </w:tc>
        <w:tc>
          <w:tcPr>
            <w:tcW w:type="dxa" w:w="25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文献"消除散射源"：通过开槽/打via抑制相邻天线高阶模式散射</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从源头切断耦合路径；带宽内全程有效；无需任何外部结构</w:t>
            </w:r>
          </w:p>
        </w:tc>
      </w:tr>
    </w:tbl>
    <w:p>
      <w:r>
        <w:br w:type="page"/>
      </w:r>
    </w:p>
    <w:p>
      <w:pPr>
        <w:pStyle w:val="Heading1"/>
        <w:spacing w:after="120" w:before="300"/>
      </w:pPr>
      <w:r>
        <w:rPr>
          <w:rFonts w:ascii="Microsoft YaHei" w:cs="Microsoft YaHei" w:eastAsia="Microsoft YaHei" w:hAnsi="Microsoft YaHei"/>
          <w:b/>
          <w:bCs/>
          <w:color w:val="1F4E79"/>
          <w:sz w:val="36"/>
          <w:szCs w:val="36"/>
        </w:rPr>
        <w:t xml:space="preserve">三、创新一：无实物CMA基函数加权可行性验证方法</w:t>
      </w:r>
    </w:p>
    <w:p>
      <w:pPr>
        <w:pStyle w:val="Heading2"/>
        <w:spacing w:after="80" w:before="240"/>
      </w:pPr>
      <w:r>
        <w:rPr>
          <w:rFonts w:ascii="Microsoft YaHei" w:cs="Microsoft YaHei" w:eastAsia="Microsoft YaHei" w:hAnsi="Microsoft YaHei"/>
          <w:b/>
          <w:bCs/>
          <w:color w:val="2E75B6"/>
          <w:sz w:val="28"/>
          <w:szCs w:val="28"/>
        </w:rPr>
        <w:t xml:space="preserve">3.1　问题的提出</w:t>
      </w:r>
    </w:p>
    <w:p>
      <w:pPr>
        <w:spacing w:after="120" w:before="0"/>
        <w:ind w:firstLine="480"/>
      </w:pPr>
      <w:r>
        <w:rPr>
          <w:rFonts w:ascii="Microsoft YaHei" w:cs="Microsoft YaHei" w:eastAsia="Microsoft YaHei" w:hAnsi="Microsoft YaHei"/>
          <w:sz w:val="24"/>
          <w:szCs w:val="24"/>
        </w:rPr>
        <w:t xml:space="preserve">在天线设计的常规流程中，通常先确定天线结构，再通过仿真或实测评估其辐射性能是否满足目标。然而本项目面临一个关键的先验性问题：在没有任何具体天线实物结构的前提下，如何定量论证华为给定的目标方向图是否能够由某类结构的特征模式线性叠加实现？</w:t>
      </w:r>
    </w:p>
    <w:p>
      <w:pPr>
        <w:spacing w:after="120" w:before="0"/>
        <w:ind w:firstLine="480"/>
      </w:pPr>
      <w:r>
        <w:rPr>
          <w:rFonts w:ascii="Microsoft YaHei" w:cs="Microsoft YaHei" w:eastAsia="Microsoft YaHei" w:hAnsi="Microsoft YaHei"/>
          <w:sz w:val="24"/>
          <w:szCs w:val="24"/>
        </w:rPr>
        <w:t xml:space="preserve">这一"可行性论证"问题在已有文献中鲜有系统性的方法报道。大多数工作直接从结构出发进行参数优化，缺乏对目标方向图可实现性的先验判断。如果在没有先验论证的情况下贸然设计结构，可能面临以下风险：</w:t>
      </w:r>
    </w:p>
    <w:p>
      <w:pPr>
        <w:pStyle w:val="ListParagraph"/>
        <w:numPr>
          <w:ilvl w:val="0"/>
          <w:numId w:val="3"/>
        </w:numPr>
        <w:spacing w:after="80" w:before="0"/>
      </w:pPr>
      <w:r>
        <w:rPr>
          <w:rFonts w:ascii="Microsoft YaHei" w:cs="Microsoft YaHei" w:eastAsia="Microsoft YaHei" w:hAnsi="Microsoft YaHei"/>
          <w:sz w:val="24"/>
          <w:szCs w:val="24"/>
        </w:rPr>
        <w:t xml:space="preserve">目标方向图在给定尺寸约束下根本无法实现，导致整个设计方向错误；</w:t>
      </w:r>
    </w:p>
    <w:p>
      <w:pPr>
        <w:pStyle w:val="ListParagraph"/>
        <w:numPr>
          <w:ilvl w:val="0"/>
          <w:numId w:val="3"/>
        </w:numPr>
        <w:spacing w:after="80" w:before="0"/>
      </w:pPr>
      <w:r>
        <w:rPr>
          <w:rFonts w:ascii="Microsoft YaHei" w:cs="Microsoft YaHei" w:eastAsia="Microsoft YaHei" w:hAnsi="Microsoft YaHei"/>
          <w:sz w:val="24"/>
          <w:szCs w:val="24"/>
        </w:rPr>
        <w:t xml:space="preserve">不清楚需要多少个特征模式参与，导致结构设计自由度不足；</w:t>
      </w:r>
    </w:p>
    <w:p>
      <w:pPr>
        <w:pStyle w:val="ListParagraph"/>
        <w:numPr>
          <w:ilvl w:val="0"/>
          <w:numId w:val="3"/>
        </w:numPr>
        <w:spacing w:after="80" w:before="0"/>
      </w:pPr>
      <w:r>
        <w:rPr>
          <w:rFonts w:ascii="Microsoft YaHei" w:cs="Microsoft YaHei" w:eastAsia="Microsoft YaHei" w:hAnsi="Microsoft YaHei"/>
          <w:sz w:val="24"/>
          <w:szCs w:val="24"/>
        </w:rPr>
        <w:t xml:space="preserve">不了解各设计维度之间的trade-off量化关系，导致设计优化无方向。</w:t>
      </w:r>
    </w:p>
    <w:p>
      <w:pPr>
        <w:pStyle w:val="Heading2"/>
        <w:spacing w:after="80" w:before="240"/>
      </w:pPr>
      <w:r>
        <w:rPr>
          <w:rFonts w:ascii="Microsoft YaHei" w:cs="Microsoft YaHei" w:eastAsia="Microsoft YaHei" w:hAnsi="Microsoft YaHei"/>
          <w:b/>
          <w:bCs/>
          <w:color w:val="2E75B6"/>
          <w:sz w:val="28"/>
          <w:szCs w:val="28"/>
        </w:rPr>
        <w:t xml:space="preserve">3.2　方法原理</w:t>
      </w:r>
    </w:p>
    <w:p>
      <w:pPr>
        <w:spacing w:after="120" w:before="0"/>
        <w:ind w:firstLine="480"/>
      </w:pPr>
      <w:r>
        <w:rPr>
          <w:rFonts w:ascii="Microsoft YaHei" w:cs="Microsoft YaHei" w:eastAsia="Microsoft YaHei" w:hAnsi="Microsoft YaHei"/>
          <w:sz w:val="24"/>
          <w:szCs w:val="24"/>
        </w:rPr>
        <w:t xml:space="preserve">本项目提出的解决方案基于特征模式分析（CMA）理论：任意方向图可表示为导体结构特征模式远场的加权叠加，因此目标方向图的可实现性等价于能否找到一组模式加权系数使综合方向图逼近目标。</w:t>
      </w:r>
    </w:p>
    <w:p>
      <w:pPr>
        <w:spacing w:after="120" w:before="0"/>
        <w:ind w:firstLine="480"/>
      </w:pPr>
      <w:r>
        <w:rPr>
          <w:rFonts w:ascii="Microsoft YaHei" w:cs="Microsoft YaHei" w:eastAsia="Microsoft YaHei" w:hAnsi="Microsoft YaHei"/>
          <w:sz w:val="24"/>
          <w:szCs w:val="24"/>
        </w:rPr>
        <w:t xml:space="preserve">方法核心选择通用阻抗表面（Impedance Sheet）作为CMA的载体。阻抗表面是一种通用的二维导体结构，其特征模式涵盖了平面结构上所有可能的辐射模式，不依赖于具体的天线拓扑，具有普适性。整个流程分为四步：</w:t>
      </w:r>
    </w:p>
    <w:p>
      <w:pPr>
        <w:pStyle w:val="ListParagraph"/>
        <w:numPr>
          <w:ilvl w:val="0"/>
          <w:numId w:val="3"/>
        </w:numPr>
        <w:spacing w:after="80" w:before="0"/>
      </w:pPr>
      <w:r>
        <w:rPr>
          <w:rFonts w:ascii="Microsoft YaHei" w:cs="Microsoft YaHei" w:eastAsia="Microsoft YaHei" w:hAnsi="Microsoft YaHei"/>
          <w:sz w:val="24"/>
          <w:szCs w:val="24"/>
        </w:rPr>
        <w:t xml:space="preserve">在通用阻抗表面上通过CST积分方程求解器进行CMA，提取正交特征模式远场方向图作为基函数；</w:t>
      </w:r>
    </w:p>
    <w:p>
      <w:pPr>
        <w:pStyle w:val="ListParagraph"/>
        <w:numPr>
          <w:ilvl w:val="0"/>
          <w:numId w:val="3"/>
        </w:numPr>
        <w:spacing w:after="80" w:before="0"/>
      </w:pPr>
      <w:r>
        <w:rPr>
          <w:rFonts w:ascii="Microsoft YaHei" w:cs="Microsoft YaHei" w:eastAsia="Microsoft YaHei" w:hAnsi="Microsoft YaHei"/>
          <w:sz w:val="24"/>
          <w:szCs w:val="24"/>
        </w:rPr>
        <w:t xml:space="preserve">设计包含三项约束的多目标Loss函数：（a）方向图MSE拟合误差，（b）φ方向旋转对称性约束，（c）θ=45°增益最大值约束；</w:t>
      </w:r>
    </w:p>
    <w:p>
      <w:pPr>
        <w:pStyle w:val="ListParagraph"/>
        <w:numPr>
          <w:ilvl w:val="0"/>
          <w:numId w:val="3"/>
        </w:numPr>
        <w:spacing w:after="80" w:before="0"/>
      </w:pPr>
      <w:r>
        <w:rPr>
          <w:rFonts w:ascii="Microsoft YaHei" w:cs="Microsoft YaHei" w:eastAsia="Microsoft YaHei" w:hAnsi="Microsoft YaHei"/>
          <w:sz w:val="24"/>
          <w:szCs w:val="24"/>
        </w:rPr>
        <w:t xml:space="preserve">采用粒子群优化（PSO）算法在多维参数空间中搜索最优模式加权系数；</w:t>
      </w:r>
    </w:p>
    <w:p>
      <w:pPr>
        <w:pStyle w:val="ListParagraph"/>
        <w:numPr>
          <w:ilvl w:val="0"/>
          <w:numId w:val="3"/>
        </w:numPr>
        <w:spacing w:after="80" w:before="0"/>
      </w:pPr>
      <w:r>
        <w:rPr>
          <w:rFonts w:ascii="Microsoft YaHei" w:cs="Microsoft YaHei" w:eastAsia="Microsoft YaHei" w:hAnsi="Microsoft YaHei"/>
          <w:sz w:val="24"/>
          <w:szCs w:val="24"/>
        </w:rPr>
        <w:t xml:space="preserve">分析权重柱状图，识别显著模式数量，确定模式数量下界，为结构设计提供先验。</w:t>
      </w:r>
    </w:p>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图3-1　阻抗表面CMA分析框架与PSO优化流程示意图</w:t>
            </w:r>
          </w:p>
        </w:tc>
      </w:tr>
    </w:tbl>
    <w:p>
      <w:pPr>
        <w:pStyle w:val="Heading2"/>
        <w:spacing w:after="80" w:before="240"/>
      </w:pPr>
      <w:r>
        <w:rPr>
          <w:rFonts w:ascii="Microsoft YaHei" w:cs="Microsoft YaHei" w:eastAsia="Microsoft YaHei" w:hAnsi="Microsoft YaHei"/>
          <w:b/>
          <w:bCs/>
          <w:color w:val="2E75B6"/>
          <w:sz w:val="28"/>
          <w:szCs w:val="28"/>
        </w:rPr>
        <w:t xml:space="preserve">3.3　关键实验发现</w:t>
      </w:r>
    </w:p>
    <w:p>
      <w:pPr>
        <w:spacing w:after="120" w:before="0"/>
        <w:ind w:firstLine="480"/>
      </w:pPr>
      <w:r>
        <w:rPr>
          <w:rFonts w:ascii="Microsoft YaHei" w:cs="Microsoft YaHei" w:eastAsia="Microsoft YaHei" w:hAnsi="Microsoft YaHei"/>
          <w:sz w:val="24"/>
          <w:szCs w:val="24"/>
        </w:rPr>
        <w:t xml:space="preserve">本项目设计了8组系统对比实验，考察极化方向（不分极化 vs θ极化）、模式个数（20个 vs 30个）、优化变量（仅幅值 vs 幅值+相位）四个维度的影响，得到以下关键结论：</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071"/>
      </w:tblGrid>
      <w:tr>
        <w:trPr>
          <w:tblHeader/>
        </w:trPr>
        <w:tc>
          <w:tcPr>
            <w:tcW w:type="dxa" w:w="18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对比维度</w:t>
            </w:r>
          </w:p>
        </w:tc>
        <w:tc>
          <w:tcPr>
            <w:tcW w:type="dxa" w:w="16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方案A</w:t>
            </w:r>
          </w:p>
        </w:tc>
        <w:tc>
          <w:tcPr>
            <w:tcW w:type="dxa" w:w="16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方案B</w:t>
            </w:r>
          </w:p>
        </w:tc>
        <w:tc>
          <w:tcPr>
            <w:tcW w:type="dxa" w:w="407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结论</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模式数量</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20个模式</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30个模式</w:t>
            </w:r>
          </w:p>
        </w:tc>
        <w:tc>
          <w:tcPr>
            <w:tcW w:type="dxa" w:w="40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差异不显著，前20个模式已包含主要辐射信息</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极化方向</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不分极化</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θ极化</w:t>
            </w:r>
          </w:p>
        </w:tc>
        <w:tc>
          <w:tcPr>
            <w:tcW w:type="dxa" w:w="40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差异在个位数量级，θ极化约束对MSE影响&lt;5%</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优化变量</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仅幅值（稳定）</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幅值+相位</w:t>
            </w:r>
          </w:p>
        </w:tc>
        <w:tc>
          <w:tcPr>
            <w:tcW w:type="dxa" w:w="40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仅幅值MSE稳定在206–207；加入相位后搜索空间大增，算法难以收敛</w:t>
            </w:r>
          </w:p>
        </w:tc>
      </w:tr>
    </w:tbl>
    <w:p>
      <w:pPr>
        <w:spacing w:after="40" w:before="0"/>
      </w:pPr>
    </w:p>
    <w:p>
      <w:pPr>
        <w:spacing w:after="120" w:before="0"/>
        <w:ind w:firstLine="480"/>
      </w:pPr>
      <w:r>
        <w:rPr>
          <w:rFonts w:ascii="Microsoft YaHei" w:cs="Microsoft YaHei" w:eastAsia="Microsoft YaHei" w:hAnsi="Microsoft YaHei"/>
          <w:sz w:val="24"/>
          <w:szCs w:val="24"/>
        </w:rPr>
        <w:t xml:space="preserve">权重柱状图分析是最核心的发现：优化完成后，仅3–4个模式的权重显著，其余模式可忽略。通过人工模式筛选验证：</w:t>
      </w:r>
    </w:p>
    <w:p>
      <w:pPr>
        <w:pStyle w:val="ListParagraph"/>
        <w:numPr>
          <w:ilvl w:val="0"/>
          <w:numId w:val="3"/>
        </w:numPr>
        <w:spacing w:after="80" w:before="0"/>
      </w:pPr>
      <w:r>
        <w:rPr>
          <w:rFonts w:ascii="Microsoft YaHei" w:cs="Microsoft YaHei" w:eastAsia="Microsoft YaHei" w:hAnsi="Microsoft YaHei"/>
          <w:sz w:val="24"/>
          <w:szCs w:val="24"/>
        </w:rPr>
        <w:t xml:space="preserve">保留6个模式：MSE = 206（基准）</w:t>
      </w:r>
    </w:p>
    <w:p>
      <w:pPr>
        <w:pStyle w:val="ListParagraph"/>
        <w:numPr>
          <w:ilvl w:val="0"/>
          <w:numId w:val="3"/>
        </w:numPr>
        <w:spacing w:after="80" w:before="0"/>
      </w:pPr>
      <w:r>
        <w:rPr>
          <w:rFonts w:ascii="Microsoft YaHei" w:cs="Microsoft YaHei" w:eastAsia="Microsoft YaHei" w:hAnsi="Microsoft YaHei"/>
          <w:sz w:val="24"/>
          <w:szCs w:val="24"/>
        </w:rPr>
        <w:t xml:space="preserve">筛选3个关键模式：MSE = 207，拟合效果几乎无变化——3个模式是下界</w:t>
      </w:r>
    </w:p>
    <w:p>
      <w:pPr>
        <w:pStyle w:val="ListParagraph"/>
        <w:numPr>
          <w:ilvl w:val="0"/>
          <w:numId w:val="3"/>
        </w:numPr>
        <w:spacing w:after="80" w:before="0"/>
      </w:pPr>
      <w:r>
        <w:rPr>
          <w:rFonts w:ascii="Microsoft YaHei" w:cs="Microsoft YaHei" w:eastAsia="Microsoft YaHei" w:hAnsi="Microsoft YaHei"/>
          <w:sz w:val="24"/>
          <w:szCs w:val="24"/>
        </w:rPr>
        <w:t xml:space="preserve">仅保留2个模式：MSE急剧升至280，拟合效果不可接受</w:t>
      </w:r>
    </w:p>
    <w:p>
      <w:pPr>
        <w:spacing w:after="120" w:before="0"/>
        <w:ind w:firstLine="480"/>
      </w:pPr>
      <w:r>
        <w:rPr>
          <w:rFonts w:ascii="Microsoft YaHei" w:cs="Microsoft YaHei" w:eastAsia="Microsoft YaHei" w:hAnsi="Microsoft YaHei"/>
          <w:sz w:val="24"/>
          <w:szCs w:val="24"/>
        </w:rPr>
        <w:t xml:space="preserve">该下界直接为后续天线结构设计提供了明确目标：结构必须能支持并激励至少3个具有不同辐射特性的特征模式，这直接导向第四章中倾斜栅栏+短路片的加载设计。</w:t>
      </w:r>
    </w:p>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图3-2　PSO优化收敛曲线（Loss下降）与最优权重柱状图</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图3-3　6模式 vs 3模式 vs 2模式方向图综合对比</w:t>
            </w:r>
          </w:p>
        </w:tc>
      </w:tr>
    </w:tbl>
    <w:p>
      <w:pPr>
        <w:pStyle w:val="Heading2"/>
        <w:spacing w:after="80" w:before="240"/>
      </w:pPr>
      <w:r>
        <w:rPr>
          <w:rFonts w:ascii="Microsoft YaHei" w:cs="Microsoft YaHei" w:eastAsia="Microsoft YaHei" w:hAnsi="Microsoft YaHei"/>
          <w:b/>
          <w:bCs/>
          <w:color w:val="2E75B6"/>
          <w:sz w:val="28"/>
          <w:szCs w:val="28"/>
        </w:rPr>
        <w:t xml:space="preserve">3.4　物理约束量化</w:t>
      </w:r>
    </w:p>
    <w:p>
      <w:pPr>
        <w:spacing w:after="120" w:before="0"/>
        <w:ind w:firstLine="480"/>
      </w:pPr>
      <w:r>
        <w:rPr>
          <w:rFonts w:ascii="Microsoft YaHei" w:cs="Microsoft YaHei" w:eastAsia="Microsoft YaHei" w:hAnsi="Microsoft YaHei"/>
          <w:sz w:val="24"/>
          <w:szCs w:val="24"/>
        </w:rPr>
        <w:t xml:space="preserve">利用上述方法，本项目还量化了三项核心物理约束，为结构设计划定边界条件：</w:t>
      </w:r>
    </w:p>
    <w:p>
      <w:pPr>
        <w:pStyle w:val="ListParagraph"/>
        <w:numPr>
          <w:ilvl w:val="0"/>
          <w:numId w:val="3"/>
        </w:numPr>
        <w:spacing w:after="80" w:before="0"/>
      </w:pPr>
      <w:r>
        <w:rPr>
          <w:rFonts w:ascii="Microsoft YaHei" w:cs="Microsoft YaHei" w:eastAsia="Microsoft YaHei" w:hAnsi="Microsoft YaHei"/>
          <w:sz w:val="24"/>
          <w:szCs w:val="24"/>
        </w:rPr>
        <w:t xml:space="preserve">约束一（抑制vs增益trade-off）：将波束抑制约束从12 dB加严到16 dB，θ=0°增益从3.2 dBi降至1.8 dBi（降幅1.4 dBi），主瓣峰值从θ=43°偏移至θ=48°。14 dB抑制约束处于可实现的合理区间；</w:t>
      </w:r>
    </w:p>
    <w:p>
      <w:pPr>
        <w:pStyle w:val="ListParagraph"/>
        <w:numPr>
          <w:ilvl w:val="0"/>
          <w:numId w:val="3"/>
        </w:numPr>
        <w:spacing w:after="80" w:before="0"/>
      </w:pPr>
      <w:r>
        <w:rPr>
          <w:rFonts w:ascii="Microsoft YaHei" w:cs="Microsoft YaHei" w:eastAsia="Microsoft YaHei" w:hAnsi="Microsoft YaHei"/>
          <w:sz w:val="24"/>
          <w:szCs w:val="24"/>
        </w:rPr>
        <w:t xml:space="preserve">约束二（色散效应）：5.5 GHz优化得到的最优权重直接应用于5 GHz时方向图完全失真。定量分析：前5个低阶模式MS变化幅度在±0.15以内；第20个以上高阶模式MS变化幅度达±0.6，因此设计必须依赖低阶稳定模式；</w:t>
      </w:r>
    </w:p>
    <w:p>
      <w:pPr>
        <w:pStyle w:val="ListParagraph"/>
        <w:numPr>
          <w:ilvl w:val="0"/>
          <w:numId w:val="3"/>
        </w:numPr>
        <w:spacing w:after="80" w:before="0"/>
      </w:pPr>
      <w:r>
        <w:rPr>
          <w:rFonts w:ascii="Microsoft YaHei" w:cs="Microsoft YaHei" w:eastAsia="Microsoft YaHei" w:hAnsi="Microsoft YaHei"/>
          <w:sz w:val="24"/>
          <w:szCs w:val="24"/>
        </w:rPr>
        <w:t xml:space="preserve">约束三（Chu极限分析）：在50×50×20 mm尺寸约束（对应5 GHz时电尺寸约0.9λ×0.9λ×0.37λ）下，单一模式带宽无法覆盖5.15–5.85 GHz，必须采用多模分段拼接策略。</w:t>
      </w:r>
    </w:p>
    <w:p>
      <w:r>
        <w:br w:type="page"/>
      </w:r>
    </w:p>
    <w:p>
      <w:pPr>
        <w:pStyle w:val="Heading1"/>
        <w:spacing w:after="120" w:before="300"/>
      </w:pPr>
      <w:r>
        <w:rPr>
          <w:rFonts w:ascii="Microsoft YaHei" w:cs="Microsoft YaHei" w:eastAsia="Microsoft YaHei" w:hAnsi="Microsoft YaHei"/>
          <w:b/>
          <w:bCs/>
          <w:color w:val="1F4E79"/>
          <w:sz w:val="36"/>
          <w:szCs w:val="36"/>
        </w:rPr>
        <w:t xml:space="preserve">四、创新二：三模接力谐振天线（FDA）</w:t>
      </w:r>
    </w:p>
    <w:p>
      <w:pPr>
        <w:pStyle w:val="Heading2"/>
        <w:spacing w:after="80" w:before="240"/>
      </w:pPr>
      <w:r>
        <w:rPr>
          <w:rFonts w:ascii="Microsoft YaHei" w:cs="Microsoft YaHei" w:eastAsia="Microsoft YaHei" w:hAnsi="Microsoft YaHei"/>
          <w:b/>
          <w:bCs/>
          <w:color w:val="2E75B6"/>
          <w:sz w:val="28"/>
          <w:szCs w:val="28"/>
        </w:rPr>
        <w:t xml:space="preserve">4.1　结构组成与设计依据</w:t>
      </w:r>
    </w:p>
    <w:p>
      <w:pPr>
        <w:spacing w:after="120" w:before="0"/>
        <w:ind w:firstLine="480"/>
      </w:pPr>
      <w:r>
        <w:rPr>
          <w:rFonts w:ascii="Microsoft YaHei" w:cs="Microsoft YaHei" w:eastAsia="Microsoft YaHei" w:hAnsi="Microsoft YaHei"/>
          <w:sz w:val="24"/>
          <w:szCs w:val="24"/>
        </w:rPr>
        <w:t xml:space="preserve">基于第三章确定的物理边界条件（至少3个稳定低阶模式 + 频域接力 + 内建地电流抑制），本项目设计了三模宽带全向盘锥天线（Fenced-Discone Antenna, FDA）。天线由三个主要组件组成：</w:t>
      </w:r>
    </w:p>
    <w:p>
      <w:pPr>
        <w:pStyle w:val="ListParagraph"/>
        <w:numPr>
          <w:ilvl w:val="0"/>
          <w:numId w:val="3"/>
        </w:numPr>
        <w:spacing w:after="80" w:before="0"/>
      </w:pPr>
      <w:r>
        <w:rPr>
          <w:rFonts w:ascii="Microsoft YaHei" w:cs="Microsoft YaHei" w:eastAsia="Microsoft YaHei" w:hAnsi="Microsoft YaHei"/>
          <w:sz w:val="24"/>
          <w:szCs w:val="24"/>
        </w:rPr>
        <w:t xml:space="preserve">盘锥辐射体（Disc-Cone）：下部圆锥+上部圆盘，几何渐变提供天然宽阻抗带宽，通过同轴SMA馈电；</w:t>
      </w:r>
    </w:p>
    <w:p>
      <w:pPr>
        <w:pStyle w:val="ListParagraph"/>
        <w:numPr>
          <w:ilvl w:val="0"/>
          <w:numId w:val="3"/>
        </w:numPr>
        <w:spacing w:after="80" w:before="0"/>
      </w:pPr>
      <w:r>
        <w:rPr>
          <w:rFonts w:ascii="Microsoft YaHei" w:cs="Microsoft YaHei" w:eastAsia="Microsoft YaHei" w:hAnsi="Microsoft YaHei"/>
          <w:sz w:val="24"/>
          <w:szCs w:val="24"/>
        </w:rPr>
        <w:t xml:space="preserve">倾斜栅栏柱子（Tilted Fence Wall）：以圆形排列围绕盘锥，与地面成约67°倾斜角，底端短路接地；</w:t>
      </w:r>
    </w:p>
    <w:p>
      <w:pPr>
        <w:pStyle w:val="ListParagraph"/>
        <w:numPr>
          <w:ilvl w:val="0"/>
          <w:numId w:val="3"/>
        </w:numPr>
        <w:spacing w:after="80" w:before="0"/>
      </w:pPr>
      <w:r>
        <w:rPr>
          <w:rFonts w:ascii="Microsoft YaHei" w:cs="Microsoft YaHei" w:eastAsia="Microsoft YaHei" w:hAnsi="Microsoft YaHei"/>
          <w:sz w:val="24"/>
          <w:szCs w:val="24"/>
        </w:rPr>
        <w:t xml:space="preserve">四个矩形短路片（Shorting Strips）：一端连接盘锥表面，另一端接地，提供高频模式引入路径。</w:t>
      </w:r>
    </w:p>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图4-1　FDA天线三维结构示意图（标注各组件名称与关键尺寸）</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1200"/>
        <w:gridCol w:w="3071"/>
      </w:tblGrid>
      <w:tr>
        <w:trPr>
          <w:tblHeader/>
        </w:trPr>
        <w:tc>
          <w:tcPr>
            <w:tcW w:type="dxa" w:w="14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参数</w:t>
            </w:r>
          </w:p>
        </w:tc>
        <w:tc>
          <w:tcPr>
            <w:tcW w:type="dxa" w:w="22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物理含义</w:t>
            </w:r>
          </w:p>
        </w:tc>
        <w:tc>
          <w:tcPr>
            <w:tcW w:type="dxa" w:w="12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值（mm）</w:t>
            </w:r>
          </w:p>
        </w:tc>
        <w:tc>
          <w:tcPr>
            <w:tcW w:type="dxa" w:w="12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值（λ @ 5.5GHz）</w:t>
            </w:r>
          </w:p>
        </w:tc>
        <w:tc>
          <w:tcPr>
            <w:tcW w:type="dxa" w:w="307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设计依据</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Bottom_r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盘锥底部半径</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6.27</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0.115λ</w:t>
            </w:r>
          </w:p>
        </w:tc>
        <w:tc>
          <w:tcPr>
            <w:tcW w:type="dxa" w:w="30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影响J2模式谐振频率</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Top_r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盘锥顶部半径</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16.4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0.30λ</w:t>
            </w:r>
          </w:p>
        </w:tc>
        <w:tc>
          <w:tcPr>
            <w:tcW w:type="dxa" w:w="30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影响J2模式带宽</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VP_h</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盘锥高度</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3.76</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0.069λ</w:t>
            </w:r>
          </w:p>
        </w:tc>
        <w:tc>
          <w:tcPr>
            <w:tcW w:type="dxa" w:w="30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影响J2模式Q值</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g₀</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馈电间隙/离地高度</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1.17</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0.021λ</w:t>
            </w:r>
          </w:p>
        </w:tc>
        <w:tc>
          <w:tcPr>
            <w:tcW w:type="dxa" w:w="30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阻抗匹配关键参数</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L_wire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栅栏柱子长度</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22.8</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0.42λ</w:t>
            </w:r>
          </w:p>
        </w:tc>
        <w:tc>
          <w:tcPr>
            <w:tcW w:type="dxa" w:w="30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决定J1模式谐振频率</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alpha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柱子倾斜角参数</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23.3°</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w:t>
            </w:r>
          </w:p>
        </w:tc>
        <w:tc>
          <w:tcPr>
            <w:tcW w:type="dxa" w:w="30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倾斜角≈67°，耦合强度控制</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w_line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短路片宽度</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6.19</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0.114λ</w:t>
            </w:r>
          </w:p>
        </w:tc>
        <w:tc>
          <w:tcPr>
            <w:tcW w:type="dxa" w:w="30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决定J3模式频率与带宽</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off_line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短路片嵌入深度</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3.47</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0.064λ</w:t>
            </w:r>
          </w:p>
        </w:tc>
        <w:tc>
          <w:tcPr>
            <w:tcW w:type="dxa" w:w="30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阻抗匹配微调</w:t>
            </w:r>
          </w:p>
        </w:tc>
      </w:tr>
    </w:tbl>
    <w:p>
      <w:pPr>
        <w:pStyle w:val="Heading2"/>
        <w:spacing w:after="80" w:before="240"/>
      </w:pPr>
      <w:r>
        <w:rPr>
          <w:rFonts w:ascii="Microsoft YaHei" w:cs="Microsoft YaHei" w:eastAsia="Microsoft YaHei" w:hAnsi="Microsoft YaHei"/>
          <w:b/>
          <w:bCs/>
          <w:color w:val="2E75B6"/>
          <w:sz w:val="28"/>
          <w:szCs w:val="28"/>
        </w:rPr>
        <w:t xml:space="preserve">4.2　三个特征模式的物理机理</w:t>
      </w:r>
    </w:p>
    <w:p>
      <w:pPr>
        <w:spacing w:after="120" w:before="0"/>
        <w:ind w:firstLine="480"/>
      </w:pPr>
      <w:r>
        <w:rPr>
          <w:rFonts w:ascii="Microsoft YaHei" w:cs="Microsoft YaHei" w:eastAsia="Microsoft YaHei" w:hAnsi="Microsoft YaHei"/>
          <w:sz w:val="24"/>
          <w:szCs w:val="24"/>
        </w:rPr>
        <w:t xml:space="preserve">本项目对逐步加载结构（单极子→盘锥→纯栅栏→单极子+栅栏→完整FDA）进行CMA分析，揭示每个结构组件引入或修改特征模式的具体方式。完整FDA在工作频段内显现三个显著模式：</w:t>
      </w:r>
    </w:p>
    <w:p>
      <w:pPr>
        <w:pStyle w:val="Heading3"/>
        <w:spacing w:after="60" w:before="160"/>
      </w:pPr>
      <w:r>
        <w:rPr>
          <w:rFonts w:ascii="Microsoft YaHei" w:cs="Microsoft YaHei" w:eastAsia="Microsoft YaHei" w:hAnsi="Microsoft YaHei"/>
          <w:b/>
          <w:bCs/>
          <w:color w:val="1F4E79"/>
          <w:sz w:val="24"/>
          <w:szCs w:val="24"/>
        </w:rPr>
        <w:t xml:space="preserve">栅栏模式 J1（主导频段：3–5 GHz，谐振于~4.5 GHz）</w:t>
      </w:r>
    </w:p>
    <w:p>
      <w:pPr>
        <w:spacing w:after="120" w:before="0"/>
        <w:ind w:firstLine="480"/>
      </w:pPr>
      <w:r>
        <w:rPr>
          <w:rFonts w:ascii="Microsoft YaHei" w:cs="Microsoft YaHei" w:eastAsia="Microsoft YaHei" w:hAnsi="Microsoft YaHei"/>
          <w:sz w:val="24"/>
          <w:szCs w:val="24"/>
        </w:rPr>
        <w:t xml:space="preserve">J1由倾斜栅栏柱子上的强电流主导，具有完整的方位对称性。4 GHz处表面电流分析显示，栅栏柱子电流方向（向下）与盘锥/地板电流方向（向上）相反——这一反相关系同时实现两个效果：</w:t>
      </w:r>
    </w:p>
    <w:p>
      <w:pPr>
        <w:pStyle w:val="ListParagraph"/>
        <w:numPr>
          <w:ilvl w:val="0"/>
          <w:numId w:val="3"/>
        </w:numPr>
        <w:spacing w:after="80" w:before="0"/>
      </w:pPr>
      <w:r>
        <w:rPr>
          <w:rFonts w:ascii="Microsoft YaHei" w:cs="Microsoft YaHei" w:eastAsia="Microsoft YaHei" w:hAnsi="Microsoft YaHei"/>
          <w:sz w:val="24"/>
          <w:szCs w:val="24"/>
        </w:rPr>
        <w:t xml:space="preserve">方向图整形（收腰效应）：反相电流在水平面（θ=90°）产生辐射部分抵消，将能量从水平面重新分配至θ=30°–50°主覆盖区域；</w:t>
      </w:r>
    </w:p>
    <w:p>
      <w:pPr>
        <w:pStyle w:val="ListParagraph"/>
        <w:numPr>
          <w:ilvl w:val="0"/>
          <w:numId w:val="3"/>
        </w:numPr>
        <w:spacing w:after="80" w:before="0"/>
      </w:pPr>
      <w:r>
        <w:rPr>
          <w:rFonts w:ascii="Microsoft YaHei" w:cs="Microsoft YaHei" w:eastAsia="Microsoft YaHei" w:hAnsi="Microsoft YaHei"/>
          <w:sz w:val="24"/>
          <w:szCs w:val="24"/>
        </w:rPr>
        <w:t xml:space="preserve">地电流抑制（消除激励源）：栅栏柱子的反相电流与接地板上向外传播的表面电流相消，将电流限制在单元足印范围内，阻止其到达相邻天线。</w:t>
      </w:r>
    </w:p>
    <w:p>
      <w:pPr>
        <w:spacing w:after="120" w:before="0"/>
        <w:ind w:firstLine="480"/>
      </w:pPr>
      <w:r>
        <w:rPr>
          <w:rFonts w:ascii="Microsoft YaHei" w:cs="Microsoft YaHei" w:eastAsia="Microsoft YaHei" w:hAnsi="Microsoft YaHei"/>
          <w:sz w:val="24"/>
          <w:szCs w:val="24"/>
        </w:rPr>
        <w:t xml:space="preserve">J1的MS在3 GHz附近达到1，并维持&gt;0.7直至5 GHz，MWC峰值约1.4，出现在3–4 GHz频段。</w:t>
      </w:r>
    </w:p>
    <w:p>
      <w:pPr>
        <w:pStyle w:val="Heading3"/>
        <w:spacing w:after="60" w:before="160"/>
      </w:pPr>
      <w:r>
        <w:rPr>
          <w:rFonts w:ascii="Microsoft YaHei" w:cs="Microsoft YaHei" w:eastAsia="Microsoft YaHei" w:hAnsi="Microsoft YaHei"/>
          <w:b/>
          <w:bCs/>
          <w:color w:val="1F4E79"/>
          <w:sz w:val="24"/>
          <w:szCs w:val="24"/>
        </w:rPr>
        <w:t xml:space="preserve">盘锥模式 J2（主导频段：3.5–6 GHz，谐振于~5 GHz）</w:t>
      </w:r>
    </w:p>
    <w:p>
      <w:pPr>
        <w:spacing w:after="120" w:before="0"/>
        <w:ind w:firstLine="480"/>
      </w:pPr>
      <w:r>
        <w:rPr>
          <w:rFonts w:ascii="Microsoft YaHei" w:cs="Microsoft YaHei" w:eastAsia="Microsoft YaHei" w:hAnsi="Microsoft YaHei"/>
          <w:sz w:val="24"/>
          <w:szCs w:val="24"/>
        </w:rPr>
        <w:t xml:space="preserve">J2从结构I–II（单极子/盘锥）保留的基本模式延续而来。5 GHz处，栅栏柱子与盘锥上的电流方向相同（均向上），表明同相耦合——栅栏柱子作为同向寄生辐射体，增强全向辐射。J2的MS在4–5.5 GHz接近1，MWC峰值0.9，出现在约5 GHz。盘锥的几何渐变特性（圆锥+圆盘）提供了天然的宽阻抗带宽，J2是三模中带宽最宽的模式。</w:t>
      </w:r>
    </w:p>
    <w:p>
      <w:pPr>
        <w:pStyle w:val="Heading3"/>
        <w:spacing w:after="60" w:before="160"/>
      </w:pPr>
      <w:r>
        <w:rPr>
          <w:rFonts w:ascii="Microsoft YaHei" w:cs="Microsoft YaHei" w:eastAsia="Microsoft YaHei" w:hAnsi="Microsoft YaHei"/>
          <w:b/>
          <w:bCs/>
          <w:color w:val="1F4E79"/>
          <w:sz w:val="24"/>
          <w:szCs w:val="24"/>
        </w:rPr>
        <w:t xml:space="preserve">短路片模式 J3（主导频段：5–9 GHz，谐振于~6 GHz）</w:t>
      </w:r>
    </w:p>
    <w:p>
      <w:pPr>
        <w:spacing w:after="120" w:before="0"/>
        <w:ind w:firstLine="480"/>
      </w:pPr>
      <w:r>
        <w:rPr>
          <w:rFonts w:ascii="Microsoft YaHei" w:cs="Microsoft YaHei" w:eastAsia="Microsoft YaHei" w:hAnsi="Microsoft YaHei"/>
          <w:sz w:val="24"/>
          <w:szCs w:val="24"/>
        </w:rPr>
        <w:t xml:space="preserve">J3由短路片引入，在高频段主导。6 GHz处，电流主要集中在短路片和盘锥底部构成的环状结构上，栅栏柱子电流很弱，证实J3主要是短路片谐振——负责向高频端拓展工作带宽。J3的MS在5 GHz开始上升，6–8 GHz接近1；MWC峰值1.25，出现在7–8 GHz，但其在5.5–6 GHz频段的贡献足以维持阻抗匹配。</w:t>
      </w:r>
    </w:p>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图4-2　三个模式的MS（模式显著性）接力曲线与MWC幅值（4.5–6 GHz）</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图4-3　J1（4 GHz）、J2（5 GHz）、J3（6 GHz）的表面电流分布（仿真）</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图4-4　不同频率下三模接力示意图：方向图与对应主导模式</w:t>
            </w:r>
          </w:p>
        </w:tc>
      </w:tr>
    </w:tbl>
    <w:p>
      <w:pPr>
        <w:pStyle w:val="Heading2"/>
        <w:spacing w:after="80" w:before="240"/>
      </w:pPr>
      <w:r>
        <w:rPr>
          <w:rFonts w:ascii="Microsoft YaHei" w:cs="Microsoft YaHei" w:eastAsia="Microsoft YaHei" w:hAnsi="Microsoft YaHei"/>
          <w:b/>
          <w:bCs/>
          <w:color w:val="2E75B6"/>
          <w:sz w:val="28"/>
          <w:szCs w:val="28"/>
        </w:rPr>
        <w:t xml:space="preserve">4.3　倾斜栅栏：一个结构三重功能</w:t>
      </w:r>
    </w:p>
    <w:p>
      <w:pPr>
        <w:spacing w:after="120" w:before="0"/>
        <w:ind w:firstLine="480"/>
      </w:pPr>
      <w:r>
        <w:rPr>
          <w:rFonts w:ascii="Microsoft YaHei" w:cs="Microsoft YaHei" w:eastAsia="Microsoft YaHei" w:hAnsi="Microsoft YaHei"/>
          <w:sz w:val="24"/>
          <w:szCs w:val="24"/>
        </w:rPr>
        <w:t xml:space="preserve">倾斜栅栏柱子是整个FDA设计中最核心的创新结构元素。同一组倾斜栅栏柱子在三种不同的物理机制层面同时发挥作用：</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2571"/>
        <w:gridCol w:w="2400"/>
        <w:gridCol w:w="2500"/>
      </w:tblGrid>
      <w:tr>
        <w:trPr>
          <w:tblHeader/>
        </w:trPr>
        <w:tc>
          <w:tcPr>
            <w:tcW w:type="dxa" w:w="16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功能</w:t>
            </w:r>
          </w:p>
        </w:tc>
        <w:tc>
          <w:tcPr>
            <w:tcW w:type="dxa" w:w="257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物理机制</w:t>
            </w:r>
          </w:p>
        </w:tc>
        <w:tc>
          <w:tcPr>
            <w:tcW w:type="dxa" w:w="24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覆盖频段</w:t>
            </w:r>
          </w:p>
        </w:tc>
        <w:tc>
          <w:tcPr>
            <w:tcW w:type="dxa" w:w="25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关键参数</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① 引入J1模式</w:t>
            </w:r>
          </w:p>
        </w:tc>
        <w:tc>
          <w:tcPr>
            <w:tcW w:type="dxa" w:w="25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柱子长度~0.42λ+67°倾斜角→产生栅栏谐振模式</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3–5 GHz</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L_wire = 22.8 mm（控制J1谐振频率）</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② 方向图收腰</w:t>
            </w:r>
          </w:p>
        </w:tc>
        <w:tc>
          <w:tcPr>
            <w:tcW w:type="dxa" w:w="25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反相电流→水平面辐射部分抵消→θ=30°–50°主瓣</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全频段</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alpha = 23.3°（67°倾斜，控制耦合强度）</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③ 抑制地电流</w:t>
            </w:r>
          </w:p>
        </w:tc>
        <w:tc>
          <w:tcPr>
            <w:tcW w:type="dxa" w:w="25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反相电流与地板表面电流相消→电流限制在单元足印内</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全频段</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同alpha参数</w:t>
            </w:r>
          </w:p>
        </w:tc>
      </w:tr>
    </w:tbl>
    <w:p>
      <w:pPr>
        <w:pStyle w:val="Heading2"/>
        <w:spacing w:after="80" w:before="240"/>
      </w:pPr>
      <w:r>
        <w:rPr>
          <w:rFonts w:ascii="Microsoft YaHei" w:cs="Microsoft YaHei" w:eastAsia="Microsoft YaHei" w:hAnsi="Microsoft YaHei"/>
          <w:b/>
          <w:bCs/>
          <w:color w:val="2E75B6"/>
          <w:sz w:val="28"/>
          <w:szCs w:val="28"/>
        </w:rPr>
        <w:t xml:space="preserve">4.4　参数灵敏度分析</w:t>
      </w:r>
    </w:p>
    <w:p>
      <w:pPr>
        <w:spacing w:after="120" w:before="0"/>
        <w:ind w:firstLine="480"/>
      </w:pPr>
      <w:r>
        <w:rPr>
          <w:rFonts w:ascii="Microsoft YaHei" w:cs="Microsoft YaHei" w:eastAsia="Microsoft YaHei" w:hAnsi="Microsoft YaHei"/>
          <w:sz w:val="24"/>
          <w:szCs w:val="24"/>
        </w:rPr>
        <w:t xml:space="preserve">栅栏柱子倾斜角度（alpha/67°）是天线性能最敏感的参数。参数扫描揭示：</w:t>
      </w:r>
    </w:p>
    <w:p>
      <w:pPr>
        <w:pStyle w:val="ListParagraph"/>
        <w:numPr>
          <w:ilvl w:val="0"/>
          <w:numId w:val="3"/>
        </w:numPr>
        <w:spacing w:after="80" w:before="0"/>
      </w:pPr>
      <w:r>
        <w:rPr>
          <w:rFonts w:ascii="Microsoft YaHei" w:cs="Microsoft YaHei" w:eastAsia="Microsoft YaHei" w:hAnsi="Microsoft YaHei"/>
          <w:sz w:val="24"/>
          <w:szCs w:val="24"/>
        </w:rPr>
        <w:t xml:space="preserve">垂直放置（90°）：栅栏与盘锥耦合过强，反相电流完全抵消盘锥辐射，|S11|&lt;−10 dB带宽仅~100 MHz；</w:t>
      </w:r>
    </w:p>
    <w:p>
      <w:pPr>
        <w:pStyle w:val="ListParagraph"/>
        <w:numPr>
          <w:ilvl w:val="0"/>
          <w:numId w:val="3"/>
        </w:numPr>
        <w:spacing w:after="80" w:before="0"/>
      </w:pPr>
      <w:r>
        <w:rPr>
          <w:rFonts w:ascii="Microsoft YaHei" w:cs="Microsoft YaHei" w:eastAsia="Microsoft YaHei" w:hAnsi="Microsoft YaHei"/>
          <w:sz w:val="24"/>
          <w:szCs w:val="24"/>
        </w:rPr>
        <w:t xml:space="preserve">67°最优点：方向图收腰效果与阻抗带宽的最优平衡，带宽4.5–6 GHz（28.6%）；</w:t>
      </w:r>
    </w:p>
    <w:p>
      <w:pPr>
        <w:pStyle w:val="ListParagraph"/>
        <w:numPr>
          <w:ilvl w:val="0"/>
          <w:numId w:val="3"/>
        </w:numPr>
        <w:spacing w:after="80" w:before="0"/>
      </w:pPr>
      <w:r>
        <w:rPr>
          <w:rFonts w:ascii="Microsoft YaHei" w:cs="Microsoft YaHei" w:eastAsia="Microsoft YaHei" w:hAnsi="Microsoft YaHei"/>
          <w:sz w:val="24"/>
          <w:szCs w:val="24"/>
        </w:rPr>
        <w:t xml:space="preserve">≤60°（趋近水平）：与盘锥耦合减弱，收腰效果消失，退化为普通盘锥全向方向图。</w:t>
      </w:r>
    </w:p>
    <w:p>
      <w:pPr>
        <w:spacing w:after="120" w:before="0"/>
        <w:ind w:firstLine="480"/>
      </w:pPr>
      <w:r>
        <w:rPr>
          <w:rFonts w:ascii="Microsoft YaHei" w:cs="Microsoft YaHei" w:eastAsia="Microsoft YaHei" w:hAnsi="Microsoft YaHei"/>
          <w:sz w:val="24"/>
          <w:szCs w:val="24"/>
        </w:rPr>
        <w:t xml:space="preserve">短路片宽度控制J3模式频率（更宽→更低），嵌入深度微调阻抗匹配。当前参数组合（w_line=6.19 mm, off_line=3.47 mm）在目标频段高频端实现有效J3工作。</w:t>
      </w:r>
    </w:p>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图4-5　不同栅栏倾斜角度的S11与方向图对比（0°/45°/67°/90°）</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图4-6　单元天线S11曲线（仿真+实测对比），标注三个谐振凹点J1/J2/J3</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图4-7　多频点方向图（4.8, 5.0, 5.5, 6.0 GHz），显示收腰特征</w:t>
            </w:r>
          </w:p>
        </w:tc>
      </w:tr>
    </w:tbl>
    <w:p>
      <w:r>
        <w:br w:type="page"/>
      </w:r>
    </w:p>
    <w:p>
      <w:pPr>
        <w:pStyle w:val="Heading1"/>
        <w:spacing w:after="120" w:before="300"/>
      </w:pPr>
      <w:r>
        <w:rPr>
          <w:rFonts w:ascii="Microsoft YaHei" w:cs="Microsoft YaHei" w:eastAsia="Microsoft YaHei" w:hAnsi="Microsoft YaHei"/>
          <w:b/>
          <w:bCs/>
          <w:color w:val="1F4E79"/>
          <w:sz w:val="36"/>
          <w:szCs w:val="36"/>
        </w:rPr>
        <w:t xml:space="preserve">五、创新三："消除激励源"互耦抑制新思路</w:t>
      </w:r>
    </w:p>
    <w:p>
      <w:pPr>
        <w:pStyle w:val="Heading2"/>
        <w:spacing w:after="80" w:before="240"/>
      </w:pPr>
      <w:r>
        <w:rPr>
          <w:rFonts w:ascii="Microsoft YaHei" w:cs="Microsoft YaHei" w:eastAsia="Microsoft YaHei" w:hAnsi="Microsoft YaHei"/>
          <w:b/>
          <w:bCs/>
          <w:color w:val="2E75B6"/>
          <w:sz w:val="28"/>
          <w:szCs w:val="28"/>
        </w:rPr>
        <w:t xml:space="preserve">5.1　多天线系统互耦问题的建模</w:t>
      </w:r>
    </w:p>
    <w:p>
      <w:pPr>
        <w:spacing w:after="120" w:before="0"/>
        <w:ind w:firstLine="480"/>
      </w:pPr>
      <w:r>
        <w:rPr>
          <w:rFonts w:ascii="Microsoft YaHei" w:cs="Microsoft YaHei" w:eastAsia="Microsoft YaHei" w:hAnsi="Microsoft YaHei"/>
          <w:sz w:val="24"/>
          <w:szCs w:val="24"/>
        </w:rPr>
        <w:t xml:space="preserve">Lin和Chen [1] 将多天线系统中的互耦问题建模为散射体理论框架：当一个端口被激励时，其辐射的电磁场在共享接地板上激励表面电流，这些电流沿接地板传播到相邻天线，成为等效激励源。总辐射场为：</w:t>
      </w:r>
    </w:p>
    <w:p>
      <w:pPr>
        <w:spacing w:after="60" w:before="60"/>
        <w:jc w:val="center"/>
      </w:pPr>
      <w:r>
        <w:rPr>
          <w:rFonts w:ascii="Microsoft YaHei" w:cs="Microsoft YaHei" w:eastAsia="Microsoft YaHei" w:hAnsi="Microsoft YaHei"/>
          <w:i/>
          <w:iCs/>
          <w:sz w:val="24"/>
          <w:szCs w:val="24"/>
        </w:rPr>
        <w:t xml:space="preserve">E_total = E_direct + ΣE_scatter,i</w:t>
      </w:r>
    </w:p>
    <w:p>
      <w:pPr>
        <w:spacing w:after="120" w:before="0"/>
        <w:ind w:firstLine="480"/>
      </w:pPr>
      <w:r>
        <w:rPr>
          <w:rFonts w:ascii="Microsoft YaHei" w:cs="Microsoft YaHei" w:eastAsia="Microsoft YaHei" w:hAnsi="Microsoft YaHei"/>
          <w:sz w:val="24"/>
          <w:szCs w:val="24"/>
        </w:rPr>
        <w:t xml:space="preserve">方向图畸变的严重程度取决于散射项的大小和相位。消除方向图畸变有两条等价路径：</w:t>
      </w:r>
    </w:p>
    <w:p>
      <w:pPr>
        <w:pStyle w:val="ListParagraph"/>
        <w:numPr>
          <w:ilvl w:val="0"/>
          <w:numId w:val="3"/>
        </w:numPr>
        <w:spacing w:after="80" w:before="0"/>
      </w:pPr>
      <w:r>
        <w:rPr>
          <w:rFonts w:ascii="Microsoft YaHei" w:cs="Microsoft YaHei" w:eastAsia="Microsoft YaHei" w:hAnsi="Microsoft YaHei"/>
          <w:sz w:val="24"/>
          <w:szCs w:val="24"/>
        </w:rPr>
        <w:t xml:space="preserve">路线A——消除散射源（文献方法）：使相邻天线即使被地板电流激励也不产生有害的结构散射，即令E_scatter,i本身为零。Lin和Chen通过在超表面单元上开槽和打via来抑制相邻天线的高阶模式，实现该目标。</w:t>
      </w:r>
    </w:p>
    <w:p>
      <w:pPr>
        <w:pStyle w:val="ListParagraph"/>
        <w:numPr>
          <w:ilvl w:val="0"/>
          <w:numId w:val="3"/>
        </w:numPr>
        <w:spacing w:after="80" w:before="0"/>
      </w:pPr>
      <w:r>
        <w:rPr>
          <w:rFonts w:ascii="Microsoft YaHei" w:cs="Microsoft YaHei" w:eastAsia="Microsoft YaHei" w:hAnsi="Microsoft YaHei"/>
          <w:sz w:val="24"/>
          <w:szCs w:val="24"/>
        </w:rPr>
        <w:t xml:space="preserve">路线B——消除激励源（本作品方法）：使地板电流无法到达相邻天线，从根本上令E_scatter,i的激励为零。</w:t>
      </w:r>
    </w:p>
    <w:p>
      <w:pPr>
        <w:pStyle w:val="Heading2"/>
        <w:spacing w:after="80" w:before="240"/>
      </w:pPr>
      <w:r>
        <w:rPr>
          <w:rFonts w:ascii="Microsoft YaHei" w:cs="Microsoft YaHei" w:eastAsia="Microsoft YaHei" w:hAnsi="Microsoft YaHei"/>
          <w:b/>
          <w:bCs/>
          <w:color w:val="2E75B6"/>
          <w:sz w:val="28"/>
          <w:szCs w:val="28"/>
        </w:rPr>
        <w:t xml:space="preserve">5.2　"消除激励源"的技术实现</w:t>
      </w:r>
    </w:p>
    <w:p>
      <w:pPr>
        <w:spacing w:after="120" w:before="0"/>
        <w:ind w:firstLine="480"/>
      </w:pPr>
      <w:r>
        <w:rPr>
          <w:rFonts w:ascii="Microsoft YaHei" w:cs="Microsoft YaHei" w:eastAsia="Microsoft YaHei" w:hAnsi="Microsoft YaHei"/>
          <w:sz w:val="24"/>
          <w:szCs w:val="24"/>
        </w:rPr>
        <w:t xml:space="preserve">本项目选择路线B作为互耦抑制的核心思想。倾斜栅栏柱子上的反相电流与接地板上向外传播的表面电流产生相消效应，将电流有效地限制在单元足印范围内，阻止其到达相邻天线。换言之，相邻天线"看不到"来自激励单元的地板电流，因此其散射辐射自然为零。</w:t>
      </w:r>
    </w:p>
    <w:p>
      <w:pPr>
        <w:spacing w:after="120" w:before="0"/>
        <w:ind w:firstLine="480"/>
      </w:pPr>
      <w:r>
        <w:rPr>
          <w:rFonts w:ascii="Microsoft YaHei" w:cs="Microsoft YaHei" w:eastAsia="Microsoft YaHei" w:hAnsi="Microsoft YaHei"/>
          <w:sz w:val="24"/>
          <w:szCs w:val="24"/>
        </w:rPr>
        <w:t xml:space="preserve">该设计思想与三模接力策略形成协同。在J1、J2、J3三个模式的接力谐振过程中，栅栏柱子在不同频段的电流分布虽有所变化，但与盘锥/接地板电流的反相关系在整个工作频段内始终保持，因此地电流抑制效果在4.5–6 GHz全频段内均有效，不会因频率变化而退化。</w:t>
      </w:r>
    </w:p>
    <w:p>
      <w:pPr>
        <w:pStyle w:val="Heading2"/>
        <w:spacing w:after="80" w:before="240"/>
      </w:pPr>
      <w:r>
        <w:rPr>
          <w:rFonts w:ascii="Microsoft YaHei" w:cs="Microsoft YaHei" w:eastAsia="Microsoft YaHei" w:hAnsi="Microsoft YaHei"/>
          <w:b/>
          <w:bCs/>
          <w:color w:val="2E75B6"/>
          <w:sz w:val="28"/>
          <w:szCs w:val="28"/>
        </w:rPr>
        <w:t xml:space="preserve">5.3　两条路线的技术对比</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71"/>
      </w:tblGrid>
      <w:tr>
        <w:trPr>
          <w:tblHeader/>
        </w:trPr>
        <w:tc>
          <w:tcPr>
            <w:tcW w:type="dxa" w:w="20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对比维度</w:t>
            </w:r>
          </w:p>
        </w:tc>
        <w:tc>
          <w:tcPr>
            <w:tcW w:type="dxa" w:w="32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文献路线（消除散射源）[Lin 2018]</w:t>
            </w:r>
          </w:p>
        </w:tc>
        <w:tc>
          <w:tcPr>
            <w:tcW w:type="dxa" w:w="387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本作品路线（消除激励源）</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作用对象</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相邻天线（被激励端）</w:t>
            </w:r>
          </w:p>
        </w:tc>
        <w:tc>
          <w:tcPr>
            <w:tcW w:type="dxa" w:w="38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接地板（传播媒介）</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实现方式</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在相邻天线上开槽/打via，抑制高阶模式</w:t>
            </w:r>
          </w:p>
        </w:tc>
        <w:tc>
          <w:tcPr>
            <w:tcW w:type="dxa" w:w="38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倾斜栅栏反相电流，阻止地板电流传播</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额外结构</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需要（开槽和via会改变天线结构）</w:t>
            </w:r>
          </w:p>
        </w:tc>
        <w:tc>
          <w:tcPr>
            <w:tcW w:type="dxa" w:w="38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无需（栅栏是天线本身的组成部分）</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带宽适用性</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针对特定频点设计，带宽有限</w:t>
            </w:r>
          </w:p>
        </w:tc>
        <w:tc>
          <w:tcPr>
            <w:tcW w:type="dxa" w:w="38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反相电流关系在整个工作频段维持</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单元→系统</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单元性能不保证系统性能</w:t>
            </w:r>
          </w:p>
        </w:tc>
        <w:tc>
          <w:tcPr>
            <w:tcW w:type="dxa" w:w="38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"单元好=系统好"，设计简化</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实现端口隔离</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N/A（文献工作未评估MIMO）</w:t>
            </w:r>
          </w:p>
        </w:tc>
        <w:tc>
          <w:tcPr>
            <w:tcW w:type="dxa" w:w="38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≥30 dB（全频段，仿真+实测验证）</w:t>
            </w:r>
          </w:p>
        </w:tc>
      </w:tr>
    </w:tbl>
    <w:p>
      <w:pPr>
        <w:spacing w:after="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spacing w:after="30" w:before="30"/>
            </w:pPr>
            <w:r>
              <w:rPr>
                <w:rFonts w:ascii="Microsoft YaHei" w:cs="Microsoft YaHei" w:eastAsia="Microsoft YaHei" w:hAnsi="Microsoft YaHei"/>
                <w:sz w:val="22"/>
                <w:szCs w:val="22"/>
              </w:rPr>
              <w:t xml:space="preserve">核心优势总结："消除激励源"使单元设计阶段的互耦抑制功能内嵌于天线结构，无需对相邻天线</w:t>
            </w:r>
          </w:p>
          <w:p>
            <w:pPr>
              <w:spacing w:after="30" w:before="30"/>
            </w:pPr>
            <w:r>
              <w:rPr>
                <w:rFonts w:ascii="Microsoft YaHei" w:cs="Microsoft YaHei" w:eastAsia="Microsoft YaHei" w:hAnsi="Microsoft YaHei"/>
                <w:sz w:val="22"/>
                <w:szCs w:val="22"/>
              </w:rPr>
              <w:t xml:space="preserve">进行专门的模式抑制设计。同一组倾斜栅栏柱子同时实现模式引入（J1）、方向图整形（收腰）和</w:t>
            </w:r>
          </w:p>
          <w:p>
            <w:pPr>
              <w:spacing w:after="30" w:before="30"/>
            </w:pPr>
            <w:r>
              <w:rPr>
                <w:rFonts w:ascii="Microsoft YaHei" w:cs="Microsoft YaHei" w:eastAsia="Microsoft YaHei" w:hAnsi="Microsoft YaHei"/>
                <w:sz w:val="22"/>
                <w:szCs w:val="22"/>
              </w:rPr>
              <w:t xml:space="preserve">地电流抑制三重功能，在不增加任何额外结构的条件下实现≥30 dB端口隔离。</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图5-1　地板表面电流仿真对比：有/无栅栏时地板电流分布差异（同一激励功率）</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图5-2　1单元 vs 4单元阵列的方向图和S11对比（互耦影响量化）</w:t>
            </w:r>
          </w:p>
        </w:tc>
      </w:tr>
    </w:tbl>
    <w:p>
      <w:r>
        <w:br w:type="page"/>
      </w:r>
    </w:p>
    <w:p>
      <w:pPr>
        <w:pStyle w:val="Heading1"/>
        <w:spacing w:after="120" w:before="300"/>
      </w:pPr>
      <w:r>
        <w:rPr>
          <w:rFonts w:ascii="Microsoft YaHei" w:cs="Microsoft YaHei" w:eastAsia="Microsoft YaHei" w:hAnsi="Microsoft YaHei"/>
          <w:b/>
          <w:bCs/>
          <w:color w:val="1F4E79"/>
          <w:sz w:val="36"/>
          <w:szCs w:val="36"/>
        </w:rPr>
        <w:t xml:space="preserve">六、工程验证与性能对标</w:t>
      </w:r>
    </w:p>
    <w:p>
      <w:pPr>
        <w:pStyle w:val="Heading2"/>
        <w:spacing w:after="80" w:before="240"/>
      </w:pPr>
      <w:r>
        <w:rPr>
          <w:rFonts w:ascii="Microsoft YaHei" w:cs="Microsoft YaHei" w:eastAsia="Microsoft YaHei" w:hAnsi="Microsoft YaHei"/>
          <w:b/>
          <w:bCs/>
          <w:color w:val="2E75B6"/>
          <w:sz w:val="28"/>
          <w:szCs w:val="28"/>
        </w:rPr>
        <w:t xml:space="preserve">6.1　物理样机制造方案</w:t>
      </w:r>
    </w:p>
    <w:p>
      <w:pPr>
        <w:spacing w:after="120" w:before="0"/>
        <w:ind w:firstLine="480"/>
      </w:pPr>
      <w:r>
        <w:rPr>
          <w:rFonts w:ascii="Microsoft YaHei" w:cs="Microsoft YaHei" w:eastAsia="Microsoft YaHei" w:hAnsi="Microsoft YaHei"/>
          <w:sz w:val="24"/>
          <w:szCs w:val="24"/>
        </w:rPr>
        <w:t xml:space="preserve">盘锥天线的结构特点对加工工艺提出了特殊要求：盘锥辐射体为回转对称件，边缘原始厚度仅0.45 mm；四个矩形短路片为非回转对称特征，需与盘锥一体化导电连接。本项目对六种候选工艺进行系统对比评估，最终确定：</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71"/>
      </w:tblGrid>
      <w:tr>
        <w:trPr>
          <w:tblHeader/>
        </w:trPr>
        <w:tc>
          <w:tcPr>
            <w:tcW w:type="dxa" w:w="18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部件</w:t>
            </w:r>
          </w:p>
        </w:tc>
        <w:tc>
          <w:tcPr>
            <w:tcW w:type="dxa" w:w="24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加工方案</w:t>
            </w:r>
          </w:p>
        </w:tc>
        <w:tc>
          <w:tcPr>
            <w:tcW w:type="dxa" w:w="487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选择理由</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盘锥辐射体</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车铣复合加工中心 + 铝6061 + 镀镍</w:t>
            </w:r>
          </w:p>
        </w:tc>
        <w:tc>
          <w:tcPr>
            <w:tcW w:type="dxa" w:w="48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一次装夹完成回转体+短路片，无装配误差，精度±0.02 mm；镀镍防铝氧化</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栅栏柱子</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黄铜棒 + 3D打印焊接治具辅助定位</w:t>
            </w:r>
          </w:p>
        </w:tc>
        <w:tc>
          <w:tcPr>
            <w:tcW w:type="dxa" w:w="48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黄铜焊接性优，3D打印治具保证倾斜角度精度</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接地板</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铝板（200×200 mm）</w:t>
            </w:r>
          </w:p>
        </w:tc>
        <w:tc>
          <w:tcPr>
            <w:tcW w:type="dxa" w:w="487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轻量化，与盘锥材料一致</w:t>
            </w:r>
          </w:p>
        </w:tc>
      </w:tr>
    </w:tbl>
    <w:p>
      <w:pPr>
        <w:spacing w:after="40" w:before="0"/>
      </w:pPr>
    </w:p>
    <w:p>
      <w:pPr>
        <w:spacing w:after="120" w:before="0"/>
        <w:ind w:firstLine="480"/>
      </w:pPr>
      <w:r>
        <w:rPr>
          <w:rFonts w:ascii="Microsoft YaHei" w:cs="Microsoft YaHei" w:eastAsia="Microsoft YaHei" w:hAnsi="Microsoft YaHei"/>
          <w:sz w:val="24"/>
          <w:szCs w:val="24"/>
        </w:rPr>
        <w:t xml:space="preserve">盘锥边缘0.45 mm薄边是加工主要风险点；若良率不理想，可微调至0.6–0.8 mm（需仿真验证影响）。栅栏柱子倾斜角度通过3D打印定位治具保证，是装配的另一关键环节。</w:t>
      </w:r>
    </w:p>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图6-1　实物样机照片（单元天线+2×2 MIMO阵列）</w:t>
            </w:r>
          </w:p>
        </w:tc>
      </w:tr>
    </w:tbl>
    <w:p>
      <w:pPr>
        <w:pStyle w:val="Heading2"/>
        <w:spacing w:after="80" w:before="240"/>
      </w:pPr>
      <w:r>
        <w:rPr>
          <w:rFonts w:ascii="Microsoft YaHei" w:cs="Microsoft YaHei" w:eastAsia="Microsoft YaHei" w:hAnsi="Microsoft YaHei"/>
          <w:b/>
          <w:bCs/>
          <w:color w:val="2E75B6"/>
          <w:sz w:val="28"/>
          <w:szCs w:val="28"/>
        </w:rPr>
        <w:t xml:space="preserve">6.2　单元天线实测性能</w:t>
      </w:r>
    </w:p>
    <w:p>
      <w:pPr>
        <w:spacing w:after="120" w:before="0"/>
        <w:ind w:firstLine="480"/>
      </w:pPr>
      <w:r>
        <w:rPr>
          <w:rFonts w:ascii="Microsoft YaHei" w:cs="Microsoft YaHei" w:eastAsia="Microsoft YaHei" w:hAnsi="Microsoft YaHei"/>
          <w:sz w:val="24"/>
          <w:szCs w:val="24"/>
        </w:rPr>
        <w:t xml:space="preserve">单元天线在微波暗室中完成S参数和辐射方向图测试，仿真与实测高度吻合：</w:t>
      </w:r>
    </w:p>
    <w:p>
      <w:pPr>
        <w:pStyle w:val="ListParagraph"/>
        <w:numPr>
          <w:ilvl w:val="0"/>
          <w:numId w:val="3"/>
        </w:numPr>
        <w:spacing w:after="80" w:before="0"/>
      </w:pPr>
      <w:r>
        <w:rPr>
          <w:rFonts w:ascii="Microsoft YaHei" w:cs="Microsoft YaHei" w:eastAsia="Microsoft YaHei" w:hAnsi="Microsoft YaHei"/>
          <w:sz w:val="24"/>
          <w:szCs w:val="24"/>
        </w:rPr>
        <w:t xml:space="preserve">阻抗带宽：|S11|&lt;−10 dB覆盖4.5–6 GHz，对应相对带宽28.6%，完全覆盖并超出华为目标频段（5.15–5.85 GHz）；</w:t>
      </w:r>
    </w:p>
    <w:p>
      <w:pPr>
        <w:pStyle w:val="ListParagraph"/>
        <w:numPr>
          <w:ilvl w:val="0"/>
          <w:numId w:val="3"/>
        </w:numPr>
        <w:spacing w:after="80" w:before="0"/>
      </w:pPr>
      <w:r>
        <w:rPr>
          <w:rFonts w:ascii="Microsoft YaHei" w:cs="Microsoft YaHei" w:eastAsia="Microsoft YaHei" w:hAnsi="Microsoft YaHei"/>
          <w:sz w:val="24"/>
          <w:szCs w:val="24"/>
        </w:rPr>
        <w:t xml:space="preserve">S11曲线可见三个清晰谐振凹点，分别对应J1（~4.5 GHz）、J2（~5 GHz）、J3（~6 GHz）；</w:t>
      </w:r>
    </w:p>
    <w:p>
      <w:pPr>
        <w:pStyle w:val="ListParagraph"/>
        <w:numPr>
          <w:ilvl w:val="0"/>
          <w:numId w:val="3"/>
        </w:numPr>
        <w:spacing w:after="80" w:before="0"/>
      </w:pPr>
      <w:r>
        <w:rPr>
          <w:rFonts w:ascii="Microsoft YaHei" w:cs="Microsoft YaHei" w:eastAsia="Microsoft YaHei" w:hAnsi="Microsoft YaHei"/>
          <w:sz w:val="24"/>
          <w:szCs w:val="24"/>
        </w:rPr>
        <w:t xml:space="preserve">多频点方向图（4.8/5.0/5.5/6.0 GHz）均保持全向特性并显示明显收腰效果，主瓣指向θ=30°–50°；</w:t>
      </w:r>
    </w:p>
    <w:p>
      <w:pPr>
        <w:pStyle w:val="ListParagraph"/>
        <w:numPr>
          <w:ilvl w:val="0"/>
          <w:numId w:val="3"/>
        </w:numPr>
        <w:spacing w:after="80" w:before="0"/>
      </w:pPr>
      <w:r>
        <w:rPr>
          <w:rFonts w:ascii="Microsoft YaHei" w:cs="Microsoft YaHei" w:eastAsia="Microsoft YaHei" w:hAnsi="Microsoft YaHei"/>
          <w:sz w:val="24"/>
          <w:szCs w:val="24"/>
        </w:rPr>
        <w:t xml:space="preserve">实测增益范围：7.4 dBi（峰值于θ=45°），总效率 &gt; 95%；</w:t>
      </w:r>
    </w:p>
    <w:p>
      <w:pPr>
        <w:pStyle w:val="ListParagraph"/>
        <w:numPr>
          <w:ilvl w:val="0"/>
          <w:numId w:val="3"/>
        </w:numPr>
        <w:spacing w:after="80" w:before="0"/>
      </w:pPr>
      <w:r>
        <w:rPr>
          <w:rFonts w:ascii="Microsoft YaHei" w:cs="Microsoft YaHei" w:eastAsia="Microsoft YaHei" w:hAnsi="Microsoft YaHei"/>
          <w:sz w:val="24"/>
          <w:szCs w:val="24"/>
        </w:rPr>
        <w:t xml:space="preserve">地板鲁棒性验证：150/200/250 mm三种接地板尺寸下，S11与方向图圆度变化均&lt;2 dB，证实"模式层面地板不敏感"性质。</w:t>
      </w:r>
    </w:p>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图6-2　单元天线S11（仿真 vs 实测），标注J1/J2/J3谐振点</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图6-3　单元天线增益与总效率 vs 频率曲线</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图6-4　不同接地板尺寸（150/200/250 mm）下方向图对比</w:t>
            </w:r>
          </w:p>
        </w:tc>
      </w:tr>
    </w:tbl>
    <w:p>
      <w:pPr>
        <w:pStyle w:val="Heading2"/>
        <w:spacing w:after="80" w:before="240"/>
      </w:pPr>
      <w:r>
        <w:rPr>
          <w:rFonts w:ascii="Microsoft YaHei" w:cs="Microsoft YaHei" w:eastAsia="Microsoft YaHei" w:hAnsi="Microsoft YaHei"/>
          <w:b/>
          <w:bCs/>
          <w:color w:val="2E75B6"/>
          <w:sz w:val="28"/>
          <w:szCs w:val="28"/>
        </w:rPr>
        <w:t xml:space="preserve">6.3　2×2 MIMO阵列实测性能</w:t>
      </w:r>
    </w:p>
    <w:p>
      <w:pPr>
        <w:spacing w:after="120" w:before="0"/>
        <w:ind w:firstLine="480"/>
      </w:pPr>
      <w:r>
        <w:rPr>
          <w:rFonts w:ascii="Microsoft YaHei" w:cs="Microsoft YaHei" w:eastAsia="Microsoft YaHei" w:hAnsi="Microsoft YaHei"/>
          <w:sz w:val="24"/>
          <w:szCs w:val="24"/>
        </w:rPr>
        <w:t xml:space="preserve">四个FDA单元布置于200×200 mm²方形接地板上，单元间距100 mm（对应4.5 GHz的1.5λ）。阵列层面实测结果：</w:t>
      </w:r>
    </w:p>
    <w:p>
      <w:pPr>
        <w:pStyle w:val="ListParagraph"/>
        <w:numPr>
          <w:ilvl w:val="0"/>
          <w:numId w:val="3"/>
        </w:numPr>
        <w:spacing w:after="80" w:before="0"/>
      </w:pPr>
      <w:r>
        <w:rPr>
          <w:rFonts w:ascii="Microsoft YaHei" w:cs="Microsoft YaHei" w:eastAsia="Microsoft YaHei" w:hAnsi="Microsoft YaHei"/>
          <w:sz w:val="24"/>
          <w:szCs w:val="24"/>
        </w:rPr>
        <w:t xml:space="preserve">端口隔离：全部端口对（相邻S21和对角S31）在4.5–6 GHz全频段实测≥30 dB，无需任何额外去耦结构；</w:t>
      </w:r>
    </w:p>
    <w:p>
      <w:pPr>
        <w:pStyle w:val="ListParagraph"/>
        <w:numPr>
          <w:ilvl w:val="0"/>
          <w:numId w:val="3"/>
        </w:numPr>
        <w:spacing w:after="80" w:before="0"/>
      </w:pPr>
      <w:r>
        <w:rPr>
          <w:rFonts w:ascii="Microsoft YaHei" w:cs="Microsoft YaHei" w:eastAsia="Microsoft YaHei" w:hAnsi="Microsoft YaHei"/>
          <w:sz w:val="24"/>
          <w:szCs w:val="24"/>
        </w:rPr>
        <w:t xml:space="preserve">方向图性能：四端口阵列的方向图圆度与单端口基本一致，θ=30°–50°范围圆度≤2 dB，互耦对方向图影响&lt;0.5 dBi，验证了"消除激励源"思想的有效性；</w:t>
      </w:r>
    </w:p>
    <w:p>
      <w:pPr>
        <w:pStyle w:val="ListParagraph"/>
        <w:numPr>
          <w:ilvl w:val="0"/>
          <w:numId w:val="3"/>
        </w:numPr>
        <w:spacing w:after="80" w:before="0"/>
      </w:pPr>
      <w:r>
        <w:rPr>
          <w:rFonts w:ascii="Microsoft YaHei" w:cs="Microsoft YaHei" w:eastAsia="Microsoft YaHei" w:hAnsi="Microsoft YaHei"/>
          <w:sz w:val="24"/>
          <w:szCs w:val="24"/>
        </w:rPr>
        <w:t xml:space="preserve">ECC（包络相关系数）：远小于0.5，满足MIMO分集要求；</w:t>
      </w:r>
    </w:p>
    <w:p>
      <w:pPr>
        <w:pStyle w:val="ListParagraph"/>
        <w:numPr>
          <w:ilvl w:val="0"/>
          <w:numId w:val="3"/>
        </w:numPr>
        <w:spacing w:after="80" w:before="0"/>
      </w:pPr>
      <w:r>
        <w:rPr>
          <w:rFonts w:ascii="Microsoft YaHei" w:cs="Microsoft YaHei" w:eastAsia="Microsoft YaHei" w:hAnsi="Microsoft YaHei"/>
          <w:sz w:val="24"/>
          <w:szCs w:val="24"/>
        </w:rPr>
        <w:t xml:space="preserve">实测|S11|&lt;−10 dB频段与仿真基本吻合，实测隔离度在全频段保持≥28 dB（略低于仿真，归因于加工与装配误差）。</w:t>
      </w:r>
    </w:p>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图6-5　2×2阵列S参数（反射系数+全部端口对隔离度），仿真 vs 实测</w:t>
            </w:r>
          </w:p>
        </w:tc>
      </w:tr>
    </w:tbl>
    <w:tbl>
      <w:tblPr>
        <w:tblW w:type="dxa" w:w="9071"/>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71"/>
      </w:tblGrid>
      <w:tr>
        <w:tc>
          <w:tcPr>
            <w:tcW w:type="dxa" w:w="9071"/>
            <w:tcBorders>
              <w:top w:val="single" w:color="B4C6E7" w:sz="6"/>
              <w:left w:val="single" w:color="B4C6E7" w:sz="6"/>
              <w:bottom w:val="single" w:color="B4C6E7" w:sz="6"/>
              <w:right w:val="single" w:color="B4C6E7" w:sz="6"/>
            </w:tcBorders>
            <w:shd w:fill="DEEAF1" w:val="clear"/>
            <w:tcMar>
              <w:top w:type="dxa" w:w="120"/>
              <w:left w:type="dxa" w:w="200"/>
              <w:bottom w:type="dxa" w:w="120"/>
              <w:right w:type="dxa" w:w="200"/>
            </w:tcMar>
          </w:tcPr>
          <w:p>
            <w:pPr>
              <w:spacing w:after="20" w:before="40"/>
              <w:jc w:val="center"/>
            </w:pPr>
            <w:r>
              <w:rPr>
                <w:rFonts w:ascii="Microsoft YaHei" w:cs="Microsoft YaHei" w:eastAsia="Microsoft YaHei" w:hAnsi="Microsoft YaHei"/>
                <w:color w:val="595959"/>
                <w:sz w:val="20"/>
                <w:szCs w:val="20"/>
              </w:rPr>
              <w:t xml:space="preserve">[ 图表区域 ]</w:t>
            </w:r>
          </w:p>
          <w:p>
            <w:pPr>
              <w:spacing w:after="80" w:before="20"/>
              <w:jc w:val="center"/>
            </w:pPr>
            <w:r>
              <w:rPr>
                <w:rFonts w:ascii="Microsoft YaHei" w:cs="Microsoft YaHei" w:eastAsia="Microsoft YaHei" w:hAnsi="Microsoft YaHei"/>
                <w:i/>
                <w:iCs/>
                <w:color w:val="1F4E79"/>
                <w:sz w:val="20"/>
                <w:szCs w:val="20"/>
              </w:rPr>
              <w:t xml:space="preserve">图6-6　阵列辐射方向图（θ=30°–50°切面，激励Port 1），仿真 vs 实测</w:t>
            </w:r>
          </w:p>
        </w:tc>
      </w:tr>
    </w:tbl>
    <w:p>
      <w:pPr>
        <w:pStyle w:val="Heading2"/>
        <w:spacing w:after="80" w:before="240"/>
      </w:pPr>
      <w:r>
        <w:rPr>
          <w:rFonts w:ascii="Microsoft YaHei" w:cs="Microsoft YaHei" w:eastAsia="Microsoft YaHei" w:hAnsi="Microsoft YaHei"/>
          <w:b/>
          <w:bCs/>
          <w:color w:val="2E75B6"/>
          <w:sz w:val="28"/>
          <w:szCs w:val="28"/>
        </w:rPr>
        <w:t xml:space="preserve">6.4　文献综合对标</w:t>
      </w:r>
    </w:p>
    <w:tbl>
      <w:tblPr>
        <w:tblW w:type="dxa" w:w="9064"/>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1200"/>
        <w:gridCol w:w="700"/>
        <w:gridCol w:w="1000"/>
        <w:gridCol w:w="600"/>
        <w:gridCol w:w="800"/>
        <w:gridCol w:w="700"/>
        <w:gridCol w:w="600"/>
        <w:gridCol w:w="800"/>
        <w:gridCol w:w="1164"/>
      </w:tblGrid>
      <w:tr>
        <w:trPr>
          <w:tblHeader/>
        </w:trPr>
        <w:tc>
          <w:tcPr>
            <w:tcW w:type="dxa" w:w="9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文献</w:t>
            </w:r>
          </w:p>
        </w:tc>
        <w:tc>
          <w:tcPr>
            <w:tcW w:type="dxa" w:w="6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极化</w:t>
            </w:r>
          </w:p>
        </w:tc>
        <w:tc>
          <w:tcPr>
            <w:tcW w:type="dxa" w:w="12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尺寸（mm³）</w:t>
            </w:r>
          </w:p>
        </w:tc>
        <w:tc>
          <w:tcPr>
            <w:tcW w:type="dxa" w:w="7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端口数</w:t>
            </w:r>
          </w:p>
        </w:tc>
        <w:tc>
          <w:tcPr>
            <w:tcW w:type="dxa" w:w="10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带宽</w:t>
            </w:r>
          </w:p>
        </w:tc>
        <w:tc>
          <w:tcPr>
            <w:tcW w:type="dxa" w:w="6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FBW</w:t>
            </w:r>
          </w:p>
        </w:tc>
        <w:tc>
          <w:tcPr>
            <w:tcW w:type="dxa" w:w="8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隔离（dB）</w:t>
            </w:r>
          </w:p>
        </w:tc>
        <w:tc>
          <w:tcPr>
            <w:tcW w:type="dxa" w:w="7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圆度（dB）</w:t>
            </w:r>
          </w:p>
        </w:tc>
        <w:tc>
          <w:tcPr>
            <w:tcW w:type="dxa" w:w="6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θ峰值</w:t>
            </w:r>
          </w:p>
        </w:tc>
        <w:tc>
          <w:tcPr>
            <w:tcW w:type="dxa" w:w="8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增益（dBi）</w:t>
            </w:r>
          </w:p>
        </w:tc>
        <w:tc>
          <w:tcPr>
            <w:tcW w:type="dxa" w:w="1164"/>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18"/>
                <w:szCs w:val="18"/>
              </w:rPr>
              <w:t xml:space="preserve">去耦方法</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VP</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80×110×125</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0.6–1.75 GHz</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97.8%</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40</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5</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90°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7.5</w:t>
            </w:r>
          </w:p>
        </w:tc>
        <w:tc>
          <w:tcPr>
            <w:tcW w:type="dxa" w:w="116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参数优化</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[3]</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HP</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50×50×18</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4</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5–6 GHz</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18%</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21</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5.2</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65°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N/A</w:t>
            </w:r>
          </w:p>
        </w:tc>
        <w:tc>
          <w:tcPr>
            <w:tcW w:type="dxa" w:w="116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超材料罩</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[4]</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VP</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201×16×1.6</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4</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2.4–2.8 GHz</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15.4%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19.8</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2.2</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90°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0.6</w:t>
            </w:r>
          </w:p>
        </w:tc>
        <w:tc>
          <w:tcPr>
            <w:tcW w:type="dxa" w:w="116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滤波设计</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[5]</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VP</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136×136×28</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2.2–2.8 GHz</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32.4%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20</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3.3</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90°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N/A</w:t>
            </w:r>
          </w:p>
        </w:tc>
        <w:tc>
          <w:tcPr>
            <w:tcW w:type="dxa" w:w="116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CMA</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[6]</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VP</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95×95×20</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4</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2.4–2.6 GHz</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8%</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25</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3</w:t>
            </w:r>
          </w:p>
        </w:tc>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65°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N/A</w:t>
            </w:r>
          </w:p>
        </w:tc>
        <w:tc>
          <w:tcPr>
            <w:tcW w:type="dxa" w:w="116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CMA+电路</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left"/>
            </w:pPr>
            <w:r>
              <w:rPr>
                <w:rFonts w:ascii="Microsoft YaHei" w:cs="Microsoft YaHei" w:eastAsia="Microsoft YaHei" w:hAnsi="Microsoft YaHei"/>
                <w:b w:val="false"/>
                <w:bCs w:val="false"/>
                <w:color w:val="000000"/>
                <w:sz w:val="18"/>
                <w:szCs w:val="18"/>
              </w:rPr>
              <w:t xml:space="preserve">本作品（FDA）</w:t>
            </w:r>
          </w:p>
        </w:tc>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VP</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50×50×21</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4</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4.5–6 GHz</w:t>
            </w:r>
          </w:p>
        </w:tc>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28.6%</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≥30</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≤2</w:t>
            </w:r>
          </w:p>
        </w:tc>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30°–50°</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7.4</w:t>
            </w:r>
          </w:p>
        </w:tc>
        <w:tc>
          <w:tcPr>
            <w:tcW w:type="dxa" w:w="11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00"/>
            </w:tcMar>
          </w:tcPr>
          <w:p>
            <w:pPr>
              <w:jc w:val="center"/>
            </w:pPr>
            <w:r>
              <w:rPr>
                <w:rFonts w:ascii="Microsoft YaHei" w:cs="Microsoft YaHei" w:eastAsia="Microsoft YaHei" w:hAnsi="Microsoft YaHei"/>
                <w:b w:val="false"/>
                <w:bCs w:val="false"/>
                <w:color w:val="000000"/>
                <w:sz w:val="18"/>
                <w:szCs w:val="18"/>
              </w:rPr>
              <w:t xml:space="preserve">CMA（三模，模式层面）</w:t>
            </w:r>
          </w:p>
        </w:tc>
      </w:tr>
    </w:tbl>
    <w:p>
      <w:pPr>
        <w:spacing w:after="40" w:before="0"/>
      </w:pPr>
    </w:p>
    <w:p>
      <w:pPr>
        <w:spacing w:after="120" w:before="0"/>
        <w:ind w:firstLine="480"/>
      </w:pPr>
      <w:r>
        <w:rPr>
          <w:rFonts w:ascii="Microsoft YaHei" w:cs="Microsoft YaHei" w:eastAsia="Microsoft YaHei" w:hAnsi="Microsoft YaHei"/>
          <w:sz w:val="24"/>
          <w:szCs w:val="24"/>
        </w:rPr>
        <w:t xml:space="preserve">在四端口配置中，本作品同时实现了最宽阻抗带宽（28.6%）、最高端口隔离（≥30 dB）、最低方向图圆度（≤2 dB）和最高增益（7.4 dBi）。特别值得指出的是，本设计无需额外去耦结构即可实现高隔离，这是文献中唯一通过模式层面内禀特性（而非外部补偿）同时解决APC和AAC两类耦合问题的工作。</w:t>
      </w:r>
    </w:p>
    <w:p>
      <w:r>
        <w:br w:type="page"/>
      </w:r>
    </w:p>
    <w:p>
      <w:pPr>
        <w:pStyle w:val="Heading1"/>
        <w:spacing w:after="120" w:before="300"/>
      </w:pPr>
      <w:r>
        <w:rPr>
          <w:rFonts w:ascii="Microsoft YaHei" w:cs="Microsoft YaHei" w:eastAsia="Microsoft YaHei" w:hAnsi="Microsoft YaHei"/>
          <w:b/>
          <w:bCs/>
          <w:color w:val="1F4E79"/>
          <w:sz w:val="36"/>
          <w:szCs w:val="36"/>
        </w:rPr>
        <w:t xml:space="preserve">七、应用价值与推广前景</w:t>
      </w:r>
    </w:p>
    <w:p>
      <w:pPr>
        <w:pStyle w:val="Heading2"/>
        <w:spacing w:after="80" w:before="240"/>
      </w:pPr>
      <w:r>
        <w:rPr>
          <w:rFonts w:ascii="Microsoft YaHei" w:cs="Microsoft YaHei" w:eastAsia="Microsoft YaHei" w:hAnsi="Microsoft YaHei"/>
          <w:b/>
          <w:bCs/>
          <w:color w:val="2E75B6"/>
          <w:sz w:val="28"/>
          <w:szCs w:val="28"/>
        </w:rPr>
        <w:t xml:space="preserve">7.1　直接应用价值</w:t>
      </w:r>
    </w:p>
    <w:p>
      <w:pPr>
        <w:spacing w:after="120" w:before="0"/>
        <w:ind w:firstLine="480"/>
      </w:pPr>
      <w:r>
        <w:rPr>
          <w:rFonts w:ascii="Microsoft YaHei" w:cs="Microsoft YaHei" w:eastAsia="Microsoft YaHei" w:hAnsi="Microsoft YaHei"/>
          <w:sz w:val="24"/>
          <w:szCs w:val="24"/>
        </w:rPr>
        <w:t xml:space="preserve">WiFi 6/6E商用部署持续加速，吸顶式AP作为室内网络接入节点的主流形态之一，其天线性能直接决定用户体验。高密度WiFi组网场景（办公楼、酒店、医院、大型场馆）中，相邻AP之间的同频干扰是制约组网密度的关键瓶颈，而高抑制波束（向下覆盖、水平抑制）是解决该问题的核心技术手段。</w:t>
      </w:r>
    </w:p>
    <w:p>
      <w:pPr>
        <w:spacing w:after="120" w:before="0"/>
        <w:ind w:firstLine="480"/>
      </w:pPr>
      <w:r>
        <w:rPr>
          <w:rFonts w:ascii="Microsoft YaHei" w:cs="Microsoft YaHei" w:eastAsia="Microsoft YaHei" w:hAnsi="Microsoft YaHei"/>
          <w:sz w:val="24"/>
          <w:szCs w:val="24"/>
        </w:rPr>
        <w:t xml:space="preserve">本作品直接针对华为WiFi AP工程需求，解决了高密度部署场景中天线设计的系统性难题：在紧凑尺寸约束（50×50×21 mm）内，实现了宽带（28.6%，覆盖5G WiFi全频段）、高隔离（≥30 dB，无需额外结构）、高增益（7.4 dBi，超出华为指标上限）的2×2 MIMO天线系统，有望直接推动WiFi AP吸顶天线的产品化设计。</w:t>
      </w:r>
    </w:p>
    <w:p>
      <w:pPr>
        <w:pStyle w:val="Heading2"/>
        <w:spacing w:after="80" w:before="240"/>
      </w:pPr>
      <w:r>
        <w:rPr>
          <w:rFonts w:ascii="Microsoft YaHei" w:cs="Microsoft YaHei" w:eastAsia="Microsoft YaHei" w:hAnsi="Microsoft YaHei"/>
          <w:b/>
          <w:bCs/>
          <w:color w:val="2E75B6"/>
          <w:sz w:val="28"/>
          <w:szCs w:val="28"/>
        </w:rPr>
        <w:t xml:space="preserve">7.2　方法层面的可推广性</w:t>
      </w:r>
    </w:p>
    <w:p>
      <w:pPr>
        <w:spacing w:after="120" w:before="0"/>
        <w:ind w:firstLine="480"/>
      </w:pPr>
      <w:r>
        <w:rPr>
          <w:rFonts w:ascii="Microsoft YaHei" w:cs="Microsoft YaHei" w:eastAsia="Microsoft YaHei" w:hAnsi="Microsoft YaHei"/>
          <w:sz w:val="24"/>
          <w:szCs w:val="24"/>
        </w:rPr>
        <w:t xml:space="preserve">本作品提出的方法具有超出具体天线设计的普遍意义：</w:t>
      </w:r>
    </w:p>
    <w:p>
      <w:pPr>
        <w:pStyle w:val="ListParagraph"/>
        <w:numPr>
          <w:ilvl w:val="0"/>
          <w:numId w:val="3"/>
        </w:numPr>
        <w:spacing w:after="80" w:before="0"/>
      </w:pPr>
      <w:r>
        <w:rPr>
          <w:rFonts w:ascii="Microsoft YaHei" w:cs="Microsoft YaHei" w:eastAsia="Microsoft YaHei" w:hAnsi="Microsoft YaHei"/>
          <w:sz w:val="24"/>
          <w:szCs w:val="24"/>
        </w:rPr>
        <w:t xml:space="preserve">CMA无实物可行性验证方法可推广到任何受尺寸约束的方向图综合问题，包括卫星通信天线、雷达波束赋形天线、基站小区天线等场景；</w:t>
      </w:r>
    </w:p>
    <w:p>
      <w:pPr>
        <w:pStyle w:val="ListParagraph"/>
        <w:numPr>
          <w:ilvl w:val="0"/>
          <w:numId w:val="3"/>
        </w:numPr>
        <w:spacing w:after="80" w:before="0"/>
      </w:pPr>
      <w:r>
        <w:rPr>
          <w:rFonts w:ascii="Microsoft YaHei" w:cs="Microsoft YaHei" w:eastAsia="Microsoft YaHei" w:hAnsi="Microsoft YaHei"/>
          <w:sz w:val="24"/>
          <w:szCs w:val="24"/>
        </w:rPr>
        <w:t xml:space="preserve">三模接力谐振策略为在有限天线尺寸内实现超宽带辐射提供了系统性的设计范式，可推广到毫米波MIMO、Wi-Fi 7（6 GHz频段）等更高频段；</w:t>
      </w:r>
    </w:p>
    <w:p>
      <w:pPr>
        <w:pStyle w:val="ListParagraph"/>
        <w:numPr>
          <w:ilvl w:val="0"/>
          <w:numId w:val="3"/>
        </w:numPr>
        <w:spacing w:after="80" w:before="0"/>
      </w:pPr>
      <w:r>
        <w:rPr>
          <w:rFonts w:ascii="Microsoft YaHei" w:cs="Microsoft YaHei" w:eastAsia="Microsoft YaHei" w:hAnsi="Microsoft YaHei"/>
          <w:sz w:val="24"/>
          <w:szCs w:val="24"/>
        </w:rPr>
        <w:t xml:space="preserve">"消除激励源"互耦抑制思路是一类通用的设计哲学，对于任何需要在共享接地板上集成多天线的平台均适用，包括笔记本电脑、平板、IoT网关等消费电子产品。</w:t>
      </w:r>
    </w:p>
    <w:p>
      <w:pPr>
        <w:pStyle w:val="Heading2"/>
        <w:spacing w:after="80" w:before="240"/>
      </w:pPr>
      <w:r>
        <w:rPr>
          <w:rFonts w:ascii="Microsoft YaHei" w:cs="Microsoft YaHei" w:eastAsia="Microsoft YaHei" w:hAnsi="Microsoft YaHei"/>
          <w:b/>
          <w:bCs/>
          <w:color w:val="2E75B6"/>
          <w:sz w:val="28"/>
          <w:szCs w:val="28"/>
        </w:rPr>
        <w:t xml:space="preserve">7.3　后续研究方向</w:t>
      </w:r>
    </w:p>
    <w:p>
      <w:pPr>
        <w:spacing w:after="120" w:before="0"/>
        <w:ind w:firstLine="480"/>
      </w:pPr>
      <w:r>
        <w:rPr>
          <w:rFonts w:ascii="Microsoft YaHei" w:cs="Microsoft YaHei" w:eastAsia="Microsoft YaHei" w:hAnsi="Microsoft YaHei"/>
          <w:sz w:val="24"/>
          <w:szCs w:val="24"/>
        </w:rPr>
        <w:t xml:space="preserve">本作品在当前设计的基础上，已识别若干有价值的后续研究方向：</w:t>
      </w:r>
    </w:p>
    <w:p>
      <w:pPr>
        <w:pStyle w:val="ListParagraph"/>
        <w:numPr>
          <w:ilvl w:val="0"/>
          <w:numId w:val="3"/>
        </w:numPr>
        <w:spacing w:after="80" w:before="0"/>
      </w:pPr>
      <w:r>
        <w:rPr>
          <w:rFonts w:ascii="Microsoft YaHei" w:cs="Microsoft YaHei" w:eastAsia="Microsoft YaHei" w:hAnsi="Microsoft YaHei"/>
          <w:sz w:val="24"/>
          <w:szCs w:val="24"/>
        </w:rPr>
        <w:t xml:space="preserve">圆极化方案：当前θ极化在法向（θ=0°）天然存在零点，而圆极化可消除该零点，实现真正的半球覆盖。需同时激励等幅正交的θ和φ极化模式，已在理论层面确认可行性；</w:t>
      </w:r>
    </w:p>
    <w:p>
      <w:pPr>
        <w:pStyle w:val="ListParagraph"/>
        <w:numPr>
          <w:ilvl w:val="0"/>
          <w:numId w:val="3"/>
        </w:numPr>
        <w:spacing w:after="80" w:before="0"/>
      </w:pPr>
      <w:r>
        <w:rPr>
          <w:rFonts w:ascii="Microsoft YaHei" w:cs="Microsoft YaHei" w:eastAsia="Microsoft YaHei" w:hAnsi="Microsoft YaHei"/>
          <w:sz w:val="24"/>
          <w:szCs w:val="24"/>
        </w:rPr>
        <w:t xml:space="preserve">波束抑制58°–81.5°的完整验证：该指标在当前样机中已有仿真结果，暗室测试正在推进；</w:t>
      </w:r>
    </w:p>
    <w:p>
      <w:pPr>
        <w:pStyle w:val="ListParagraph"/>
        <w:numPr>
          <w:ilvl w:val="0"/>
          <w:numId w:val="3"/>
        </w:numPr>
        <w:spacing w:after="80" w:before="0"/>
      </w:pPr>
      <w:r>
        <w:rPr>
          <w:rFonts w:ascii="Microsoft YaHei" w:cs="Microsoft YaHei" w:eastAsia="Microsoft YaHei" w:hAnsi="Microsoft YaHei"/>
          <w:sz w:val="24"/>
          <w:szCs w:val="24"/>
        </w:rPr>
        <w:t xml:space="preserve">色散补偿多频点联合优化：基于CMA分析揭示的色散规律，开发能在全频段维持方向图一致性的优化策略；</w:t>
      </w:r>
    </w:p>
    <w:p>
      <w:pPr>
        <w:pStyle w:val="ListParagraph"/>
        <w:numPr>
          <w:ilvl w:val="0"/>
          <w:numId w:val="3"/>
        </w:numPr>
        <w:spacing w:after="80" w:before="0"/>
      </w:pPr>
      <w:r>
        <w:rPr>
          <w:rFonts w:ascii="Microsoft YaHei" w:cs="Microsoft YaHei" w:eastAsia="Microsoft YaHei" w:hAnsi="Microsoft YaHei"/>
          <w:sz w:val="24"/>
          <w:szCs w:val="24"/>
        </w:rPr>
        <w:t xml:space="preserve">面向Wi-Fi 7的6 GHz频段扩展设计。</w:t>
      </w:r>
    </w:p>
    <w:p>
      <w:r>
        <w:br w:type="page"/>
      </w:r>
    </w:p>
    <w:p>
      <w:pPr>
        <w:pStyle w:val="Heading1"/>
        <w:spacing w:after="120" w:before="300"/>
      </w:pPr>
      <w:r>
        <w:rPr>
          <w:rFonts w:ascii="Microsoft YaHei" w:cs="Microsoft YaHei" w:eastAsia="Microsoft YaHei" w:hAnsi="Microsoft YaHei"/>
          <w:b/>
          <w:bCs/>
          <w:color w:val="1F4E79"/>
          <w:sz w:val="36"/>
          <w:szCs w:val="36"/>
        </w:rPr>
        <w:t xml:space="preserve">结　论</w:t>
      </w:r>
    </w:p>
    <w:p>
      <w:pPr>
        <w:spacing w:after="120" w:before="0"/>
        <w:ind w:firstLine="480"/>
      </w:pPr>
      <w:r>
        <w:rPr>
          <w:rFonts w:ascii="Microsoft YaHei" w:cs="Microsoft YaHei" w:eastAsia="Microsoft YaHei" w:hAnsi="Microsoft YaHei"/>
          <w:sz w:val="24"/>
          <w:szCs w:val="24"/>
        </w:rPr>
        <w:t xml:space="preserve">本作品围绕华为WiFi AP吸顶式AP的高抑制波束设计需求，提出并验证了三项核心技术创新，从理论论证到工程样机形成了完整的技术闭环。</w:t>
      </w:r>
    </w:p>
    <w:p>
      <w:pPr>
        <w:spacing w:after="120" w:before="0"/>
        <w:ind w:firstLine="480"/>
      </w:pPr>
      <w:r>
        <w:rPr>
          <w:rFonts w:ascii="Microsoft YaHei" w:cs="Microsoft YaHei" w:eastAsia="Microsoft YaHei" w:hAnsi="Microsoft YaHei"/>
          <w:sz w:val="24"/>
          <w:szCs w:val="24"/>
        </w:rPr>
        <w:t xml:space="preserve">在方法创新层面，提出了无实物CMA基函数加权可行性验证方法，在通用阻抗表面上通过PSO优化模式权重，首次将"能否实现目标方向图"的工程问题定量化，确定了模式数量下界（3–4个），并量化了抑制深度、主瓣增益、宽带一致性三者之间的trade-off关系。</w:t>
      </w:r>
    </w:p>
    <w:p>
      <w:pPr>
        <w:spacing w:after="120" w:before="0"/>
        <w:ind w:firstLine="480"/>
      </w:pPr>
      <w:r>
        <w:rPr>
          <w:rFonts w:ascii="Microsoft YaHei" w:cs="Microsoft YaHei" w:eastAsia="Microsoft YaHei" w:hAnsi="Microsoft YaHei"/>
          <w:sz w:val="24"/>
          <w:szCs w:val="24"/>
        </w:rPr>
        <w:t xml:space="preserve">在结构创新层面，设计了三模宽带全向盘锥天线（FDA）。同一倾斜栅栏结构实现三重功能——引入J1栅栏模式（锚定低频边界）、方向图整形（收腰效应）和地电流抑制（消除激励源）——三模接力覆盖4.5–6 GHz（28.6%），是无栅栏对照组带宽的约3倍。</w:t>
      </w:r>
    </w:p>
    <w:p>
      <w:pPr>
        <w:spacing w:after="120" w:before="0"/>
        <w:ind w:firstLine="480"/>
      </w:pPr>
      <w:r>
        <w:rPr>
          <w:rFonts w:ascii="Microsoft YaHei" w:cs="Microsoft YaHei" w:eastAsia="Microsoft YaHei" w:hAnsi="Microsoft YaHei"/>
          <w:sz w:val="24"/>
          <w:szCs w:val="24"/>
        </w:rPr>
        <w:t xml:space="preserve">在系统创新层面，提出"消除激励源"互耦抑制新思路，区别于文献"消除散射源"路线，从根本上切断地板电流传播路径，在2×2四端口MIMO阵列中实现全频段≥30 dB端口隔离，无需任何额外去耦结构，且方向图性能在单元→阵列的过程中保持一致。</w:t>
      </w:r>
    </w:p>
    <w:p>
      <w:pPr>
        <w:spacing w:after="120" w:before="0"/>
        <w:ind w:firstLine="480"/>
      </w:pPr>
      <w:r>
        <w:rPr>
          <w:rFonts w:ascii="Microsoft YaHei" w:cs="Microsoft YaHei" w:eastAsia="Microsoft YaHei" w:hAnsi="Microsoft YaHei"/>
          <w:sz w:val="24"/>
          <w:szCs w:val="24"/>
        </w:rPr>
        <w:t xml:space="preserve">实物样机经车铣复合加工（铝6061+镀镍）和微波暗室实测验证，主要指标均达到或超过华为合同要求：阻抗带宽、端口隔离、方向图圆度、增益、效率五项完全达标，在同类文献中具有综合性能优势。</w:t>
      </w:r>
    </w:p>
    <w:p>
      <w:r>
        <w:br w:type="page"/>
      </w:r>
    </w:p>
    <w:p>
      <w:pPr>
        <w:pStyle w:val="Heading1"/>
        <w:spacing w:after="120" w:before="300"/>
      </w:pPr>
      <w:r>
        <w:rPr>
          <w:rFonts w:ascii="Microsoft YaHei" w:cs="Microsoft YaHei" w:eastAsia="Microsoft YaHei" w:hAnsi="Microsoft YaHei"/>
          <w:b/>
          <w:bCs/>
          <w:color w:val="1F4E79"/>
          <w:sz w:val="36"/>
          <w:szCs w:val="36"/>
        </w:rPr>
        <w:t xml:space="preserve">参考文献</w:t>
      </w:r>
    </w:p>
    <w:p>
      <w:pPr>
        <w:spacing w:after="80" w:before="0"/>
        <w:ind w:hanging="360"/>
      </w:pPr>
      <w:r>
        <w:rPr>
          <w:rFonts w:ascii="Microsoft YaHei" w:cs="Microsoft YaHei" w:eastAsia="Microsoft YaHei" w:hAnsi="Microsoft YaHei"/>
          <w:color w:val="595959"/>
          <w:sz w:val="20"/>
          <w:szCs w:val="20"/>
        </w:rPr>
        <w:t xml:space="preserve">[1]	F. H. Lin and Z. N. Chen, "A method of suppressing higher order modes for improving radiation performance of metasurface multiport antennas using characteristic mode analysis," IEEE Trans. Antennas Propag., vol. 66, no. 4, pp. 1894–1902, Apr. 2018.</w:t>
      </w:r>
    </w:p>
    <w:p>
      <w:pPr>
        <w:spacing w:after="80" w:before="0"/>
        <w:ind w:hanging="360"/>
      </w:pPr>
      <w:r>
        <w:rPr>
          <w:rFonts w:ascii="Microsoft YaHei" w:cs="Microsoft YaHei" w:eastAsia="Microsoft YaHei" w:hAnsi="Microsoft YaHei"/>
          <w:color w:val="595959"/>
          <w:sz w:val="20"/>
          <w:szCs w:val="20"/>
        </w:rPr>
        <w:t xml:space="preserve">[2]	（文献详细信息待补充——对应表6-2中VP天线，尺寸80×110×125 mm，端口2，带宽97.8%，隔离40 dB）</w:t>
      </w:r>
    </w:p>
    <w:p>
      <w:pPr>
        <w:spacing w:after="80" w:before="0"/>
        <w:ind w:hanging="360"/>
      </w:pPr>
      <w:r>
        <w:rPr>
          <w:rFonts w:ascii="Microsoft YaHei" w:cs="Microsoft YaHei" w:eastAsia="Microsoft YaHei" w:hAnsi="Microsoft YaHei"/>
          <w:color w:val="595959"/>
          <w:sz w:val="20"/>
          <w:szCs w:val="20"/>
        </w:rPr>
        <w:t xml:space="preserve">[3]	（文献详细信息待补充——对应表6-2中HP天线，尺寸50×50×18 mm，端口4，超材料罩，圆度5.2 dB）</w:t>
      </w:r>
    </w:p>
    <w:p>
      <w:pPr>
        <w:spacing w:after="80" w:before="0"/>
        <w:ind w:hanging="360"/>
      </w:pPr>
      <w:r>
        <w:rPr>
          <w:rFonts w:ascii="Microsoft YaHei" w:cs="Microsoft YaHei" w:eastAsia="Microsoft YaHei" w:hAnsi="Microsoft YaHei"/>
          <w:color w:val="595959"/>
          <w:sz w:val="20"/>
          <w:szCs w:val="20"/>
        </w:rPr>
        <w:t xml:space="preserve">[4]	（文献详细信息待补充——对应表6-2中VP天线，尺寸201×16×1.6 mm，端口4，滤波设计）</w:t>
      </w:r>
    </w:p>
    <w:p>
      <w:pPr>
        <w:spacing w:after="80" w:before="0"/>
        <w:ind w:hanging="360"/>
      </w:pPr>
      <w:r>
        <w:rPr>
          <w:rFonts w:ascii="Microsoft YaHei" w:cs="Microsoft YaHei" w:eastAsia="Microsoft YaHei" w:hAnsi="Microsoft YaHei"/>
          <w:color w:val="595959"/>
          <w:sz w:val="20"/>
          <w:szCs w:val="20"/>
        </w:rPr>
        <w:t xml:space="preserve">[5]	（文献详细信息待补充——对应表6-2中VP天线，尺寸136×136×28 mm，端口2，CMA方法）</w:t>
      </w:r>
    </w:p>
    <w:p>
      <w:pPr>
        <w:spacing w:after="80" w:before="0"/>
        <w:ind w:hanging="360"/>
      </w:pPr>
      <w:r>
        <w:rPr>
          <w:rFonts w:ascii="Microsoft YaHei" w:cs="Microsoft YaHei" w:eastAsia="Microsoft YaHei" w:hAnsi="Microsoft YaHei"/>
          <w:color w:val="595959"/>
          <w:sz w:val="20"/>
          <w:szCs w:val="20"/>
        </w:rPr>
        <w:t xml:space="preserve">[6]	（文献详细信息待补充——对应表6-2中VP天线，尺寸95×95×20 mm，端口4，CMA+电路）</w:t>
      </w:r>
    </w:p>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Microsoft YaHei" w:cs="Microsoft YaHei" w:eastAsia="Microsoft YaHei" w:hAnsi="Microsoft YaHei"/>
        <w:color w:val="595959"/>
        <w:sz w:val="18"/>
        <w:szCs w:val="18"/>
      </w:rPr>
      <w:t xml:space="preserve">第 </w:t>
    </w:r>
    <w:r>
      <w:rPr>
        <w:rFonts w:ascii="Microsoft YaHei" w:cs="Microsoft YaHei" w:eastAsia="Microsoft YaHei" w:hAnsi="Microsoft YaHei"/>
        <w:color w:val="595959"/>
        <w:sz w:val="18"/>
        <w:szCs w:val="18"/>
      </w:rPr>
      <w:fldChar w:fldCharType="begin"/>
      <w:instrText xml:space="preserve">PAGE</w:instrText>
      <w:fldChar w:fldCharType="separate"/>
      <w:fldChar w:fldCharType="end"/>
    </w:r>
    <w:r>
      <w:rPr>
        <w:rFonts w:ascii="Microsoft YaHei" w:cs="Microsoft YaHei" w:eastAsia="Microsoft YaHei" w:hAnsi="Microsoft YaHei"/>
        <w:color w:val="59595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Microsoft YaHei" w:cs="Microsoft YaHei" w:eastAsia="Microsoft YaHei" w:hAnsi="Microsoft YaHei"/>
        <w:color w:val="595959"/>
        <w:sz w:val="18"/>
        <w:szCs w:val="18"/>
      </w:rPr>
      <w:t xml:space="preserve">基于特征模式分析的三模接力谐振天线　</w:t>
    </w:r>
    <w:r>
      <w:rPr>
        <w:rFonts w:ascii="Microsoft YaHei" w:cs="Microsoft YaHei" w:eastAsia="Microsoft YaHei" w:hAnsi="Microsoft YaHei"/>
        <w:color w:val="595959"/>
        <w:sz w:val="18"/>
        <w:szCs w:val="18"/>
      </w:rPr>
      <w:t xml:space="preserve">2025华为终端精英挑战赛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Microsoft YaHei" w:cs="Microsoft YaHei" w:eastAsia="Microsoft YaHei" w:hAnsi="Microsoft YaHei"/>
      <w:b/>
      <w:bCs/>
      <w:color w:val="1F4E79"/>
      <w:sz w:val="36"/>
      <w:szCs w:val="36"/>
    </w:rPr>
  </w:style>
  <w:style w:type="paragraph" w:styleId="Heading2">
    <w:name w:val="Heading 2"/>
    <w:basedOn w:val="Normal"/>
    <w:next w:val="Normal"/>
    <w:qFormat/>
    <w:pPr>
      <w:spacing w:after="80" w:before="240"/>
      <w:outlineLvl w:val="1"/>
    </w:pPr>
    <w:rPr>
      <w:rFonts w:ascii="Microsoft YaHei" w:cs="Microsoft YaHei" w:eastAsia="Microsoft YaHei" w:hAnsi="Microsoft YaHei"/>
      <w:b/>
      <w:bCs/>
      <w:color w:val="2E75B6"/>
      <w:sz w:val="28"/>
      <w:szCs w:val="28"/>
    </w:rPr>
  </w:style>
  <w:style w:type="paragraph" w:styleId="Heading3">
    <w:name w:val="Heading 3"/>
    <w:basedOn w:val="Normal"/>
    <w:next w:val="Normal"/>
    <w:qFormat/>
    <w:pPr>
      <w:spacing w:after="60" w:before="160"/>
      <w:outlineLvl w:val="2"/>
    </w:pPr>
    <w:rPr>
      <w:rFonts w:ascii="Microsoft YaHei" w:cs="Microsoft YaHei" w:eastAsia="Microsoft YaHei" w:hAnsi="Microsoft YaHe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2026-05-20T16:29:53.473Z</dcterms:created>
  <dcterms:modified xsi:type="dcterms:W3CDTF">2026-05-20T16:29:53.474Z</dcterms:modified>
</cp:coreProperties>
</file>

<file path=docProps/custom.xml><?xml version="1.0" encoding="utf-8"?>
<Properties xmlns="http://schemas.openxmlformats.org/officeDocument/2006/custom-properties" xmlns:vt="http://schemas.openxmlformats.org/officeDocument/2006/docPropsVTypes"/>
</file>