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317DC7">
      <w:pPr>
        <w:spacing w:before="120" w:line="300" w:lineRule="auto"/>
        <w:jc w:val="center"/>
      </w:pPr>
      <w:r>
        <w:rPr>
          <w:rFonts w:hint="eastAsia"/>
          <w:b/>
          <w:sz w:val="40"/>
          <w:szCs w:val="40"/>
          <w:lang w:val="en-US" w:eastAsia="zh-CN"/>
        </w:rPr>
        <w:t>第4课</w:t>
      </w:r>
      <w:r>
        <w:rPr>
          <w:b/>
          <w:sz w:val="40"/>
          <w:szCs w:val="40"/>
        </w:rPr>
        <w:t>《数据分包灵活传》教学设计</w:t>
      </w:r>
    </w:p>
    <w:p w14:paraId="6AF2220D">
      <w:pPr>
        <w:spacing w:before="280" w:after="0" w:line="300" w:lineRule="auto"/>
        <w:ind w:firstLine="500" w:firstLineChars="0"/>
        <w:rPr>
          <w:rFonts w:hint="default" w:eastAsia="Songti SC"/>
          <w:lang w:val="en-US" w:eastAsia="zh-CN"/>
        </w:rPr>
      </w:pPr>
      <w:r>
        <w:rPr>
          <w:b/>
          <w:sz w:val="32"/>
          <w:szCs w:val="32"/>
        </w:rPr>
        <w:t>一、教学基本内容</w:t>
      </w:r>
    </w:p>
    <w:p w14:paraId="6E1AAB3B">
      <w:pPr>
        <w:numPr>
          <w:ilvl w:val="0"/>
          <w:numId w:val="0"/>
        </w:numPr>
        <w:spacing w:before="40" w:after="160" w:line="240" w:lineRule="auto"/>
        <w:ind w:firstLine="500" w:firstLineChars="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本课是华师大版信息科技七年级第二单元"直播网络我来建"的第4课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28"/>
        </w:rPr>
        <w:t>在学科体系中具有承上启下的重要地位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。</w:t>
      </w:r>
      <w:r>
        <w:rPr>
          <w:rFonts w:hint="eastAsia" w:ascii="仿宋" w:hAnsi="仿宋" w:eastAsia="仿宋" w:cs="仿宋"/>
          <w:sz w:val="28"/>
          <w:szCs w:val="28"/>
        </w:rPr>
        <w:t>学生已学习计算机网络基础概念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28"/>
        </w:rPr>
        <w:t>了解互联网的基本组成和发展历程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而该课是</w:t>
      </w:r>
      <w:r>
        <w:rPr>
          <w:rFonts w:hint="eastAsia" w:ascii="仿宋" w:hAnsi="仿宋" w:eastAsia="仿宋" w:cs="仿宋"/>
          <w:sz w:val="28"/>
          <w:szCs w:val="28"/>
        </w:rPr>
        <w:t>深入理解网络通信的底层原理——存储转发思想和分包传输策略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28"/>
        </w:rPr>
        <w:t>为后续学习网络协议分层、IP地址、域名解析、路由算法等内容奠定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基础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。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br w:type="textWrapping" w:clear="none"/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本课涉及网络通信过程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的两个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核心概念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，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存储转发思想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和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分包传输策略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。</w:t>
      </w:r>
      <w:r>
        <w:rPr>
          <w:rFonts w:hint="eastAsia" w:ascii="仿宋" w:hAnsi="仿宋" w:eastAsia="仿宋" w:cs="仿宋"/>
          <w:sz w:val="28"/>
          <w:szCs w:val="28"/>
        </w:rPr>
        <w:t>帮助学生理解互联网"信息高速公路"的工作原理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28"/>
        </w:rPr>
        <w:t>培养学生用计算思维解决实际问题的能力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28"/>
        </w:rPr>
        <w:t>体会技术创新在解决复杂问题中的重要作用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。</w:t>
      </w:r>
    </w:p>
    <w:p w14:paraId="20A13C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0" w:line="300" w:lineRule="auto"/>
        <w:ind w:left="0" w:leftChars="0" w:firstLine="419" w:firstLineChars="139"/>
        <w:textAlignment w:val="auto"/>
        <w:rPr>
          <w:rFonts w:hint="eastAsia" w:eastAsia="Songti SC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>二、教学</w:t>
      </w:r>
      <w:r>
        <w:rPr>
          <w:b/>
          <w:sz w:val="30"/>
          <w:szCs w:val="30"/>
        </w:rPr>
        <w:t>素养</w:t>
      </w:r>
      <w:r>
        <w:rPr>
          <w:rFonts w:hint="eastAsia"/>
          <w:b/>
          <w:sz w:val="30"/>
          <w:szCs w:val="30"/>
          <w:lang w:val="en-US" w:eastAsia="zh-CN"/>
        </w:rPr>
        <w:t>目标</w:t>
      </w:r>
    </w:p>
    <w:p w14:paraId="127C053D">
      <w:pPr>
        <w:numPr>
          <w:ilvl w:val="0"/>
          <w:numId w:val="0"/>
        </w:numPr>
        <w:spacing w:before="40" w:after="160" w:line="240" w:lineRule="auto"/>
        <w:ind w:firstLine="500" w:firstLineChars="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1. 信息意识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：</w:t>
      </w:r>
      <w:r>
        <w:rPr>
          <w:rFonts w:hint="eastAsia" w:ascii="仿宋" w:hAnsi="仿宋" w:eastAsia="仿宋" w:cs="仿宋"/>
          <w:sz w:val="28"/>
          <w:szCs w:val="28"/>
        </w:rPr>
        <w:t>认识到数据传输需要经过复杂的处理过程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28"/>
        </w:rPr>
        <w:t>理解网络通信中"接力传输"的必要性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28"/>
        </w:rPr>
        <w:t>感知信息技术对现代社会的深刻影响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；</w:t>
      </w:r>
    </w:p>
    <w:p w14:paraId="01ACB508">
      <w:pPr>
        <w:numPr>
          <w:ilvl w:val="0"/>
          <w:numId w:val="0"/>
        </w:numPr>
        <w:spacing w:before="40" w:after="160" w:line="240" w:lineRule="auto"/>
        <w:ind w:firstLine="500" w:firstLineChars="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2. 计算思维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：</w:t>
      </w:r>
      <w:r>
        <w:rPr>
          <w:rFonts w:hint="eastAsia" w:ascii="仿宋" w:hAnsi="仿宋" w:eastAsia="仿宋" w:cs="仿宋"/>
          <w:sz w:val="28"/>
          <w:szCs w:val="28"/>
        </w:rPr>
        <w:t>理解"存储转发"的抽象思维模型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28"/>
        </w:rPr>
        <w:t>掌握"分包传输"的问题分解策略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28"/>
        </w:rPr>
        <w:t>体会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计算思维</w:t>
      </w:r>
      <w:r>
        <w:rPr>
          <w:rFonts w:hint="eastAsia" w:ascii="仿宋" w:hAnsi="仿宋" w:eastAsia="仿宋" w:cs="仿宋"/>
          <w:sz w:val="28"/>
          <w:szCs w:val="28"/>
        </w:rPr>
        <w:t>在网络通信中的应用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；</w:t>
      </w:r>
    </w:p>
    <w:p w14:paraId="600A3D78">
      <w:pPr>
        <w:numPr>
          <w:ilvl w:val="0"/>
          <w:numId w:val="0"/>
        </w:numPr>
        <w:spacing w:before="40" w:after="160" w:line="240" w:lineRule="auto"/>
        <w:ind w:firstLine="500" w:firstLineChars="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3. 数字化学习与创新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：</w:t>
      </w:r>
      <w:r>
        <w:rPr>
          <w:rFonts w:hint="eastAsia" w:ascii="仿宋" w:hAnsi="仿宋" w:eastAsia="仿宋" w:cs="仿宋"/>
          <w:sz w:val="28"/>
          <w:szCs w:val="28"/>
        </w:rPr>
        <w:t>通过游戏化活动体验数据传输过程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28"/>
        </w:rPr>
        <w:t>利用AI工具可视化抽象概念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28"/>
        </w:rPr>
        <w:t>培养创新思维和问题解决能力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；</w:t>
      </w:r>
    </w:p>
    <w:p w14:paraId="040561F2">
      <w:pPr>
        <w:numPr>
          <w:ilvl w:val="0"/>
          <w:numId w:val="0"/>
        </w:numPr>
        <w:spacing w:before="40" w:after="160" w:line="240" w:lineRule="auto"/>
        <w:ind w:firstLine="500" w:firstLineChars="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4. 信息社会责任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：</w:t>
      </w:r>
      <w:r>
        <w:rPr>
          <w:rFonts w:hint="eastAsia" w:ascii="仿宋" w:hAnsi="仿宋" w:eastAsia="仿宋" w:cs="仿宋"/>
          <w:sz w:val="28"/>
          <w:szCs w:val="28"/>
        </w:rPr>
        <w:t>认识到网络技术发展对社会的贡献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28"/>
        </w:rPr>
        <w:t>理解技术创新的社会价值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28"/>
        </w:rPr>
        <w:t>培养科学探究精神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。</w:t>
      </w:r>
    </w:p>
    <w:p w14:paraId="70246E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0" w:line="300" w:lineRule="auto"/>
        <w:ind w:firstLine="500" w:firstLineChars="0"/>
        <w:textAlignment w:val="auto"/>
      </w:pPr>
      <w:r>
        <w:rPr>
          <w:rFonts w:hint="eastAsia"/>
          <w:b/>
          <w:sz w:val="32"/>
          <w:szCs w:val="32"/>
          <w:lang w:val="en-US" w:eastAsia="zh-CN"/>
        </w:rPr>
        <w:t>三</w:t>
      </w:r>
      <w:r>
        <w:rPr>
          <w:b/>
          <w:sz w:val="32"/>
          <w:szCs w:val="32"/>
        </w:rPr>
        <w:t>、教学重点与难点</w:t>
      </w:r>
    </w:p>
    <w:p w14:paraId="12AB3F7B">
      <w:pPr>
        <w:numPr>
          <w:ilvl w:val="0"/>
          <w:numId w:val="0"/>
        </w:numPr>
        <w:spacing w:before="40" w:after="160" w:line="240" w:lineRule="auto"/>
        <w:ind w:firstLine="500" w:firstLineChars="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1、</w:t>
      </w:r>
      <w:r>
        <w:rPr>
          <w:rFonts w:hint="eastAsia" w:ascii="仿宋" w:hAnsi="仿宋" w:eastAsia="仿宋" w:cs="仿宋"/>
          <w:sz w:val="28"/>
          <w:szCs w:val="28"/>
        </w:rPr>
        <w:t>教学重点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：</w:t>
      </w:r>
      <w:r>
        <w:rPr>
          <w:rFonts w:hint="eastAsia" w:ascii="仿宋" w:hAnsi="仿宋" w:eastAsia="仿宋" w:cs="仿宋"/>
          <w:sz w:val="28"/>
          <w:szCs w:val="28"/>
        </w:rPr>
        <w:t>理解节点"接收-存储-转发"的工作机制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28"/>
        </w:rPr>
        <w:t>掌握数据分包的原理、过程和优势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28"/>
        </w:rPr>
        <w:t>学会使用AI网络模拟器和可视化工具辅助学习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；</w:t>
      </w:r>
    </w:p>
    <w:p w14:paraId="26BA8D93">
      <w:pPr>
        <w:numPr>
          <w:ilvl w:val="0"/>
          <w:numId w:val="0"/>
        </w:numPr>
        <w:spacing w:before="40" w:after="160" w:line="240" w:lineRule="auto"/>
        <w:ind w:firstLine="50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2、</w:t>
      </w:r>
      <w:r>
        <w:rPr>
          <w:rFonts w:hint="eastAsia" w:ascii="仿宋" w:hAnsi="仿宋" w:eastAsia="仿宋" w:cs="仿宋"/>
          <w:sz w:val="28"/>
          <w:szCs w:val="28"/>
        </w:rPr>
        <w:t>教学难点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：</w:t>
      </w:r>
      <w:r>
        <w:rPr>
          <w:rFonts w:hint="eastAsia" w:ascii="仿宋" w:hAnsi="仿宋" w:eastAsia="仿宋" w:cs="仿宋"/>
          <w:sz w:val="28"/>
          <w:szCs w:val="28"/>
        </w:rPr>
        <w:t>将"存储转发"和"分包传输"等抽象概念转化为可理解的具体过程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28"/>
        </w:rPr>
        <w:t>引导学生从技术创新角度理解分包思想的价值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。</w:t>
      </w:r>
    </w:p>
    <w:p w14:paraId="19C188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0" w:line="300" w:lineRule="auto"/>
        <w:ind w:firstLine="500" w:firstLineChars="0"/>
        <w:textAlignment w:val="auto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  <w:lang w:val="en-US" w:eastAsia="zh-CN"/>
        </w:rPr>
        <w:t>四、教学</w:t>
      </w:r>
      <w:r>
        <w:rPr>
          <w:b/>
          <w:sz w:val="30"/>
          <w:szCs w:val="30"/>
        </w:rPr>
        <w:t>策略</w:t>
      </w:r>
    </w:p>
    <w:p w14:paraId="59CF51AA">
      <w:pPr>
        <w:numPr>
          <w:ilvl w:val="0"/>
          <w:numId w:val="0"/>
        </w:numPr>
        <w:spacing w:before="40" w:after="160" w:line="240" w:lineRule="auto"/>
        <w:ind w:firstLine="500" w:firstLineChars="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1、</w:t>
      </w:r>
      <w:r>
        <w:rPr>
          <w:rFonts w:hint="eastAsia" w:ascii="仿宋" w:hAnsi="仿宋" w:eastAsia="仿宋" w:cs="仿宋"/>
          <w:sz w:val="28"/>
          <w:szCs w:val="28"/>
        </w:rPr>
        <w:t>将游戏体验与网络原理有机融合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让学生在做中学、玩中学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；</w:t>
      </w:r>
    </w:p>
    <w:p w14:paraId="673D1C92">
      <w:pPr>
        <w:numPr>
          <w:ilvl w:val="0"/>
          <w:numId w:val="0"/>
        </w:numPr>
        <w:spacing w:before="40" w:after="160" w:line="240" w:lineRule="auto"/>
        <w:ind w:firstLine="500" w:firstLineChars="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2、借助</w:t>
      </w:r>
      <w:r>
        <w:rPr>
          <w:rFonts w:hint="eastAsia" w:ascii="仿宋" w:hAnsi="仿宋" w:eastAsia="仿宋" w:cs="仿宋"/>
          <w:sz w:val="28"/>
          <w:szCs w:val="28"/>
        </w:rPr>
        <w:t>AI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生成的</w:t>
      </w:r>
      <w:r>
        <w:rPr>
          <w:rFonts w:hint="eastAsia" w:ascii="仿宋" w:hAnsi="仿宋" w:eastAsia="仿宋" w:cs="仿宋"/>
          <w:sz w:val="28"/>
          <w:szCs w:val="28"/>
        </w:rPr>
        <w:t>网络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数据传输</w:t>
      </w:r>
      <w:r>
        <w:rPr>
          <w:rFonts w:hint="eastAsia" w:ascii="仿宋" w:hAnsi="仿宋" w:eastAsia="仿宋" w:cs="仿宋"/>
          <w:sz w:val="28"/>
          <w:szCs w:val="28"/>
        </w:rPr>
        <w:t>模拟器实时演示数据包在虚拟网络中的传输过程,化抽象为直观,降低理解难度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；</w:t>
      </w:r>
    </w:p>
    <w:p w14:paraId="656B93EC">
      <w:pPr>
        <w:numPr>
          <w:ilvl w:val="0"/>
          <w:numId w:val="0"/>
        </w:numPr>
        <w:spacing w:before="40" w:after="160" w:line="240" w:lineRule="auto"/>
        <w:ind w:firstLine="500" w:firstLineChars="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3、借助</w:t>
      </w:r>
      <w:r>
        <w:rPr>
          <w:rFonts w:hint="eastAsia" w:ascii="仿宋" w:hAnsi="仿宋" w:eastAsia="仿宋" w:cs="仿宋"/>
          <w:sz w:val="28"/>
          <w:szCs w:val="28"/>
        </w:rPr>
        <w:t>智能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答题</w:t>
      </w:r>
      <w:r>
        <w:rPr>
          <w:rFonts w:hint="eastAsia" w:ascii="仿宋" w:hAnsi="仿宋" w:eastAsia="仿宋" w:cs="仿宋"/>
          <w:sz w:val="28"/>
          <w:szCs w:val="28"/>
        </w:rPr>
        <w:t>系统 :即时反馈学生的理解程度,提供个性化学习建议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。</w:t>
      </w:r>
    </w:p>
    <w:p w14:paraId="04235266">
      <w:pPr>
        <w:spacing w:before="360" w:after="0" w:line="300" w:lineRule="auto"/>
        <w:ind w:firstLine="500" w:firstLineChars="0"/>
        <w:rPr>
          <w:rFonts w:hint="eastAsia" w:eastAsia="Songti SC"/>
          <w:lang w:val="en-US" w:eastAsia="zh-CN"/>
        </w:rPr>
      </w:pPr>
      <w:r>
        <w:rPr>
          <w:rFonts w:hint="eastAsia"/>
          <w:b/>
          <w:sz w:val="32"/>
          <w:szCs w:val="32"/>
          <w:lang w:val="en-US" w:eastAsia="zh-CN"/>
        </w:rPr>
        <w:t>五</w:t>
      </w:r>
      <w:r>
        <w:rPr>
          <w:b/>
          <w:sz w:val="32"/>
          <w:szCs w:val="32"/>
        </w:rPr>
        <w:t>、教学</w:t>
      </w:r>
      <w:r>
        <w:rPr>
          <w:rFonts w:hint="eastAsia"/>
          <w:b/>
          <w:sz w:val="32"/>
          <w:szCs w:val="32"/>
          <w:lang w:val="en-US" w:eastAsia="zh-CN"/>
        </w:rPr>
        <w:t>过程</w:t>
      </w:r>
    </w:p>
    <w:tbl>
      <w:tblPr>
        <w:tblStyle w:val="11"/>
        <w:tblW w:w="98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1"/>
        <w:gridCol w:w="497"/>
        <w:gridCol w:w="1481"/>
        <w:gridCol w:w="3575"/>
        <w:gridCol w:w="1839"/>
        <w:gridCol w:w="1642"/>
      </w:tblGrid>
      <w:tr w14:paraId="388FD3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1" w:type="dxa"/>
            <w:shd w:val="clear" w:color="auto" w:fill="CCCCCC"/>
            <w:vAlign w:val="center"/>
          </w:tcPr>
          <w:p w14:paraId="5CB57902">
            <w:pPr>
              <w:snapToGrid w:val="0"/>
              <w:spacing w:after="0" w:line="240" w:lineRule="auto"/>
              <w:ind w:left="0" w:firstLine="0"/>
            </w:pPr>
            <w:r>
              <w:rPr>
                <w:b/>
              </w:rPr>
              <w:t>环节</w:t>
            </w:r>
          </w:p>
        </w:tc>
        <w:tc>
          <w:tcPr>
            <w:tcW w:w="497" w:type="dxa"/>
            <w:shd w:val="clear" w:color="auto" w:fill="CCCCCC"/>
            <w:vAlign w:val="center"/>
          </w:tcPr>
          <w:p w14:paraId="420A2BF1">
            <w:pPr>
              <w:snapToGrid w:val="0"/>
              <w:spacing w:after="0" w:line="240" w:lineRule="auto"/>
              <w:ind w:left="0" w:firstLine="0"/>
            </w:pPr>
            <w:r>
              <w:rPr>
                <w:b/>
              </w:rPr>
              <w:t>时间</w:t>
            </w:r>
          </w:p>
        </w:tc>
        <w:tc>
          <w:tcPr>
            <w:tcW w:w="1481" w:type="dxa"/>
            <w:shd w:val="clear" w:color="auto" w:fill="CCCCCC"/>
            <w:vAlign w:val="center"/>
          </w:tcPr>
          <w:p w14:paraId="05183566">
            <w:pPr>
              <w:snapToGrid w:val="0"/>
              <w:spacing w:after="0" w:line="240" w:lineRule="auto"/>
              <w:ind w:left="0" w:firstLine="0"/>
            </w:pPr>
            <w:r>
              <w:rPr>
                <w:b/>
              </w:rPr>
              <w:t>情境创设</w:t>
            </w:r>
          </w:p>
        </w:tc>
        <w:tc>
          <w:tcPr>
            <w:tcW w:w="3575" w:type="dxa"/>
            <w:shd w:val="clear" w:color="auto" w:fill="CCCCCC"/>
            <w:vAlign w:val="center"/>
          </w:tcPr>
          <w:p w14:paraId="6A874677">
            <w:pPr>
              <w:snapToGrid w:val="0"/>
              <w:spacing w:after="0" w:line="240" w:lineRule="auto"/>
              <w:ind w:left="0" w:firstLine="0"/>
            </w:pPr>
            <w:r>
              <w:rPr>
                <w:b/>
              </w:rPr>
              <w:t>师生活动</w:t>
            </w:r>
          </w:p>
        </w:tc>
        <w:tc>
          <w:tcPr>
            <w:tcW w:w="1839" w:type="dxa"/>
            <w:shd w:val="clear" w:color="auto" w:fill="CCCCCC"/>
            <w:vAlign w:val="center"/>
          </w:tcPr>
          <w:p w14:paraId="503ED996">
            <w:pPr>
              <w:snapToGrid w:val="0"/>
              <w:spacing w:after="0" w:line="240" w:lineRule="auto"/>
              <w:ind w:left="0" w:firstLine="0"/>
            </w:pPr>
            <w:r>
              <w:rPr>
                <w:b/>
              </w:rPr>
              <w:t>AI工具应用</w:t>
            </w:r>
          </w:p>
        </w:tc>
        <w:tc>
          <w:tcPr>
            <w:tcW w:w="1642" w:type="dxa"/>
            <w:shd w:val="clear" w:color="auto" w:fill="CCCCCC"/>
            <w:vAlign w:val="center"/>
          </w:tcPr>
          <w:p w14:paraId="479196A2">
            <w:pPr>
              <w:snapToGrid w:val="0"/>
              <w:spacing w:after="0" w:line="240" w:lineRule="auto"/>
              <w:ind w:left="0" w:firstLine="0"/>
            </w:pPr>
            <w:r>
              <w:rPr>
                <w:b/>
              </w:rPr>
              <w:t>设计意图</w:t>
            </w:r>
          </w:p>
        </w:tc>
      </w:tr>
      <w:tr w14:paraId="5E4170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1" w:type="dxa"/>
            <w:vAlign w:val="center"/>
          </w:tcPr>
          <w:p w14:paraId="097E181A">
            <w:pPr>
              <w:snapToGrid w:val="0"/>
              <w:spacing w:after="0" w:line="240" w:lineRule="auto"/>
              <w:ind w:left="0" w:firstLine="0"/>
            </w:pPr>
            <w:r>
              <w:rPr>
                <w:b/>
              </w:rPr>
              <w:t>一、情境导入</w:t>
            </w:r>
          </w:p>
        </w:tc>
        <w:tc>
          <w:tcPr>
            <w:tcW w:w="497" w:type="dxa"/>
            <w:vAlign w:val="center"/>
          </w:tcPr>
          <w:p w14:paraId="43253A7B">
            <w:pPr>
              <w:snapToGrid w:val="0"/>
              <w:spacing w:after="0" w:line="240" w:lineRule="auto"/>
              <w:ind w:left="0" w:firstLine="0"/>
            </w:pPr>
            <w:r>
              <w:t>5分钟</w:t>
            </w:r>
          </w:p>
        </w:tc>
        <w:tc>
          <w:tcPr>
            <w:tcW w:w="1481" w:type="dxa"/>
            <w:vAlign w:val="center"/>
          </w:tcPr>
          <w:p w14:paraId="42E4959B">
            <w:pPr>
              <w:snapToGrid w:val="0"/>
              <w:spacing w:after="0" w:line="240" w:lineRule="auto"/>
              <w:ind w:left="0" w:firstLine="0"/>
              <w:rPr>
                <w:rFonts w:hint="eastAsia"/>
                <w:lang w:eastAsia="zh-CN"/>
              </w:rPr>
            </w:pPr>
            <w:r>
              <w:t>古今对比情境</w:t>
            </w:r>
            <w:r>
              <w:rPr>
                <w:rFonts w:hint="eastAsia"/>
                <w:lang w:eastAsia="zh-CN"/>
              </w:rPr>
              <w:t>：</w:t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1、</w:t>
            </w:r>
            <w:r>
              <w:t>播放古代烽火台传递军情的动画短片</w:t>
            </w:r>
          </w:p>
          <w:p w14:paraId="16B68A41">
            <w:pPr>
              <w:snapToGrid w:val="0"/>
              <w:spacing w:after="0" w:line="240" w:lineRule="auto"/>
              <w:ind w:left="0" w:firstLine="0"/>
            </w:pPr>
            <w:r>
              <w:rPr>
                <w:rFonts w:hint="eastAsia"/>
                <w:lang w:val="en-US" w:eastAsia="zh-CN"/>
              </w:rPr>
              <w:t>2、</w:t>
            </w:r>
            <w:r>
              <w:t>对比现代互联网即时通讯场景</w:t>
            </w:r>
          </w:p>
        </w:tc>
        <w:tc>
          <w:tcPr>
            <w:tcW w:w="3575" w:type="dxa"/>
            <w:vAlign w:val="center"/>
          </w:tcPr>
          <w:p w14:paraId="06C7166D">
            <w:pPr>
              <w:snapToGrid w:val="0"/>
              <w:spacing w:after="0" w:line="240" w:lineRule="auto"/>
              <w:ind w:left="0" w:firstLine="0"/>
              <w:rPr>
                <w:rFonts w:hint="eastAsia"/>
                <w:lang w:val="en-US" w:eastAsia="zh-CN"/>
              </w:rPr>
            </w:pPr>
            <w:r>
              <w:t> 教师活动:</w:t>
            </w:r>
            <w:r>
              <w:br w:type="textWrapping"/>
            </w:r>
            <w:r>
              <w:t>1. 播放动画:烽火台接力传递信息</w:t>
            </w:r>
            <w:r>
              <w:br w:type="textWrapping"/>
            </w:r>
            <w:r>
              <w:t>2. 提问:"古人如何传递信息?现代互联网</w:t>
            </w:r>
            <w:r>
              <w:rPr>
                <w:rFonts w:hint="eastAsia"/>
                <w:lang w:val="en-US" w:eastAsia="zh-CN"/>
              </w:rPr>
              <w:t>的数据传输与它有什么共同点吗</w:t>
            </w:r>
            <w:r>
              <w:t>?"</w:t>
            </w:r>
            <w:r>
              <w:br w:type="textWrapping"/>
            </w:r>
            <w:r>
              <w:t xml:space="preserve">3. </w:t>
            </w:r>
            <w:r>
              <w:rPr>
                <w:rFonts w:hint="eastAsia"/>
                <w:lang w:val="en-US" w:eastAsia="zh-CN"/>
              </w:rPr>
              <w:t>启发</w:t>
            </w:r>
            <w:r>
              <w:t>学生思考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现在互联网的通信就是使用了</w:t>
            </w:r>
            <w:r>
              <w:t>"接力传输"的</w:t>
            </w:r>
            <w:r>
              <w:rPr>
                <w:rFonts w:hint="eastAsia"/>
                <w:lang w:val="en-US" w:eastAsia="zh-CN"/>
              </w:rPr>
              <w:t>方式</w:t>
            </w:r>
          </w:p>
          <w:p w14:paraId="674061F7">
            <w:pPr>
              <w:snapToGrid w:val="0"/>
              <w:spacing w:after="0" w:line="240" w:lineRule="auto"/>
              <w:ind w:left="0" w:firstLine="0"/>
            </w:pPr>
            <w:r>
              <w:t>学生活动:</w:t>
            </w:r>
            <w:r>
              <w:br w:type="textWrapping"/>
            </w:r>
            <w:r>
              <w:t>1. 观看动画,感受古代信息传递方式</w:t>
            </w:r>
            <w:r>
              <w:br w:type="textWrapping"/>
            </w:r>
            <w:r>
              <w:t>2. 讨论并回答问题</w:t>
            </w:r>
            <w:r>
              <w:br w:type="textWrapping"/>
            </w:r>
            <w:r>
              <w:t>3. 联系生活经验</w:t>
            </w:r>
          </w:p>
        </w:tc>
        <w:tc>
          <w:tcPr>
            <w:tcW w:w="1839" w:type="dxa"/>
            <w:vAlign w:val="center"/>
          </w:tcPr>
          <w:p w14:paraId="498921BC">
            <w:pPr>
              <w:snapToGrid w:val="0"/>
              <w:spacing w:after="0" w:line="240" w:lineRule="auto"/>
              <w:ind w:left="0" w:firstLine="0"/>
            </w:pPr>
            <w:r>
              <w:t>AI动画生成:</w:t>
            </w:r>
            <w:r>
              <w:br w:type="textWrapping"/>
            </w:r>
            <w:r>
              <w:t>使用生成烽火台接力动画</w:t>
            </w:r>
            <w:r>
              <w:br w:type="textWrapping"/>
            </w:r>
            <w:r>
              <w:br w:type="textWrapping"/>
            </w:r>
            <w:r>
              <w:t>效果:视觉冲击强,快速抓住学生注意力</w:t>
            </w:r>
          </w:p>
        </w:tc>
        <w:tc>
          <w:tcPr>
            <w:tcW w:w="1642" w:type="dxa"/>
            <w:vAlign w:val="center"/>
          </w:tcPr>
          <w:p w14:paraId="6D21677B">
            <w:pPr>
              <w:snapToGrid w:val="0"/>
              <w:spacing w:after="0" w:line="240" w:lineRule="auto"/>
              <w:ind w:left="0" w:firstLine="0"/>
            </w:pPr>
            <w:r>
              <w:t>通过古今对比,建立"接力传输"的初步认知,为理解存储转发做铺垫</w:t>
            </w:r>
          </w:p>
        </w:tc>
      </w:tr>
      <w:tr w14:paraId="355991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1" w:type="dxa"/>
            <w:vAlign w:val="center"/>
          </w:tcPr>
          <w:p w14:paraId="0AAA80A5">
            <w:pPr>
              <w:snapToGrid w:val="0"/>
              <w:spacing w:after="0" w:line="240" w:lineRule="auto"/>
              <w:ind w:left="0" w:firstLine="0"/>
            </w:pPr>
            <w:r>
              <w:rPr>
                <w:b/>
              </w:rPr>
              <w:t>二、探究新知(一)</w:t>
            </w:r>
            <w:r>
              <w:br w:type="textWrapping"/>
            </w:r>
            <w:r>
              <w:rPr>
                <w:b/>
              </w:rPr>
              <w:t>存储转发</w:t>
            </w:r>
          </w:p>
        </w:tc>
        <w:tc>
          <w:tcPr>
            <w:tcW w:w="497" w:type="dxa"/>
            <w:vAlign w:val="center"/>
          </w:tcPr>
          <w:p w14:paraId="40D00071">
            <w:pPr>
              <w:snapToGrid w:val="0"/>
              <w:spacing w:after="0" w:line="240" w:lineRule="auto"/>
              <w:ind w:left="0" w:firstLine="0"/>
            </w:pPr>
            <w:r>
              <w:t>12分钟</w:t>
            </w:r>
          </w:p>
        </w:tc>
        <w:tc>
          <w:tcPr>
            <w:tcW w:w="1481" w:type="dxa"/>
            <w:vAlign w:val="center"/>
          </w:tcPr>
          <w:p w14:paraId="760A24EC">
            <w:pPr>
              <w:snapToGrid w:val="0"/>
              <w:spacing w:after="0" w:line="240" w:lineRule="auto"/>
              <w:ind w:left="0" w:firstLine="0"/>
            </w:pPr>
            <w:r>
              <w:t>快递接力情境</w:t>
            </w:r>
            <w:r>
              <w:rPr>
                <w:rFonts w:hint="eastAsia"/>
                <w:lang w:eastAsia="zh-CN"/>
              </w:rPr>
              <w:t>：</w:t>
            </w:r>
            <w:r>
              <w:t>类比快递从发货到收货经过多个中转站的过程</w:t>
            </w:r>
          </w:p>
        </w:tc>
        <w:tc>
          <w:tcPr>
            <w:tcW w:w="3575" w:type="dxa"/>
            <w:vAlign w:val="center"/>
          </w:tcPr>
          <w:p w14:paraId="61AE65C4">
            <w:pPr>
              <w:snapToGrid w:val="0"/>
              <w:spacing w:after="0" w:line="240" w:lineRule="auto"/>
              <w:ind w:left="0" w:firstLine="0"/>
            </w:pPr>
            <w:r>
              <w:t>教师活动:</w:t>
            </w:r>
            <w:r>
              <w:br w:type="textWrapping"/>
            </w:r>
            <w:r>
              <w:t>1. 讲解网络通信基本概念(互联网、节点、数据包)</w:t>
            </w:r>
            <w:r>
              <w:br w:type="textWrapping"/>
            </w:r>
            <w:r>
              <w:t>2. 展示数据包结构图(接收地址、发送地址、数据)</w:t>
            </w:r>
            <w:r>
              <w:br w:type="textWrapping"/>
            </w:r>
            <w:r>
              <w:t>3.</w:t>
            </w:r>
            <w:r>
              <w:rPr>
                <w:rFonts w:hint="eastAsia"/>
                <w:lang w:val="en-US" w:eastAsia="zh-CN"/>
              </w:rPr>
              <w:t>讲解存储转发的概念（接收、存储、转发/重复过程）</w:t>
            </w:r>
            <w:r>
              <w:t xml:space="preserve"> </w:t>
            </w:r>
          </w:p>
          <w:p w14:paraId="38D924CB">
            <w:pPr>
              <w:snapToGrid w:val="0"/>
              <w:spacing w:after="0" w:line="240" w:lineRule="auto"/>
              <w:ind w:left="0" w:firstLine="0"/>
              <w:rPr>
                <w:rFonts w:hint="eastAsia" w:eastAsia="Songti SC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4.</w:t>
            </w:r>
            <w:r>
              <w:t>演示存储转发过程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为学生操作提供演示</w:t>
            </w:r>
            <w:r>
              <w:rPr>
                <w:rFonts w:hint="eastAsia"/>
                <w:lang w:eastAsia="zh-CN"/>
              </w:rPr>
              <w:t>）</w:t>
            </w:r>
          </w:p>
          <w:p w14:paraId="24C62BF2">
            <w:pPr>
              <w:snapToGrid w:val="0"/>
              <w:spacing w:after="0" w:line="240" w:lineRule="auto"/>
              <w:ind w:left="0" w:firstLine="0"/>
            </w:pPr>
            <w:r>
              <w:rPr>
                <w:rFonts w:hint="eastAsia"/>
                <w:lang w:val="en-US" w:eastAsia="zh-CN"/>
              </w:rPr>
              <w:t>5</w:t>
            </w:r>
            <w:r>
              <w:t>. 组织游戏1:传递卡片</w:t>
            </w:r>
            <w:r>
              <w:br w:type="textWrapping"/>
            </w:r>
            <w:r>
              <w:br w:type="textWrapping"/>
            </w:r>
            <w:r>
              <w:t>学生活动</w:t>
            </w:r>
            <w:r>
              <w:rPr>
                <w:rFonts w:hint="eastAsia"/>
                <w:lang w:eastAsia="zh-CN"/>
              </w:rPr>
              <w:t>：</w:t>
            </w:r>
            <w:r>
              <w:br w:type="textWrapping"/>
            </w:r>
            <w:r>
              <w:t>1. 理解数据包的组成</w:t>
            </w:r>
            <w:r>
              <w:br w:type="textWrapping"/>
            </w:r>
            <w:r>
              <w:t>2. 参与游戏:随机选择后排同学,接力传递3张卡片</w:t>
            </w:r>
            <w:r>
              <w:br w:type="textWrapping"/>
            </w:r>
            <w:r>
              <w:t xml:space="preserve">3. </w:t>
            </w:r>
            <w:r>
              <w:rPr>
                <w:rFonts w:hint="eastAsia"/>
                <w:lang w:val="en-US" w:eastAsia="zh-CN"/>
              </w:rPr>
              <w:t>观察</w:t>
            </w:r>
            <w:r>
              <w:t>传递路径</w:t>
            </w:r>
            <w:r>
              <w:rPr>
                <w:rFonts w:hint="eastAsia"/>
                <w:lang w:val="en-US" w:eastAsia="zh-CN"/>
              </w:rPr>
              <w:t>和用时</w:t>
            </w:r>
            <w:r>
              <w:br w:type="textWrapping"/>
            </w:r>
            <w:r>
              <w:t>4. 小组讨论:(1)游戏与存储转发的相似之处?(2)如果是30本书怎么办?</w:t>
            </w:r>
          </w:p>
        </w:tc>
        <w:tc>
          <w:tcPr>
            <w:tcW w:w="1839" w:type="dxa"/>
            <w:vAlign w:val="center"/>
          </w:tcPr>
          <w:p w14:paraId="0BB4CF42">
            <w:pPr>
              <w:snapToGrid w:val="0"/>
              <w:spacing w:after="0" w:line="240" w:lineRule="auto"/>
              <w:ind w:left="0" w:firstLine="0"/>
            </w:pPr>
            <w:r>
              <w:rPr>
                <w:rFonts w:hint="eastAsia"/>
                <w:lang w:val="en-US" w:eastAsia="zh-CN"/>
              </w:rPr>
              <w:t>AI数据传输模拟工具动画演示</w:t>
            </w:r>
            <w:r>
              <w:t>:</w:t>
            </w:r>
            <w:r>
              <w:br w:type="textWrapping"/>
            </w:r>
            <w:r>
              <w:t>1.模拟数据包从</w:t>
            </w:r>
            <w:r>
              <w:rPr>
                <w:rFonts w:hint="eastAsia"/>
                <w:lang w:val="en-US" w:eastAsia="zh-CN"/>
              </w:rPr>
              <w:t>发送端</w:t>
            </w:r>
            <w:r>
              <w:t>到</w:t>
            </w:r>
            <w:r>
              <w:rPr>
                <w:rFonts w:hint="eastAsia"/>
                <w:lang w:val="en-US" w:eastAsia="zh-CN"/>
              </w:rPr>
              <w:t>接收端</w:t>
            </w:r>
            <w:r>
              <w:t>的传输</w:t>
            </w:r>
            <w:r>
              <w:rPr>
                <w:rFonts w:hint="eastAsia"/>
                <w:lang w:val="en-US" w:eastAsia="zh-CN"/>
              </w:rPr>
              <w:t>过程</w:t>
            </w:r>
            <w:r>
              <w:br w:type="textWrapping"/>
            </w:r>
            <w:r>
              <w:t>2. 高亮显示每个节点的"接收-存储-转发"过程</w:t>
            </w:r>
            <w:r>
              <w:br w:type="textWrapping"/>
            </w:r>
            <w:r>
              <w:t>3. 实时显示数据包状态</w:t>
            </w:r>
          </w:p>
        </w:tc>
        <w:tc>
          <w:tcPr>
            <w:tcW w:w="1642" w:type="dxa"/>
            <w:vAlign w:val="center"/>
          </w:tcPr>
          <w:p w14:paraId="034E500D">
            <w:pPr>
              <w:snapToGrid w:val="0"/>
              <w:spacing w:after="0" w:line="240" w:lineRule="auto"/>
              <w:ind w:left="0" w:firstLine="0"/>
            </w:pPr>
            <w:r>
              <w:t>通过游戏体验和AI模拟双重强化,让学生深刻理解"接力传输"的本质,为分包思想做铺垫</w:t>
            </w:r>
          </w:p>
        </w:tc>
      </w:tr>
      <w:tr w14:paraId="0B4B97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1" w:type="dxa"/>
            <w:vAlign w:val="center"/>
          </w:tcPr>
          <w:p w14:paraId="35A76033">
            <w:pPr>
              <w:snapToGrid w:val="0"/>
              <w:spacing w:after="0" w:line="240" w:lineRule="auto"/>
              <w:ind w:left="0" w:firstLine="0"/>
            </w:pPr>
            <w:r>
              <w:rPr>
                <w:b/>
              </w:rPr>
              <w:t>三、探究新知(二)</w:t>
            </w:r>
            <w:r>
              <w:br w:type="textWrapping"/>
            </w:r>
            <w:r>
              <w:rPr>
                <w:b/>
              </w:rPr>
              <w:t>分包传输</w:t>
            </w:r>
          </w:p>
        </w:tc>
        <w:tc>
          <w:tcPr>
            <w:tcW w:w="497" w:type="dxa"/>
            <w:vAlign w:val="center"/>
          </w:tcPr>
          <w:p w14:paraId="1319E113">
            <w:pPr>
              <w:snapToGrid w:val="0"/>
              <w:spacing w:after="0" w:line="240" w:lineRule="auto"/>
              <w:ind w:left="0" w:firstLine="0"/>
            </w:pPr>
            <w:r>
              <w:t>15分钟</w:t>
            </w:r>
          </w:p>
        </w:tc>
        <w:tc>
          <w:tcPr>
            <w:tcW w:w="1481" w:type="dxa"/>
            <w:vAlign w:val="center"/>
          </w:tcPr>
          <w:p w14:paraId="7B41CB8F">
            <w:pPr>
              <w:snapToGrid w:val="0"/>
              <w:spacing w:after="0" w:line="240" w:lineRule="auto"/>
              <w:ind w:left="0" w:firstLine="0"/>
            </w:pPr>
            <w:r>
              <w:t>物流分包情境</w:t>
            </w:r>
            <w:r>
              <w:rPr>
                <w:rFonts w:hint="eastAsia"/>
                <w:lang w:eastAsia="zh-CN"/>
              </w:rPr>
              <w:t>：</w:t>
            </w:r>
            <w:r>
              <w:br w:type="textWrapping"/>
            </w:r>
            <w:r>
              <w:t>类比大型家具拆解运输再组装的过程</w:t>
            </w:r>
          </w:p>
        </w:tc>
        <w:tc>
          <w:tcPr>
            <w:tcW w:w="3575" w:type="dxa"/>
            <w:vAlign w:val="center"/>
          </w:tcPr>
          <w:p w14:paraId="4BF16228">
            <w:pPr>
              <w:snapToGrid w:val="0"/>
              <w:spacing w:after="0" w:line="240" w:lineRule="auto"/>
              <w:ind w:left="0" w:firstLine="0"/>
            </w:pPr>
            <w:r>
              <w:t>教师活动:</w:t>
            </w:r>
            <w:r>
              <w:br w:type="textWrapping"/>
            </w:r>
            <w:r>
              <w:t>1. 提出问题:传输大文件会遇到什么问题?(超出存储能力、出错需全部重传)</w:t>
            </w:r>
            <w:r>
              <w:br w:type="textWrapping"/>
            </w:r>
            <w:r>
              <w:t>2. 讲解分包思想的提出背景</w:t>
            </w:r>
            <w:r>
              <w:br w:type="textWrapping"/>
            </w:r>
            <w:r>
              <w:t>3. 演示分包过程:分包→传输→组装</w:t>
            </w:r>
            <w:r>
              <w:br w:type="textWrapping"/>
            </w:r>
            <w:r>
              <w:t>4. 组织游戏2:分包传递图书</w:t>
            </w:r>
            <w:r>
              <w:br w:type="textWrapping"/>
            </w:r>
            <w:r>
              <w:t>5. 引导总结分包优势</w:t>
            </w:r>
            <w:r>
              <w:br w:type="textWrapping"/>
            </w:r>
            <w:r>
              <w:br w:type="textWrapping"/>
            </w:r>
            <w:r>
              <w:t>学生活动:</w:t>
            </w:r>
            <w:r>
              <w:br w:type="textWrapping"/>
            </w:r>
            <w:r>
              <w:t>1. 思考大数据传输的困难</w:t>
            </w:r>
            <w:r>
              <w:br w:type="textWrapping"/>
            </w:r>
            <w:r>
              <w:t>2. 参与游戏:将30册书分</w:t>
            </w:r>
            <w:r>
              <w:rPr>
                <w:rFonts w:hint="eastAsia"/>
                <w:lang w:val="en-US" w:eastAsia="zh-CN"/>
              </w:rPr>
              <w:t>10</w:t>
            </w:r>
            <w:r>
              <w:t>册一包,接力传递</w:t>
            </w:r>
            <w:r>
              <w:br w:type="textWrapping"/>
            </w:r>
            <w:r>
              <w:t>3. 讨论:(1)分包时要注意什么?(编号、顺序)(2)分包的优势?(不受存储限制、出错只需重传单个包、可多路径传输)</w:t>
            </w:r>
            <w:r>
              <w:br w:type="textWrapping"/>
            </w:r>
            <w:r>
              <w:t>4. 类比描述互联网分包过程</w:t>
            </w:r>
          </w:p>
        </w:tc>
        <w:tc>
          <w:tcPr>
            <w:tcW w:w="1839" w:type="dxa"/>
            <w:vAlign w:val="center"/>
          </w:tcPr>
          <w:p w14:paraId="493EE9C6">
            <w:pPr>
              <w:snapToGrid w:val="0"/>
              <w:spacing w:after="0" w:line="240" w:lineRule="auto"/>
              <w:ind w:left="0" w:firstLine="0"/>
            </w:pPr>
            <w:r>
              <w:rPr>
                <w:rFonts w:hint="eastAsia"/>
                <w:lang w:val="en-US" w:eastAsia="zh-CN"/>
              </w:rPr>
              <w:t>AI数据传输模拟工具动画演示</w:t>
            </w:r>
            <w:r>
              <w:t>:</w:t>
            </w:r>
            <w:r>
              <w:br w:type="textWrapping"/>
            </w:r>
            <w:r>
              <w:t>1. 生成"大文件分包传输"动画:文件→分割→多路径传输→重组</w:t>
            </w:r>
            <w:r>
              <w:br w:type="textWrapping"/>
            </w:r>
            <w:r>
              <w:t>2. 对比"整体传输"vs"分包传输"的效率差异</w:t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3.</w:t>
            </w:r>
            <w:r>
              <w:t>模拟分包传输场景,设置"节点故障"观察重传机制</w:t>
            </w:r>
          </w:p>
        </w:tc>
        <w:tc>
          <w:tcPr>
            <w:tcW w:w="1642" w:type="dxa"/>
            <w:vAlign w:val="center"/>
          </w:tcPr>
          <w:p w14:paraId="2D99C87E">
            <w:pPr>
              <w:snapToGrid w:val="0"/>
              <w:spacing w:after="0" w:line="240" w:lineRule="auto"/>
              <w:ind w:left="0" w:firstLine="0"/>
            </w:pPr>
            <w:r>
              <w:t>通过游戏和AI工具的多维度体验,突破"分包传输"这一难点,培养创新思维</w:t>
            </w:r>
          </w:p>
        </w:tc>
      </w:tr>
      <w:tr w14:paraId="275E0D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1" w:type="dxa"/>
            <w:vAlign w:val="center"/>
          </w:tcPr>
          <w:p w14:paraId="6386CAD2">
            <w:pPr>
              <w:snapToGrid w:val="0"/>
              <w:spacing w:after="0" w:line="240" w:lineRule="auto"/>
              <w:ind w:left="0" w:firstLine="0"/>
            </w:pPr>
            <w:r>
              <w:rPr>
                <w:b/>
              </w:rPr>
              <w:t>四、深化理解</w:t>
            </w:r>
            <w:r>
              <w:br w:type="textWrapping"/>
            </w:r>
            <w:r>
              <w:rPr>
                <w:b/>
              </w:rPr>
              <w:t>AI实战演练</w:t>
            </w:r>
          </w:p>
        </w:tc>
        <w:tc>
          <w:tcPr>
            <w:tcW w:w="497" w:type="dxa"/>
            <w:vAlign w:val="center"/>
          </w:tcPr>
          <w:p w14:paraId="46E54063">
            <w:pPr>
              <w:snapToGrid w:val="0"/>
              <w:spacing w:after="0" w:line="240" w:lineRule="auto"/>
              <w:ind w:left="0" w:firstLine="0"/>
            </w:pPr>
            <w:r>
              <w:rPr>
                <w:rFonts w:hint="eastAsia"/>
                <w:lang w:val="en-US" w:eastAsia="zh-CN"/>
              </w:rPr>
              <w:t>10</w:t>
            </w:r>
            <w:r>
              <w:t>分钟</w:t>
            </w:r>
          </w:p>
        </w:tc>
        <w:tc>
          <w:tcPr>
            <w:tcW w:w="1481" w:type="dxa"/>
            <w:vAlign w:val="center"/>
          </w:tcPr>
          <w:p w14:paraId="5A23264B">
            <w:pPr>
              <w:snapToGrid w:val="0"/>
              <w:spacing w:after="0" w:line="240" w:lineRule="auto"/>
              <w:ind w:left="0" w:firstLine="0"/>
            </w:pPr>
            <w:r>
              <w:t>模拟网络环境</w:t>
            </w:r>
            <w:r>
              <w:rPr>
                <w:rFonts w:hint="eastAsia"/>
                <w:lang w:eastAsia="zh-CN"/>
              </w:rPr>
              <w:t>：</w:t>
            </w:r>
            <w:r>
              <w:t>分析实际数据传输</w:t>
            </w:r>
          </w:p>
        </w:tc>
        <w:tc>
          <w:tcPr>
            <w:tcW w:w="3575" w:type="dxa"/>
            <w:vAlign w:val="center"/>
          </w:tcPr>
          <w:p w14:paraId="473BF8B3">
            <w:pPr>
              <w:snapToGrid w:val="0"/>
              <w:spacing w:after="0" w:line="240" w:lineRule="auto"/>
              <w:ind w:left="0" w:firstLine="0"/>
              <w:rPr>
                <w:rFonts w:hint="default" w:eastAsia="Songti SC"/>
                <w:lang w:val="en-US" w:eastAsia="zh-CN"/>
              </w:rPr>
            </w:pPr>
            <w:r>
              <w:t> 教师活动:</w:t>
            </w:r>
            <w:r>
              <w:br w:type="textWrapping"/>
            </w:r>
            <w:r>
              <w:t xml:space="preserve">1. </w:t>
            </w:r>
            <w:r>
              <w:rPr>
                <w:rFonts w:hint="eastAsia"/>
                <w:lang w:val="en-US" w:eastAsia="zh-CN"/>
              </w:rPr>
              <w:t>演示</w:t>
            </w:r>
            <w:r>
              <w:t>指导学生使用工具</w:t>
            </w:r>
            <w:r>
              <w:br w:type="textWrapping"/>
            </w:r>
            <w:r>
              <w:t>2. 设置探究任务</w:t>
            </w:r>
            <w:r>
              <w:br w:type="textWrapping"/>
            </w:r>
            <w:r>
              <w:t>3. 巡视指导,解答疑问</w:t>
            </w:r>
            <w:r>
              <w:br w:type="textWrapping"/>
            </w:r>
            <w:r>
              <w:br w:type="textWrapping"/>
            </w:r>
            <w:r>
              <w:t>学生活动:</w:t>
            </w:r>
            <w:r>
              <w:br w:type="textWrapping"/>
            </w:r>
            <w:r>
              <w:t>1. 操作AI网络模拟器</w:t>
            </w:r>
            <w:r>
              <w:br w:type="textWrapping"/>
            </w:r>
            <w:r>
              <w:t>2. 完成任务:</w:t>
            </w:r>
            <w:r>
              <w:br w:type="textWrapping"/>
            </w:r>
            <w:r>
              <w:t xml:space="preserve">   - 任务1:观察</w:t>
            </w:r>
            <w:r>
              <w:rPr>
                <w:rFonts w:hint="eastAsia"/>
                <w:lang w:val="en-US" w:eastAsia="zh-CN"/>
              </w:rPr>
              <w:t>一个4*4网络节点的</w:t>
            </w:r>
            <w:r>
              <w:t>数据包传输路径</w:t>
            </w:r>
            <w:r>
              <w:br w:type="textWrapping"/>
            </w:r>
            <w:r>
              <w:t xml:space="preserve">   - 任务2:模拟节点故障,观察数据包重新</w:t>
            </w:r>
            <w:r>
              <w:rPr>
                <w:rFonts w:hint="eastAsia"/>
                <w:lang w:val="en-US" w:eastAsia="zh-CN"/>
              </w:rPr>
              <w:t>过程</w:t>
            </w:r>
            <w:r>
              <w:br w:type="textWrapping"/>
            </w:r>
            <w:r>
              <w:t xml:space="preserve">   - 任务3:对比</w:t>
            </w:r>
            <w:r>
              <w:rPr>
                <w:rFonts w:hint="eastAsia"/>
                <w:lang w:val="en-US" w:eastAsia="zh-CN"/>
              </w:rPr>
              <w:t>整体传输与</w:t>
            </w:r>
            <w:r>
              <w:t>分包</w:t>
            </w:r>
            <w:r>
              <w:rPr>
                <w:rFonts w:hint="eastAsia"/>
                <w:lang w:val="en-US" w:eastAsia="zh-CN"/>
              </w:rPr>
              <w:t>传输的的不同</w:t>
            </w:r>
            <w:r>
              <w:br w:type="textWrapping"/>
            </w:r>
            <w:r>
              <w:t>3.</w:t>
            </w:r>
            <w:r>
              <w:rPr>
                <w:rFonts w:hint="eastAsia"/>
                <w:lang w:val="en-US" w:eastAsia="zh-CN"/>
              </w:rPr>
              <w:t>感受分包传输的灵活性</w:t>
            </w:r>
          </w:p>
        </w:tc>
        <w:tc>
          <w:tcPr>
            <w:tcW w:w="1839" w:type="dxa"/>
            <w:vAlign w:val="center"/>
          </w:tcPr>
          <w:p w14:paraId="242C758C">
            <w:pPr>
              <w:snapToGrid w:val="0"/>
              <w:spacing w:after="0" w:line="240" w:lineRule="auto"/>
              <w:ind w:left="0" w:firstLine="0"/>
              <w:rPr>
                <w:rFonts w:hint="default" w:eastAsia="Songti SC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借助AI数据传输模拟工具：亲身体会网络通信的基本过程，理解"存储转发"的抽象思维模型，掌握"分包传输"的问题分解策略，体会计算思维在网络通信中的应用</w:t>
            </w:r>
          </w:p>
        </w:tc>
        <w:tc>
          <w:tcPr>
            <w:tcW w:w="1642" w:type="dxa"/>
            <w:vAlign w:val="center"/>
          </w:tcPr>
          <w:p w14:paraId="68238CBA">
            <w:pPr>
              <w:snapToGrid w:val="0"/>
              <w:spacing w:after="0" w:line="240" w:lineRule="auto"/>
              <w:ind w:left="0" w:firstLine="0"/>
            </w:pPr>
            <w:r>
              <w:t>通过实战操作,将理论知识转化为实践能力,体现AI赋能学习的优势</w:t>
            </w:r>
          </w:p>
        </w:tc>
      </w:tr>
      <w:tr w14:paraId="145C69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1" w:type="dxa"/>
            <w:vAlign w:val="center"/>
          </w:tcPr>
          <w:p w14:paraId="02C5702F">
            <w:pPr>
              <w:snapToGrid w:val="0"/>
              <w:spacing w:after="0" w:line="240" w:lineRule="auto"/>
              <w:ind w:left="0" w:firstLine="0"/>
              <w:rPr>
                <w:rFonts w:hint="default" w:eastAsia="Songti SC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五、巩固练习</w:t>
            </w:r>
          </w:p>
        </w:tc>
        <w:tc>
          <w:tcPr>
            <w:tcW w:w="497" w:type="dxa"/>
            <w:vAlign w:val="center"/>
          </w:tcPr>
          <w:p w14:paraId="7DF3FD37">
            <w:pPr>
              <w:snapToGrid w:val="0"/>
              <w:spacing w:after="0" w:line="240" w:lineRule="auto"/>
              <w:ind w:left="0" w:firstLine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5分钟</w:t>
            </w:r>
          </w:p>
        </w:tc>
        <w:tc>
          <w:tcPr>
            <w:tcW w:w="1481" w:type="dxa"/>
            <w:vAlign w:val="center"/>
          </w:tcPr>
          <w:p w14:paraId="6C41386E">
            <w:pPr>
              <w:snapToGrid w:val="0"/>
              <w:spacing w:after="0" w:line="240" w:lineRule="auto"/>
              <w:ind w:left="0" w:firstLine="0"/>
              <w:rPr>
                <w:rFonts w:hint="default" w:eastAsia="Songti SC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在线答题情景</w:t>
            </w:r>
          </w:p>
        </w:tc>
        <w:tc>
          <w:tcPr>
            <w:tcW w:w="3575" w:type="dxa"/>
            <w:vAlign w:val="center"/>
          </w:tcPr>
          <w:p w14:paraId="25459B46">
            <w:pPr>
              <w:snapToGrid w:val="0"/>
              <w:spacing w:after="0" w:line="240" w:lineRule="auto"/>
              <w:ind w:left="0" w:firstLine="0"/>
              <w:rPr>
                <w:rFonts w:hint="default" w:eastAsia="Songti SC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教师活动：依次展示4道选择题（一起回答/点名回答）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学生活动：思考答题</w:t>
            </w:r>
          </w:p>
        </w:tc>
        <w:tc>
          <w:tcPr>
            <w:tcW w:w="1839" w:type="dxa"/>
            <w:vAlign w:val="center"/>
          </w:tcPr>
          <w:p w14:paraId="74BEDE2E">
            <w:pPr>
              <w:snapToGrid w:val="0"/>
              <w:spacing w:after="0" w:line="240" w:lineRule="auto"/>
              <w:ind w:left="0" w:firstLine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借助AI生成的智能答题系统，实时完成在线答题、评分。</w:t>
            </w:r>
          </w:p>
        </w:tc>
        <w:tc>
          <w:tcPr>
            <w:tcW w:w="1642" w:type="dxa"/>
            <w:vAlign w:val="center"/>
          </w:tcPr>
          <w:p w14:paraId="164659A3">
            <w:pPr>
              <w:snapToGrid w:val="0"/>
              <w:spacing w:after="0" w:line="240" w:lineRule="auto"/>
              <w:ind w:left="0" w:firstLine="0"/>
              <w:rPr>
                <w:rFonts w:hint="default" w:eastAsia="Songti SC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通过答题巩固本堂课所学习重点知识，促进知识的深化理解</w:t>
            </w:r>
          </w:p>
        </w:tc>
      </w:tr>
      <w:tr w14:paraId="22E735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1" w:type="dxa"/>
            <w:vAlign w:val="center"/>
          </w:tcPr>
          <w:p w14:paraId="1AD6BB2A">
            <w:pPr>
              <w:snapToGrid w:val="0"/>
              <w:spacing w:after="0" w:line="240" w:lineRule="auto"/>
              <w:ind w:left="0" w:firstLine="0"/>
            </w:pPr>
            <w:r>
              <w:rPr>
                <w:rFonts w:hint="eastAsia"/>
                <w:b/>
                <w:lang w:val="en-US" w:eastAsia="zh-CN"/>
              </w:rPr>
              <w:t>六</w:t>
            </w:r>
            <w:r>
              <w:rPr>
                <w:b/>
              </w:rPr>
              <w:t>、归纳提升</w:t>
            </w:r>
          </w:p>
        </w:tc>
        <w:tc>
          <w:tcPr>
            <w:tcW w:w="497" w:type="dxa"/>
            <w:vAlign w:val="center"/>
          </w:tcPr>
          <w:p w14:paraId="55570D69">
            <w:pPr>
              <w:snapToGrid w:val="0"/>
              <w:spacing w:after="0" w:line="240" w:lineRule="auto"/>
              <w:ind w:left="0" w:firstLine="0"/>
            </w:pPr>
            <w:r>
              <w:t>3分钟</w:t>
            </w:r>
          </w:p>
        </w:tc>
        <w:tc>
          <w:tcPr>
            <w:tcW w:w="1481" w:type="dxa"/>
            <w:vAlign w:val="center"/>
          </w:tcPr>
          <w:p w14:paraId="31684E77">
            <w:pPr>
              <w:snapToGrid w:val="0"/>
              <w:spacing w:after="0" w:line="240" w:lineRule="auto"/>
              <w:ind w:left="0" w:firstLine="0"/>
            </w:pPr>
            <w:r>
              <w:t> 技术创新情境</w:t>
            </w:r>
            <w:r>
              <w:rPr>
                <w:rFonts w:hint="eastAsia"/>
                <w:lang w:eastAsia="zh-CN"/>
              </w:rPr>
              <w:t>：</w:t>
            </w:r>
            <w:r>
              <w:br w:type="textWrapping"/>
            </w:r>
            <w:r>
              <w:t>展示我国在5G、互联网技术领域的成就</w:t>
            </w:r>
          </w:p>
        </w:tc>
        <w:tc>
          <w:tcPr>
            <w:tcW w:w="3575" w:type="dxa"/>
            <w:vAlign w:val="center"/>
          </w:tcPr>
          <w:p w14:paraId="1C7B2621">
            <w:pPr>
              <w:snapToGrid w:val="0"/>
              <w:spacing w:after="0" w:line="240" w:lineRule="auto"/>
              <w:ind w:left="0" w:firstLine="0"/>
            </w:pPr>
            <w:r>
              <w:t> 教师活动:</w:t>
            </w:r>
            <w:r>
              <w:br w:type="textWrapping"/>
            </w:r>
            <w:r>
              <w:t>1. 引导学生总结本课核心概念</w:t>
            </w:r>
            <w:r>
              <w:br w:type="textWrapping"/>
            </w:r>
            <w:r>
              <w:t>2. 强调创新思维的重要性</w:t>
            </w:r>
            <w:r>
              <w:br w:type="textWrapping"/>
            </w:r>
            <w:r>
              <w:t>3. 播放</w:t>
            </w:r>
            <w:r>
              <w:rPr>
                <w:rFonts w:hint="eastAsia"/>
                <w:lang w:val="en-US" w:eastAsia="zh-CN"/>
              </w:rPr>
              <w:t>中国互联网之光点亮世界的</w:t>
            </w:r>
            <w:r>
              <w:t>短片</w:t>
            </w:r>
            <w:r>
              <w:br w:type="textWrapping"/>
            </w:r>
            <w:r>
              <w:br w:type="textWrapping"/>
            </w:r>
            <w:r>
              <w:t>学生活动:</w:t>
            </w:r>
            <w:r>
              <w:br w:type="textWrapping"/>
            </w:r>
            <w:r>
              <w:t>1. 回顾存储转发和分包传输</w:t>
            </w:r>
            <w:r>
              <w:br w:type="textWrapping"/>
            </w:r>
            <w:r>
              <w:t>2. 分享学习感受</w:t>
            </w:r>
            <w:r>
              <w:br w:type="textWrapping"/>
            </w:r>
            <w:r>
              <w:t>3. 树立科技报国志向</w:t>
            </w:r>
          </w:p>
        </w:tc>
        <w:tc>
          <w:tcPr>
            <w:tcW w:w="1839" w:type="dxa"/>
            <w:vAlign w:val="center"/>
          </w:tcPr>
          <w:p w14:paraId="5DF3A63C">
            <w:pPr>
              <w:snapToGrid w:val="0"/>
              <w:spacing w:after="0" w:line="240" w:lineRule="auto"/>
              <w:ind w:left="0" w:firstLine="0"/>
              <w:rPr>
                <w:rFonts w:hint="default" w:eastAsia="Songti SC"/>
                <w:lang w:val="en-US" w:eastAsia="zh-CN"/>
              </w:rPr>
            </w:pPr>
            <w:r>
              <w:t> AI生成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中国互联网之光点亮世界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的图片</w:t>
            </w:r>
          </w:p>
        </w:tc>
        <w:tc>
          <w:tcPr>
            <w:tcW w:w="1642" w:type="dxa"/>
            <w:vAlign w:val="center"/>
          </w:tcPr>
          <w:p w14:paraId="17F4D4C9">
            <w:pPr>
              <w:snapToGrid w:val="0"/>
              <w:spacing w:after="0" w:line="240" w:lineRule="auto"/>
              <w:ind w:left="0" w:firstLine="0"/>
            </w:pPr>
            <w:r>
              <w:rPr>
                <w:rFonts w:hint="eastAsia"/>
                <w:lang w:val="en-US" w:eastAsia="zh-CN"/>
              </w:rPr>
              <w:t>总结收获，</w:t>
            </w:r>
            <w:r>
              <w:t>培养民族自豪感和创新意识</w:t>
            </w:r>
          </w:p>
        </w:tc>
      </w:tr>
      <w:tr w14:paraId="191DFC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1" w:type="dxa"/>
            <w:vAlign w:val="center"/>
          </w:tcPr>
          <w:p w14:paraId="7CEA2E90">
            <w:pPr>
              <w:snapToGrid w:val="0"/>
              <w:spacing w:after="0" w:line="240" w:lineRule="auto"/>
              <w:ind w:left="0" w:firstLine="0"/>
            </w:pPr>
            <w:r>
              <w:rPr>
                <w:rFonts w:hint="eastAsia"/>
                <w:b/>
                <w:lang w:val="en-US" w:eastAsia="zh-CN"/>
              </w:rPr>
              <w:t>七</w:t>
            </w:r>
            <w:r>
              <w:rPr>
                <w:b/>
              </w:rPr>
              <w:t>、评价反馈</w:t>
            </w:r>
          </w:p>
        </w:tc>
        <w:tc>
          <w:tcPr>
            <w:tcW w:w="497" w:type="dxa"/>
            <w:vAlign w:val="center"/>
          </w:tcPr>
          <w:p w14:paraId="7E553B17">
            <w:pPr>
              <w:snapToGrid w:val="0"/>
              <w:spacing w:after="0" w:line="240" w:lineRule="auto"/>
              <w:ind w:left="0" w:firstLine="0"/>
            </w:pPr>
            <w:r>
              <w:rPr>
                <w:rFonts w:hint="eastAsia"/>
                <w:lang w:val="en-US" w:eastAsia="zh-CN"/>
              </w:rPr>
              <w:t>10</w:t>
            </w:r>
            <w:r>
              <w:t>分钟</w:t>
            </w:r>
          </w:p>
        </w:tc>
        <w:tc>
          <w:tcPr>
            <w:tcW w:w="1481" w:type="dxa"/>
            <w:vAlign w:val="center"/>
          </w:tcPr>
          <w:p w14:paraId="525ECCA3">
            <w:pPr>
              <w:snapToGrid w:val="0"/>
              <w:spacing w:after="0" w:line="240" w:lineRule="auto"/>
              <w:ind w:left="0" w:firstLine="0"/>
            </w:pPr>
            <w:r>
              <w:t>智能评价情境</w:t>
            </w:r>
            <w:r>
              <w:rPr>
                <w:rFonts w:hint="eastAsia"/>
                <w:lang w:eastAsia="zh-CN"/>
              </w:rPr>
              <w:t>：</w:t>
            </w:r>
            <w:r>
              <w:br w:type="textWrapping"/>
            </w:r>
            <w:r>
              <w:t>AI系统即时生成个性化学习报告</w:t>
            </w:r>
          </w:p>
        </w:tc>
        <w:tc>
          <w:tcPr>
            <w:tcW w:w="3575" w:type="dxa"/>
            <w:vAlign w:val="center"/>
          </w:tcPr>
          <w:p w14:paraId="2A210189">
            <w:pPr>
              <w:snapToGrid w:val="0"/>
              <w:spacing w:after="0" w:line="240" w:lineRule="auto"/>
              <w:ind w:left="0" w:firstLine="0"/>
            </w:pPr>
            <w:r>
              <w:t>教师活动:</w:t>
            </w:r>
            <w:r>
              <w:br w:type="textWrapping"/>
            </w:r>
            <w:r>
              <w:t>1. 发布智能测评</w:t>
            </w:r>
            <w:r>
              <w:br w:type="textWrapping"/>
            </w:r>
            <w:r>
              <w:t>2. 查看班级数据分析</w:t>
            </w:r>
            <w:r>
              <w:br w:type="textWrapping"/>
            </w:r>
            <w:r>
              <w:br w:type="textWrapping"/>
            </w:r>
            <w:r>
              <w:t>学生活动:</w:t>
            </w:r>
            <w:r>
              <w:br w:type="textWrapping"/>
            </w:r>
            <w:bookmarkStart w:id="0" w:name="_GoBack"/>
            <w:r>
              <w:t>1. 完成在线测评(5道</w:t>
            </w:r>
            <w:r>
              <w:rPr>
                <w:rFonts w:hint="eastAsia"/>
                <w:lang w:val="en-US" w:eastAsia="zh-CN"/>
              </w:rPr>
              <w:t>判断题+10</w:t>
            </w:r>
            <w:r>
              <w:t>选择题)</w:t>
            </w:r>
            <w:r>
              <w:br w:type="textWrapping"/>
            </w:r>
            <w:r>
              <w:t>2. 查看个人学习报告</w:t>
            </w:r>
            <w:bookmarkEnd w:id="0"/>
          </w:p>
        </w:tc>
        <w:tc>
          <w:tcPr>
            <w:tcW w:w="1839" w:type="dxa"/>
            <w:vAlign w:val="center"/>
          </w:tcPr>
          <w:p w14:paraId="74C5AC70">
            <w:pPr>
              <w:snapToGrid w:val="0"/>
              <w:spacing w:after="0" w:line="240" w:lineRule="auto"/>
              <w:ind w:left="0" w:firstLine="0"/>
              <w:rPr>
                <w:rFonts w:hint="default" w:eastAsia="Songti SC"/>
                <w:lang w:val="en-US" w:eastAsia="zh-CN"/>
              </w:rPr>
            </w:pPr>
            <w:r>
              <w:t> AI评价系统:</w:t>
            </w:r>
            <w:r>
              <w:br w:type="textWrapping"/>
            </w:r>
            <w:r>
              <w:t>1. 自动批改,即时反馈</w:t>
            </w:r>
            <w:r>
              <w:br w:type="textWrapping"/>
            </w:r>
            <w:r>
              <w:t>2. 生成</w:t>
            </w:r>
            <w:r>
              <w:rPr>
                <w:rFonts w:hint="eastAsia"/>
                <w:lang w:val="en-US" w:eastAsia="zh-CN"/>
              </w:rPr>
              <w:t>个性化学校评价报告</w:t>
            </w:r>
          </w:p>
        </w:tc>
        <w:tc>
          <w:tcPr>
            <w:tcW w:w="1642" w:type="dxa"/>
            <w:vAlign w:val="center"/>
          </w:tcPr>
          <w:p w14:paraId="358387DC">
            <w:pPr>
              <w:snapToGrid w:val="0"/>
              <w:spacing w:after="0" w:line="240" w:lineRule="auto"/>
              <w:ind w:left="0" w:firstLine="0"/>
              <w:rPr>
                <w:rFonts w:hint="default" w:eastAsia="Songti SC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替代传统纸质答题，采用 在线答题的方式快速评价每一位学生的</w:t>
            </w:r>
            <w:r>
              <w:t>学习效果,</w:t>
            </w:r>
            <w:r>
              <w:rPr>
                <w:rFonts w:hint="eastAsia"/>
                <w:lang w:val="en-US" w:eastAsia="zh-CN"/>
              </w:rPr>
              <w:t>生成个性化的学习报告</w:t>
            </w:r>
          </w:p>
        </w:tc>
      </w:tr>
      <w:tr w14:paraId="22D175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1" w:type="dxa"/>
            <w:vAlign w:val="center"/>
          </w:tcPr>
          <w:p w14:paraId="7DA0D1BA">
            <w:pPr>
              <w:snapToGrid w:val="0"/>
              <w:spacing w:after="0" w:line="240" w:lineRule="auto"/>
              <w:ind w:left="0" w:firstLine="0"/>
              <w:rPr>
                <w:rFonts w:hint="default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八、课堂小结</w:t>
            </w:r>
          </w:p>
        </w:tc>
        <w:tc>
          <w:tcPr>
            <w:tcW w:w="497" w:type="dxa"/>
            <w:vAlign w:val="center"/>
          </w:tcPr>
          <w:p w14:paraId="48B4EA45">
            <w:pPr>
              <w:snapToGrid w:val="0"/>
              <w:spacing w:after="0" w:line="240" w:lineRule="auto"/>
              <w:ind w:left="0" w:firstLine="0"/>
              <w:rPr>
                <w:rFonts w:hint="eastAsia"/>
                <w:lang w:val="en-US" w:eastAsia="zh-CN"/>
              </w:rPr>
            </w:pPr>
          </w:p>
        </w:tc>
        <w:tc>
          <w:tcPr>
            <w:tcW w:w="8537" w:type="dxa"/>
            <w:gridSpan w:val="4"/>
            <w:vAlign w:val="center"/>
          </w:tcPr>
          <w:p w14:paraId="634CF955">
            <w:pPr>
              <w:snapToGrid w:val="0"/>
              <w:spacing w:before="40" w:after="160" w:line="240" w:lineRule="auto"/>
            </w:pPr>
            <w:r>
              <w:t>今天我们通过游戏体验和AI工具探究,学习了网络通信的两大核心思想:</w:t>
            </w:r>
          </w:p>
          <w:p w14:paraId="2762789C">
            <w:pPr>
              <w:numPr>
                <w:ilvl w:val="0"/>
                <w:numId w:val="1"/>
              </w:numPr>
              <w:snapToGrid w:val="0"/>
              <w:spacing w:before="40" w:after="160" w:line="240" w:lineRule="auto"/>
            </w:pPr>
            <w:r>
              <w:rPr>
                <w:b/>
              </w:rPr>
              <w:t>存储转发</w:t>
            </w:r>
            <w:r>
              <w:t> :数据包像接力赛一样,在节点间"接收-存储-转发",最终到达目的地</w:t>
            </w:r>
          </w:p>
          <w:p w14:paraId="58D1FD40">
            <w:pPr>
              <w:numPr>
                <w:ilvl w:val="0"/>
                <w:numId w:val="1"/>
              </w:numPr>
              <w:snapToGrid w:val="0"/>
              <w:spacing w:before="40" w:after="160" w:line="240" w:lineRule="auto"/>
            </w:pPr>
            <w:r>
              <w:rPr>
                <w:b/>
              </w:rPr>
              <w:t>分包传输</w:t>
            </w:r>
            <w:r>
              <w:t> :大数据分成小包传输,解决了存储限制、出错重传、多路径传输等问题</w:t>
            </w:r>
          </w:p>
          <w:p w14:paraId="3165D19E">
            <w:pPr>
              <w:snapToGrid w:val="0"/>
              <w:spacing w:before="40" w:after="160" w:line="240" w:lineRule="auto"/>
              <w:rPr>
                <w:rFonts w:hint="eastAsia"/>
                <w:lang w:val="en-US" w:eastAsia="zh-CN"/>
              </w:rPr>
            </w:pPr>
            <w:r>
              <w:t>这两个思想体现了</w:t>
            </w:r>
            <w:r>
              <w:rPr>
                <w:b/>
              </w:rPr>
              <w:t>问题分解</w:t>
            </w:r>
            <w:r>
              <w:t> 和</w:t>
            </w:r>
            <w:r>
              <w:rPr>
                <w:b/>
              </w:rPr>
              <w:t>创新思维</w:t>
            </w:r>
            <w:r>
              <w:t> ,是互联网高效运行的基础。希望同学们能将这种思维应用到学习和生活中,勇于创新,解决实际问题!</w:t>
            </w:r>
          </w:p>
        </w:tc>
      </w:tr>
    </w:tbl>
    <w:p w14:paraId="6FF75600">
      <w:pPr>
        <w:spacing w:before="40" w:after="160" w:line="240" w:lineRule="auto"/>
      </w:pPr>
    </w:p>
    <w:sectPr>
      <w:footerReference r:id="rId5" w:type="default"/>
      <w:pgSz w:w="11907" w:h="16840"/>
      <w:pgMar w:top="1021" w:right="1134" w:bottom="1418" w:left="1134" w:header="720" w:footer="99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ongti SC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6A5E9">
    <w:pPr>
      <w:spacing w:after="0" w:line="240" w:lineRule="auto"/>
      <w:jc w:val="both"/>
    </w:pPr>
    <w:r>
      <w:rPr>
        <w:color w:val="808080" w:themeColor="background1" w:themeShade="80"/>
        <w:sz w:val="18"/>
        <w:szCs w:val="18"/>
      </w:rPr>
      <w:ptab w:relativeTo="margin" w:alignment="right" w:leader="none"/>
    </w:r>
    <w:r>
      <w:rPr>
        <w:color w:val="808080" w:themeColor="background1" w:themeShade="80"/>
        <w:sz w:val="18"/>
        <w:szCs w:val="18"/>
      </w:rPr>
      <w:t xml:space="preserve">第 </w:t>
    </w:r>
    <w:r>
      <w:rPr>
        <w:color w:val="808080" w:themeColor="background1" w:themeShade="80"/>
        <w:sz w:val="18"/>
        <w:szCs w:val="18"/>
      </w:rPr>
      <w:fldChar w:fldCharType="begin"/>
    </w:r>
    <w:r>
      <w:rPr>
        <w:color w:val="808080" w:themeColor="background1" w:themeShade="80"/>
        <w:sz w:val="18"/>
        <w:szCs w:val="18"/>
      </w:rPr>
      <w:instrText xml:space="preserve">PAGE</w:instrText>
    </w:r>
    <w:r>
      <w:rPr>
        <w:color w:val="808080" w:themeColor="background1" w:themeShade="80"/>
        <w:sz w:val="18"/>
        <w:szCs w:val="18"/>
      </w:rPr>
      <w:fldChar w:fldCharType="end"/>
    </w:r>
    <w:r>
      <w:rPr>
        <w:color w:val="808080" w:themeColor="background1" w:themeShade="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70EC97"/>
    <w:multiLevelType w:val="singleLevel"/>
    <w:tmpl w:val="2470EC97"/>
    <w:lvl w:ilvl="0" w:tentative="0">
      <w:start w:val="1"/>
      <w:numFmt w:val="decimal"/>
      <w:suff w:val="space"/>
      <w:lvlText w:val="%1.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A16E21"/>
    <w:rsid w:val="01F129A0"/>
    <w:rsid w:val="02231791"/>
    <w:rsid w:val="02BE5E17"/>
    <w:rsid w:val="07531577"/>
    <w:rsid w:val="1EDF4316"/>
    <w:rsid w:val="2B9D3246"/>
    <w:rsid w:val="2C060962"/>
    <w:rsid w:val="2ECD27D0"/>
    <w:rsid w:val="3A5376F1"/>
    <w:rsid w:val="3AD00EE3"/>
    <w:rsid w:val="3B8C3A12"/>
    <w:rsid w:val="3DC86452"/>
    <w:rsid w:val="3E2200E7"/>
    <w:rsid w:val="4A05459F"/>
    <w:rsid w:val="5AB741B0"/>
    <w:rsid w:val="5C3F71B6"/>
    <w:rsid w:val="639D2CEC"/>
    <w:rsid w:val="641F5C5B"/>
    <w:rsid w:val="72434141"/>
    <w:rsid w:val="73DA0C79"/>
    <w:rsid w:val="7E835FD4"/>
  </w:rsids>
  <m:mathPr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ongti SC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qFormat="1"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uiPriority="99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00" w:lineRule="auto"/>
      <w:ind w:left="0"/>
    </w:pPr>
    <w:rPr>
      <w:rFonts w:ascii="Times New Roman" w:hAnsi="Times New Roman" w:eastAsia="Songti SC" w:cs="Times New Roman"/>
      <w:sz w:val="21"/>
      <w:szCs w:val="21"/>
      <w:lang w:val="zh-CN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unhideWhenUsed/>
    <w:qFormat/>
    <w:uiPriority w:val="99"/>
    <w:pPr>
      <w:ind w:left="720"/>
    </w:pPr>
  </w:style>
  <w:style w:type="paragraph" w:styleId="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8">
    <w:name w:val="header"/>
    <w:basedOn w:val="1"/>
    <w:link w:val="16"/>
    <w:unhideWhenUsed/>
    <w:qFormat/>
    <w:uiPriority w:val="99"/>
    <w:pPr>
      <w:tabs>
        <w:tab w:val="center" w:pos="4680"/>
        <w:tab w:val="right" w:pos="9360"/>
      </w:tabs>
    </w:pPr>
  </w:style>
  <w:style w:type="paragraph" w:styleId="9">
    <w:name w:val="Subtitle"/>
    <w:basedOn w:val="1"/>
    <w:next w:val="1"/>
    <w:link w:val="21"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0">
    <w:name w:val="Title"/>
    <w:basedOn w:val="1"/>
    <w:next w:val="1"/>
    <w:link w:val="22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12">
    <w:name w:val="Table Grid"/>
    <w:basedOn w:val="11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4">
    <w:name w:val="Emphasis"/>
    <w:basedOn w:val="13"/>
    <w:qFormat/>
    <w:uiPriority w:val="20"/>
    <w:rPr>
      <w:i/>
      <w:iCs/>
    </w:rPr>
  </w:style>
  <w:style w:type="character" w:styleId="15">
    <w:name w:val="Hyperlink"/>
    <w:basedOn w:val="1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Header Char"/>
    <w:basedOn w:val="13"/>
    <w:link w:val="8"/>
    <w:qFormat/>
    <w:uiPriority w:val="99"/>
  </w:style>
  <w:style w:type="character" w:customStyle="1" w:styleId="17">
    <w:name w:val="Heading 1 Char"/>
    <w:basedOn w:val="13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8">
    <w:name w:val="Heading 2 Char"/>
    <w:basedOn w:val="13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9">
    <w:name w:val="Heading 3 Char"/>
    <w:basedOn w:val="1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0">
    <w:name w:val="Heading 4 Char"/>
    <w:basedOn w:val="13"/>
    <w:link w:val="5"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1">
    <w:name w:val="Subtitle Char"/>
    <w:basedOn w:val="13"/>
    <w:link w:val="9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22">
    <w:name w:val="Title Char"/>
    <w:basedOn w:val="13"/>
    <w:link w:val="10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2402</Words>
  <Characters>2516</Characters>
  <TotalTime>212</TotalTime>
  <ScaleCrop>false</ScaleCrop>
  <LinksUpToDate>false</LinksUpToDate>
  <CharactersWithSpaces>2577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2025-12-08T06:50:00Z</dcterms:created>
  <dc:creator>Administrator</dc:creator>
  <cp:lastModifiedBy>王程</cp:lastModifiedBy>
  <dcterms:modified xsi:type="dcterms:W3CDTF">2025-12-13T13:52:38Z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eyJoZGlkIjoiMjY4NjY2ZGRmNTFmMzkwOWIzNmVjYzdiOGFiYjhhN2UiLCJ1c2VySWQiOiIxNDc0NDQ5NDc0In0=</vt:lpwstr>
  </property>
  <property fmtid="{D5CDD505-2E9C-101B-9397-08002B2CF9AE}" pid="3" name="KSOProductBuildVer">
    <vt:lpwstr>2052-12.1.0.24034</vt:lpwstr>
  </property>
  <property fmtid="{D5CDD505-2E9C-101B-9397-08002B2CF9AE}" pid="4" name="ICV">
    <vt:lpwstr>5EB99A8C1BE442A9BACFEAEBD0B03B75_13</vt:lpwstr>
  </property>
</Properties>
</file>