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sz w:val="36"/>
        </w:rPr>
        <w:t>第八组第一次讨论纪要</w:t>
      </w:r>
    </w:p>
    <w:p>
      <w:r>
        <w:rPr>
          <w:rFonts w:ascii="宋体" w:hAnsi="宋体" w:eastAsia="宋体"/>
          <w:b w:val="0"/>
          <w:sz w:val="28"/>
        </w:rPr>
        <w:t>时间：2026/4/16</w:t>
      </w:r>
    </w:p>
    <w:p>
      <w:r>
        <w:rPr>
          <w:rFonts w:ascii="宋体" w:hAnsi="宋体" w:eastAsia="宋体"/>
          <w:b w:val="0"/>
          <w:sz w:val="28"/>
        </w:rPr>
        <w:t>成员：</w:t>
      </w:r>
    </w:p>
    <w:p>
      <w:pPr>
        <w:ind w:firstLine="560"/>
      </w:pPr>
      <w:r>
        <w:rPr>
          <w:rFonts w:ascii="宋体" w:hAnsi="宋体" w:eastAsia="宋体"/>
          <w:b w:val="0"/>
          <w:sz w:val="28"/>
        </w:rPr>
        <w:t>1.胡有绪（组长）  2024081105</w:t>
      </w:r>
    </w:p>
    <w:p>
      <w:pPr>
        <w:ind w:firstLine="560"/>
      </w:pPr>
      <w:r>
        <w:rPr>
          <w:rFonts w:ascii="宋体" w:hAnsi="宋体" w:eastAsia="宋体"/>
          <w:b w:val="0"/>
          <w:sz w:val="28"/>
        </w:rPr>
        <w:t>2.陈锐  2024081108</w:t>
      </w:r>
    </w:p>
    <w:p>
      <w:pPr>
        <w:ind w:firstLine="560"/>
      </w:pPr>
      <w:r>
        <w:rPr>
          <w:rFonts w:ascii="宋体" w:hAnsi="宋体" w:eastAsia="宋体"/>
          <w:b w:val="0"/>
          <w:sz w:val="28"/>
        </w:rPr>
        <w:t>3.陈朗  2024081106</w:t>
      </w:r>
    </w:p>
    <w:p>
      <w:pPr>
        <w:ind w:firstLine="560"/>
      </w:pPr>
      <w:r>
        <w:rPr>
          <w:rFonts w:ascii="宋体" w:hAnsi="宋体" w:eastAsia="宋体"/>
          <w:b w:val="0"/>
          <w:sz w:val="28"/>
        </w:rPr>
        <w:t>4.彭晋弘  2024081109</w:t>
      </w:r>
    </w:p>
    <w:p>
      <w:pPr>
        <w:ind w:firstLine="560"/>
      </w:pPr>
      <w:r>
        <w:rPr>
          <w:rFonts w:ascii="宋体" w:hAnsi="宋体" w:eastAsia="宋体"/>
          <w:b w:val="0"/>
          <w:sz w:val="28"/>
        </w:rPr>
        <w:t>5.杨家豪  2024081110</w:t>
      </w:r>
    </w:p>
    <w:p>
      <w:r>
        <w:rPr>
          <w:rFonts w:ascii="宋体" w:hAnsi="宋体" w:eastAsia="宋体"/>
          <w:b w:val="0"/>
          <w:sz w:val="28"/>
        </w:rPr>
        <w:t>地点：双中心B511</w:t>
      </w:r>
    </w:p>
    <w:p>
      <w:r>
        <w:rPr>
          <w:rFonts w:ascii="宋体" w:hAnsi="宋体" w:eastAsia="宋体"/>
          <w:b/>
          <w:sz w:val="28"/>
        </w:rPr>
        <w:t>讨论主题：项目的基本框架</w:t>
      </w:r>
    </w:p>
    <w:p>
      <w:r>
        <w:rPr>
          <w:rFonts w:ascii="宋体" w:hAnsi="宋体" w:eastAsia="宋体"/>
          <w:b/>
          <w:sz w:val="28"/>
        </w:rPr>
        <w:t>讨论结果：</w:t>
      </w:r>
    </w:p>
    <w:p>
      <w:r>
        <w:rPr>
          <w:rFonts w:ascii="宋体" w:hAnsi="宋体" w:eastAsia="宋体"/>
          <w:b/>
          <w:sz w:val="28"/>
        </w:rPr>
        <w:t>一、技术栈选型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层面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选型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说明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8"/>
              </w:rPr>
              <w:t>前端框架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8"/>
              </w:rPr>
              <w:t>Vue 3 + Composition API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8"/>
              </w:rPr>
              <w:t>逻辑复用优于 Options API，适合组件化开发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8"/>
              </w:rPr>
              <w:t>构建工具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8"/>
              </w:rPr>
              <w:t>Vite 8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8"/>
              </w:rPr>
              <w:t>快速 HMR，现代化构建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8"/>
              </w:rPr>
              <w:t>状态管理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8"/>
              </w:rPr>
              <w:t>Pinia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8"/>
              </w:rPr>
              <w:t>模块化 store，TS 支持好，替代 Vuex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8"/>
              </w:rPr>
              <w:t>路由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8"/>
              </w:rPr>
              <w:t>Vue Router 5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8"/>
              </w:rPr>
              <w:t>SPA 路由管理，支持嵌套路由与导航守卫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8"/>
              </w:rPr>
              <w:t>UI 框架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8"/>
              </w:rPr>
              <w:t>Element Plus + Pixel UI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8"/>
              </w:rPr>
              <w:t>双框架共存，过渡阶段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8"/>
              </w:rPr>
              <w:t>后端代理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8"/>
              </w:rPr>
              <w:t>Vite proxy → localhost:8080</w:t>
            </w:r>
          </w:p>
        </w:tc>
        <w:tc>
          <w:tcPr>
            <w:tcW w:type="dxa" w:w="2769"/>
          </w:tcPr>
          <w:p>
            <w:r/>
            <w:r>
              <w:rPr>
                <w:rFonts w:ascii="宋体" w:hAnsi="宋体" w:eastAsia="宋体"/>
                <w:b w:val="0"/>
                <w:sz w:val="28"/>
              </w:rPr>
              <w:t>开发环境代理 API 请求</w:t>
            </w:r>
          </w:p>
        </w:tc>
      </w:tr>
    </w:tbl>
    <w:p>
      <w:r>
        <w:rPr>
          <w:rFonts w:ascii="宋体" w:hAnsi="宋体" w:eastAsia="宋体"/>
          <w:b/>
          <w:sz w:val="28"/>
        </w:rPr>
        <w:t>二、项目目录结构</w:t>
      </w:r>
    </w:p>
    <w:p>
      <w:r>
        <w:rPr>
          <w:rFonts w:ascii="Courier New" w:hAnsi="Courier New" w:eastAsia="Courier New"/>
          <w:b w:val="0"/>
          <w:sz w:val="24"/>
        </w:rPr>
        <w:t>talkblog-font/</w:t>
      </w:r>
    </w:p>
    <w:p>
      <w:r>
        <w:rPr>
          <w:rFonts w:ascii="Courier New" w:hAnsi="Courier New" w:eastAsia="Courier New"/>
          <w:b w:val="0"/>
          <w:sz w:val="24"/>
        </w:rPr>
        <w:t>├── src/</w:t>
      </w:r>
    </w:p>
    <w:p>
      <w:r>
        <w:rPr>
          <w:rFonts w:ascii="Courier New" w:hAnsi="Courier New" w:eastAsia="Courier New"/>
          <w:b w:val="0"/>
          <w:sz w:val="24"/>
        </w:rPr>
        <w:t>│   ├── main.js              # 应用入口，注册插件</w:t>
      </w:r>
    </w:p>
    <w:p>
      <w:r>
        <w:rPr>
          <w:rFonts w:ascii="Courier New" w:hAnsi="Courier New" w:eastAsia="Courier New"/>
          <w:b w:val="0"/>
          <w:sz w:val="24"/>
        </w:rPr>
        <w:t>│   ├── App.vue              # 根组件，导航栏 + 路由视图</w:t>
      </w:r>
    </w:p>
    <w:p>
      <w:r>
        <w:rPr>
          <w:rFonts w:ascii="Courier New" w:hAnsi="Courier New" w:eastAsia="Courier New"/>
          <w:b w:val="0"/>
          <w:sz w:val="24"/>
        </w:rPr>
        <w:t>│   ├── router/index.js      # 路由配置 + 守卫</w:t>
      </w:r>
    </w:p>
    <w:p>
      <w:r>
        <w:rPr>
          <w:rFonts w:ascii="Courier New" w:hAnsi="Courier New" w:eastAsia="Courier New"/>
          <w:b w:val="0"/>
          <w:sz w:val="24"/>
        </w:rPr>
        <w:t>│   ├── stores/              # Pinia 状态管理（7 个 store）</w:t>
      </w:r>
    </w:p>
    <w:p>
      <w:r>
        <w:rPr>
          <w:rFonts w:ascii="Courier New" w:hAnsi="Courier New" w:eastAsia="Courier New"/>
          <w:b w:val="0"/>
          <w:sz w:val="24"/>
        </w:rPr>
        <w:t>│   ├── services/            # API 服务层（8 个 service）</w:t>
      </w:r>
    </w:p>
    <w:p>
      <w:r>
        <w:rPr>
          <w:rFonts w:ascii="Courier New" w:hAnsi="Courier New" w:eastAsia="Courier New"/>
          <w:b w:val="0"/>
          <w:sz w:val="24"/>
        </w:rPr>
        <w:t>│   ├── views/               # 页面组件（16 个视图）</w:t>
      </w:r>
    </w:p>
    <w:p>
      <w:r>
        <w:rPr>
          <w:rFonts w:ascii="Courier New" w:hAnsi="Courier New" w:eastAsia="Courier New"/>
          <w:b w:val="0"/>
          <w:sz w:val="24"/>
        </w:rPr>
        <w:t>│   ├── components/          # 公共组件（4 个）</w:t>
      </w:r>
    </w:p>
    <w:p>
      <w:r>
        <w:rPr>
          <w:rFonts w:ascii="Courier New" w:hAnsi="Courier New" w:eastAsia="Courier New"/>
          <w:b w:val="0"/>
          <w:sz w:val="24"/>
        </w:rPr>
        <w:t>│   ├── config/              # 配置文件</w:t>
      </w:r>
    </w:p>
    <w:p>
      <w:r>
        <w:rPr>
          <w:rFonts w:ascii="Courier New" w:hAnsi="Courier New" w:eastAsia="Courier New"/>
          <w:b w:val="0"/>
          <w:sz w:val="24"/>
        </w:rPr>
        <w:t>│   └── styles/              # 全局样式（主题切换）</w:t>
      </w:r>
    </w:p>
    <w:p>
      <w:r>
        <w:rPr>
          <w:rFonts w:ascii="Courier New" w:hAnsi="Courier New" w:eastAsia="Courier New"/>
          <w:b w:val="0"/>
          <w:sz w:val="24"/>
        </w:rPr>
        <w:t>├── doc/                     # 项目文档</w:t>
      </w:r>
    </w:p>
    <w:p>
      <w:r>
        <w:rPr>
          <w:rFonts w:ascii="Courier New" w:hAnsi="Courier New" w:eastAsia="Courier New"/>
          <w:b w:val="0"/>
          <w:sz w:val="24"/>
        </w:rPr>
        <w:t>└── public/                  # 静态资源</w:t>
      </w:r>
    </w:p>
    <w:p>
      <w:r>
        <w:rPr>
          <w:rFonts w:ascii="宋体" w:hAnsi="宋体" w:eastAsia="宋体"/>
          <w:b/>
          <w:sz w:val="28"/>
        </w:rPr>
        <w:t>三、功能模块划分</w:t>
      </w:r>
    </w:p>
    <w:p>
      <w:pPr>
        <w:ind w:firstLine="560"/>
      </w:pPr>
      <w:r>
        <w:rPr>
          <w:rFonts w:ascii="宋体" w:hAnsi="宋体" w:eastAsia="宋体"/>
          <w:b w:val="0"/>
          <w:sz w:val="28"/>
        </w:rPr>
        <w:t>1. 认证模块 — 人脸/密码/邮箱登录，JWT 鉴权，路由守卫</w:t>
      </w:r>
    </w:p>
    <w:p>
      <w:pPr>
        <w:ind w:firstLine="560"/>
      </w:pPr>
      <w:r>
        <w:rPr>
          <w:rFonts w:ascii="宋体" w:hAnsi="宋体" w:eastAsia="宋体"/>
          <w:b w:val="0"/>
          <w:sz w:val="28"/>
        </w:rPr>
        <w:t>2. 博客模块 — 博客 CRUD、版本管理、列表/详情/编辑器</w:t>
      </w:r>
    </w:p>
    <w:p>
      <w:pPr>
        <w:ind w:firstLine="560"/>
      </w:pPr>
      <w:r>
        <w:rPr>
          <w:rFonts w:ascii="宋体" w:hAnsi="宋体" w:eastAsia="宋体"/>
          <w:b w:val="0"/>
          <w:sz w:val="28"/>
        </w:rPr>
        <w:t>3. 评论社交模块 — 评论回复/点赞/编辑/举报，支持 emoji、@提及、图片</w:t>
      </w:r>
    </w:p>
    <w:p>
      <w:pPr>
        <w:ind w:firstLine="560"/>
      </w:pPr>
      <w:r>
        <w:rPr>
          <w:rFonts w:ascii="宋体" w:hAnsi="宋体" w:eastAsia="宋体"/>
          <w:b w:val="0"/>
          <w:sz w:val="28"/>
        </w:rPr>
        <w:t>4. 专栏模块 — 专栏 CRUD、列表/详情/编辑器</w:t>
      </w:r>
    </w:p>
    <w:p>
      <w:pPr>
        <w:ind w:firstLine="560"/>
      </w:pPr>
      <w:r>
        <w:rPr>
          <w:rFonts w:ascii="宋体" w:hAnsi="宋体" w:eastAsia="宋体"/>
          <w:b w:val="0"/>
          <w:sz w:val="28"/>
        </w:rPr>
        <w:t>5. 通知模块 — WebSocket 实时推送，通知列表</w:t>
      </w:r>
    </w:p>
    <w:p>
      <w:pPr>
        <w:ind w:firstLine="560"/>
      </w:pPr>
      <w:r>
        <w:rPr>
          <w:rFonts w:ascii="宋体" w:hAnsi="宋体" w:eastAsia="宋体"/>
          <w:b w:val="0"/>
          <w:sz w:val="28"/>
        </w:rPr>
        <w:t>6. 后台管理 — 用户管理、评论审核、统计、举报处理</w:t>
      </w:r>
    </w:p>
    <w:p>
      <w:pPr>
        <w:ind w:firstLine="560"/>
      </w:pPr>
      <w:r>
        <w:rPr>
          <w:rFonts w:ascii="宋体" w:hAnsi="宋体" w:eastAsia="宋体"/>
          <w:b w:val="0"/>
          <w:sz w:val="28"/>
        </w:rPr>
        <w:t>7. 其他 — 书签、关注、主题切换、分类配置</w:t>
      </w:r>
    </w:p>
    <w:p>
      <w:r>
        <w:rPr>
          <w:rFonts w:ascii="宋体" w:hAnsi="宋体" w:eastAsia="宋体"/>
          <w:b/>
          <w:sz w:val="28"/>
        </w:rPr>
        <w:t>四、数据流架构</w:t>
      </w:r>
    </w:p>
    <w:p>
      <w:r>
        <w:rPr>
          <w:rFonts w:ascii="Courier New" w:hAnsi="Courier New" w:eastAsia="Courier New"/>
          <w:b w:val="0"/>
          <w:sz w:val="24"/>
        </w:rPr>
        <w:t>View (Views/Components)</w:t>
      </w:r>
    </w:p>
    <w:p>
      <w:r>
        <w:rPr>
          <w:rFonts w:ascii="Courier New" w:hAnsi="Courier New" w:eastAsia="Courier New"/>
          <w:b w:val="0"/>
          <w:sz w:val="24"/>
        </w:rPr>
        <w:t xml:space="preserve">  → Store (Pinia)</w:t>
      </w:r>
    </w:p>
    <w:p>
      <w:r>
        <w:rPr>
          <w:rFonts w:ascii="Courier New" w:hAnsi="Courier New" w:eastAsia="Courier New"/>
          <w:b w:val="0"/>
          <w:sz w:val="24"/>
        </w:rPr>
        <w:t xml:space="preserve">    → Service (fetch)</w:t>
      </w:r>
    </w:p>
    <w:p>
      <w:r>
        <w:rPr>
          <w:rFonts w:ascii="Courier New" w:hAnsi="Courier New" w:eastAsia="Courier New"/>
          <w:b w:val="0"/>
          <w:sz w:val="24"/>
        </w:rPr>
        <w:t xml:space="preserve">      → Backend API (/api/*)</w:t>
      </w:r>
    </w:p>
    <w:p>
      <w:r>
        <w:rPr>
          <w:rFonts w:ascii="宋体" w:hAnsi="宋体" w:eastAsia="宋体"/>
          <w:b w:val="0"/>
          <w:sz w:val="28"/>
        </w:rPr>
        <w:t>- View 层负责 UI 展示与交互</w:t>
      </w:r>
    </w:p>
    <w:p>
      <w:r>
        <w:rPr>
          <w:rFonts w:ascii="宋体" w:hAnsi="宋体" w:eastAsia="宋体"/>
          <w:b w:val="0"/>
          <w:sz w:val="28"/>
        </w:rPr>
        <w:t>- Store 层管理全局状态</w:t>
      </w:r>
    </w:p>
    <w:p>
      <w:r>
        <w:rPr>
          <w:rFonts w:ascii="宋体" w:hAnsi="宋体" w:eastAsia="宋体"/>
          <w:b w:val="0"/>
          <w:sz w:val="28"/>
        </w:rPr>
        <w:t>- Service 层封装 HTTP 请求与业务逻辑</w:t>
      </w:r>
    </w:p>
    <w:p>
      <w:r>
        <w:rPr>
          <w:rFonts w:ascii="宋体" w:hAnsi="宋体" w:eastAsia="宋体"/>
          <w:b w:val="0"/>
          <w:sz w:val="28"/>
        </w:rPr>
        <w:t>- 后端通过 Vite proxy 代理到 localhost:8080</w:t>
      </w:r>
    </w:p>
    <w:p>
      <w:r>
        <w:rPr>
          <w:rFonts w:ascii="宋体" w:hAnsi="宋体" w:eastAsia="宋体"/>
          <w:b/>
          <w:sz w:val="28"/>
        </w:rPr>
        <w:t>五、路由守卫策略</w:t>
      </w:r>
    </w:p>
    <w:p>
      <w:r>
        <w:rPr>
          <w:rFonts w:ascii="宋体" w:hAnsi="宋体" w:eastAsia="宋体"/>
          <w:b w:val="0"/>
          <w:sz w:val="28"/>
        </w:rPr>
        <w:t>三层校验机制：</w:t>
      </w:r>
    </w:p>
    <w:p>
      <w:r>
        <w:rPr>
          <w:rFonts w:ascii="宋体" w:hAnsi="宋体" w:eastAsia="宋体"/>
          <w:b w:val="0"/>
          <w:sz w:val="28"/>
        </w:rPr>
        <w:t>- requiresAuth → 未登录跳转首页</w:t>
      </w:r>
    </w:p>
    <w:p>
      <w:r>
        <w:rPr>
          <w:rFonts w:ascii="宋体" w:hAnsi="宋体" w:eastAsia="宋体"/>
          <w:b w:val="0"/>
          <w:sz w:val="28"/>
        </w:rPr>
        <w:t>- requiresAdmin → 非管理员提示权限不足</w:t>
      </w:r>
    </w:p>
    <w:p>
      <w:r>
        <w:rPr>
          <w:rFonts w:ascii="宋体" w:hAnsi="宋体" w:eastAsia="宋体"/>
          <w:b w:val="0"/>
          <w:sz w:val="28"/>
        </w:rPr>
        <w:t>- 已登录访问首页 → 自动跳转 /welcome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