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微软雅黑" w:hAnsi="微软雅黑" w:eastAsia="微软雅黑" w:cs="微软雅黑"/>
          <w:color w:val="DF1D1D"/>
          <w:spacing w:val="24"/>
          <w:kern w:val="0"/>
          <w:sz w:val="19"/>
          <w:szCs w:val="19"/>
          <w:bdr w:val="none" w:color="auto" w:sz="0" w:space="0"/>
          <w:shd w:val="clear" w:fill="FFFAF2"/>
          <w:lang w:val="en-US" w:eastAsia="zh-CN" w:bidi="ar"/>
        </w:rPr>
        <w:t>一、Deepseek+提示词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bdr w:val="none" w:color="auto" w:sz="0" w:space="0"/>
        </w:rPr>
        <w:t>国产AI大模型DeepSeek因其强悍的性能表现，迅速在全球人工智能领域占据了重要的一席之地。其先进的算法架构和强大的学习能力，使得它在处理复杂任务时游刃有余，我们可以通过提示词引导的方式，让DeepSeek最大程度帮助你进行论文改写，达到降AIGC的目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  <w:bdr w:val="none" w:color="auto" w:sz="0" w:space="0"/>
        </w:rPr>
        <w:t>以下是10个DeepSeek专用的降AI提示词：</w:t>
      </w:r>
    </w:p>
    <w:p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jc w:val="left"/>
        <w:rPr>
          <w:sz w:val="19"/>
          <w:szCs w:val="19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技巧1：简化连接词</w:t>
      </w:r>
    </w:p>
    <w:p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jc w:val="left"/>
        <w:rPr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提示词：替换所有过渡词为常见词汇（如“因此”“此外”），避免生僻表达，删除文末总结段落，保留核心论证。</w:t>
      </w:r>
    </w:p>
    <w:p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jc w:val="left"/>
        <w:rPr>
          <w:sz w:val="19"/>
          <w:szCs w:val="19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技巧2：平衡句式风格</w:t>
      </w:r>
    </w:p>
    <w:p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jc w:val="left"/>
        <w:rPr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提示词：调整文本至半正式风格，避免极端学术化或口语化。确保每句话包含明确主语，优先使用短句，拆分冗长结构。</w:t>
      </w:r>
    </w:p>
    <w:p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jc w:val="left"/>
        <w:rPr>
          <w:sz w:val="19"/>
          <w:szCs w:val="19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技巧3：聚焦段落主题</w:t>
      </w:r>
    </w:p>
    <w:p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jc w:val="left"/>
        <w:rPr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提示词：每段仅围绕一个论点展开，删除无关内容。段落间添加自然衔接词（如“接下来”“另一方面”），增强逻辑连贯性。</w:t>
      </w:r>
    </w:p>
    <w:p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jc w:val="left"/>
        <w:rPr>
          <w:sz w:val="19"/>
          <w:szCs w:val="19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技巧4：精简术语与长句</w:t>
      </w:r>
    </w:p>
    <w:p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jc w:val="left"/>
        <w:rPr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提示词：替换专业术语为通俗词汇，必要时添加括号解释。将复合长句拆分为2-3个短句，确保每句传递单一信息。</w:t>
      </w:r>
    </w:p>
    <w:p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jc w:val="left"/>
        <w:rPr>
          <w:sz w:val="19"/>
          <w:szCs w:val="19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技巧5：增强主动表达</w:t>
      </w:r>
    </w:p>
    <w:p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jc w:val="left"/>
        <w:rPr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提示词：优先使用主动语态（如“研究发现”而非“被研究发现”），减少被动句式，使论述更具说服力。</w:t>
      </w:r>
    </w:p>
    <w:p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jc w:val="left"/>
        <w:rPr>
          <w:sz w:val="19"/>
          <w:szCs w:val="19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技巧6：删除冗余修饰</w:t>
      </w:r>
    </w:p>
    <w:p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jc w:val="left"/>
        <w:rPr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提示词：删减重复描述与无意义副词（如“非常”“显然”），仅保留必要修饰语，提升语言精度。</w:t>
      </w:r>
    </w:p>
    <w:p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jc w:val="left"/>
        <w:rPr>
          <w:sz w:val="19"/>
          <w:szCs w:val="19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技巧7：优化段落结构</w:t>
      </w:r>
    </w:p>
    <w:p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jc w:val="left"/>
        <w:rPr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提示词：每段以主题句开头，后接2-3句支撑论据。段落长度控制在5行以内，避免信息过载。</w:t>
      </w:r>
    </w:p>
    <w:p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jc w:val="left"/>
        <w:rPr>
          <w:sz w:val="19"/>
          <w:szCs w:val="19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技巧8：统一语言难度</w:t>
      </w:r>
    </w:p>
    <w:p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jc w:val="left"/>
        <w:rPr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提示词：确保全文用词难度一致，避免混合高阶词汇与基础表达。非必要情况下，不使用生僻词或复杂比喻。</w:t>
      </w:r>
    </w:p>
    <w:p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jc w:val="left"/>
        <w:rPr>
          <w:sz w:val="19"/>
          <w:szCs w:val="19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技巧9：强化逻辑衔接</w:t>
      </w:r>
    </w:p>
    <w:p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jc w:val="left"/>
        <w:rPr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提示词：在句首或句尾添加逻辑提示词（如“由于”“由此可见”），明确因果关系或对比关系，减少读者理解负担。</w:t>
      </w:r>
    </w:p>
    <w:p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jc w:val="left"/>
        <w:rPr>
          <w:sz w:val="19"/>
          <w:szCs w:val="19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技巧10：人工模拟校验</w:t>
      </w:r>
    </w:p>
    <w:p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jc w:val="left"/>
        <w:rPr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提示词：以学术标准检查全文内容，修正生硬句式。重点检查数据陈述与结论部分，确保符合学术规范。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4NDc3ZGNhMjY0ZDQ1NTU1MDM0N2VlZjgzNDlkYTIifQ=="/>
  </w:docVars>
  <w:rsids>
    <w:rsidRoot w:val="00000000"/>
    <w:rsid w:val="2815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2025-02-26T10:56:42Z</dcterms:created>
  <dc:creator>dell</dc:creator>
  <cp:lastModifiedBy>༺ۣۖ夜ۣۖ༒ۣBoyۣۖ༻</cp:lastModifiedBy>
  <dcterms:modified xsi:type="dcterms:W3CDTF">2025-02-26T10:57:01Z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94D45E1960054680937E3898A0FC3019_12</vt:lpwstr>
  </property>
</Properties>
</file>