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结构扰动 + 顺序调整（打破AI线性逻辑）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</w:rPr>
        <w:t>请对以下段落进行重写，要求模拟人类作者在表达时常见的“信息组织扰动”特征：1、打破AI惯用“因果—结论—升华”的句型模式；2、增加前置背景、插入例外情况或转折；3、在不改变语义的前提下，调整信息呈现顺序。输出的文本应不具备AI句型的线性逻辑特征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模糊性+不确定表达建模（伪装“人类犹豫”）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4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对以下段落进行重写，要求使用人类学术风格的模糊表达方式，体现以下特征：1、合理使用“可能”“或许”“尚需进一步验证”等模糊措辞；2、引入“某些研究指出”“部分学者认为”等非绝对性观点；3、在逻辑中插入例外情况或不确定性的推理。输出结果应尽量避免AI常用的强断言句式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引用驱动型逻辑（摆脱AI自说自话）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对以下段落进行重写，要求使用“引用驱动型”的学术表达结构：1、每段内容以“已有研究发现”“根据某项实证研究”等文献引导语开头；2、通过引用引出分析与判断，而非直接陈述观点；3、逻辑顺序体现“引用→分析→延伸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多视角融合 + 观点差异嵌入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4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对以下段落进行重写，要求模拟学术写作中的多视角整合风格：1、引入两位或以上学者观点，并呈现其不同看法；2、通过比较或对照方式展开分析，体现学术争鸣；3、语言风格避免高度一致，体现自然写作痕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嵌入人类语言特征（插入语、语义跳跃）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4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对以下段落进行重写，要求引入人类写作中常见的表达痕迹：1、加入插入语、短句断裂、重复词组等自然语言现象；2、允许句式轻微不稳定，但语义清晰；3、插入逻辑跳转如“然而”“但这并不意味着”等自然转折，避免AI标准语法过度整齐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拆句重组 + 插入</w:t>
      </w: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类比推理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过程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4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对以下段落进行重写，要求打破长句结构并模拟人类思维路径：1、将长句拆分成2-3句，信息逐步推进；2、在句与句之间加入“进一步说”“与此类似”等推理连接；3、使用类比、比喻、对照等手法增强人类思维跳跃感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hint="eastAsia" w:ascii="微软雅黑" w:hAnsi="微软雅黑" w:eastAsia="微软雅黑" w:cs="微软雅黑"/>
          <w:color w:val="DF1D1D"/>
          <w:kern w:val="0"/>
          <w:sz w:val="19"/>
          <w:szCs w:val="19"/>
          <w:shd w:val="clear" w:fill="FFFAF2"/>
          <w:lang w:val="en-US" w:eastAsia="zh-CN" w:bidi="ar"/>
        </w:rPr>
        <w:t>7、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结构错位 + 结论前置策略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4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对以下段落进行重写，要求打破AI生成文本常规段落结构：1、将原本结尾的结论信息移至段首；2、将原因放在结论之后，或插入无关背景信息制造结构非线性；3、模拟人类“先抛观点、再补逻辑”的表达风格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609C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2025-04-03T00:27:13Z</dcterms:created>
  <dc:creator>dell</dc:creator>
  <cp:lastModifiedBy>༺ۣۖ夜ۣۖ༒ۣBoyۣۖ༻</cp:lastModifiedBy>
  <dcterms:modified xsi:type="dcterms:W3CDTF">2025-04-03T00:28:02Z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42D8737053454E79AAD301E1AFF98C6F_12</vt:lpwstr>
  </property>
</Properties>
</file>