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343CC">
      <w:r>
        <w:t>下面我把你文档里的“检测功能/分级等级/告警处置”做成</w:t>
      </w:r>
      <w:r>
        <w:rPr>
          <w:b/>
          <w:bCs/>
        </w:rPr>
        <w:t>可落地的“传感器-指标-触发阈值-告警等级”评级表</w:t>
      </w:r>
      <w:r>
        <w:t>。</w:t>
      </w:r>
    </w:p>
    <w:p w14:paraId="11FCE246">
      <w:r>
        <w:t>说明：你给的文件没有给出任何“具体数值阈值”（比如倾角多少度算翻转），所以我只能给出</w:t>
      </w:r>
      <w:r>
        <w:rPr>
          <w:b/>
          <w:bCs/>
        </w:rPr>
        <w:t>工程上常用的“建议阈值范围/判定逻辑（需现场标定）”</w:t>
      </w:r>
      <w:r>
        <w:t>。真正上线前要用你们道路/车辆/井盖尺寸做标定，阈值再微调。</w:t>
      </w:r>
    </w:p>
    <w:p w14:paraId="2D813FE4">
      <w:r>
        <w:t>分级沿用你文档的 5 档：</w:t>
      </w:r>
    </w:p>
    <w:p w14:paraId="527CEAF7">
      <w:pPr>
        <w:numPr>
          <w:ilvl w:val="0"/>
          <w:numId w:val="1"/>
        </w:numPr>
      </w:pPr>
      <w:r>
        <w:rPr>
          <w:b/>
          <w:bCs/>
        </w:rPr>
        <w:t>1级 提示</w:t>
      </w:r>
      <w:r>
        <w:t>（趋势/预警前）</w:t>
      </w:r>
    </w:p>
    <w:p w14:paraId="1D4ED71B">
      <w:pPr>
        <w:numPr>
          <w:ilvl w:val="0"/>
          <w:numId w:val="1"/>
        </w:numPr>
      </w:pPr>
      <w:r>
        <w:rPr>
          <w:b/>
          <w:bCs/>
        </w:rPr>
        <w:t>2级 预警</w:t>
      </w:r>
      <w:r>
        <w:t>（纳入巡检/注意）</w:t>
      </w:r>
    </w:p>
    <w:p w14:paraId="749EE452">
      <w:pPr>
        <w:numPr>
          <w:ilvl w:val="0"/>
          <w:numId w:val="1"/>
        </w:numPr>
      </w:pPr>
      <w:r>
        <w:rPr>
          <w:b/>
          <w:bCs/>
        </w:rPr>
        <w:t>3级 报警</w:t>
      </w:r>
      <w:r>
        <w:t>（派单处置）</w:t>
      </w:r>
    </w:p>
    <w:p w14:paraId="0EAA22DD">
      <w:pPr>
        <w:numPr>
          <w:ilvl w:val="0"/>
          <w:numId w:val="1"/>
        </w:numPr>
      </w:pPr>
      <w:r>
        <w:rPr>
          <w:b/>
          <w:bCs/>
        </w:rPr>
        <w:t>4级 紧急</w:t>
      </w:r>
      <w:r>
        <w:t>（可能坠落/重大风险）</w:t>
      </w:r>
    </w:p>
    <w:p w14:paraId="3008428A">
      <w:pPr>
        <w:numPr>
          <w:ilvl w:val="0"/>
          <w:numId w:val="1"/>
        </w:numPr>
      </w:pPr>
      <w:r>
        <w:rPr>
          <w:b/>
          <w:bCs/>
        </w:rPr>
        <w:t>5级 重大应急</w:t>
      </w:r>
      <w:r>
        <w:t>（人员坠井/燃气或有害气体等联动）</w:t>
      </w:r>
    </w:p>
    <w:p w14:paraId="47ED8232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A89EBD">
      <w:pPr>
        <w:rPr>
          <w:b/>
          <w:bCs/>
        </w:rPr>
      </w:pPr>
      <w:r>
        <w:rPr>
          <w:b/>
          <w:bCs/>
        </w:rPr>
        <w:t>A. 传感器数据评级标准总表（按检测模块）</w:t>
      </w:r>
    </w:p>
    <w:p w14:paraId="48DEAC0D">
      <w:pPr>
        <w:rPr>
          <w:b/>
          <w:bCs/>
        </w:rPr>
      </w:pPr>
      <w:r>
        <w:rPr>
          <w:b/>
          <w:bCs/>
        </w:rPr>
        <w:t>表1：井盖松动/跳动/结构脱离风险（车辆冲击导致）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"/>
        <w:gridCol w:w="1755"/>
        <w:gridCol w:w="2408"/>
        <w:gridCol w:w="2421"/>
        <w:gridCol w:w="1173"/>
      </w:tblGrid>
      <w:tr w14:paraId="2FBB4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 w14:paraId="217B3E13">
            <w:pPr>
              <w:rPr>
                <w:b/>
                <w:bCs/>
              </w:rPr>
            </w:pPr>
            <w:r>
              <w:rPr>
                <w:b/>
                <w:bCs/>
              </w:rPr>
              <w:t>模块</w:t>
            </w:r>
          </w:p>
        </w:tc>
        <w:tc>
          <w:tcPr>
            <w:tcW w:w="0" w:type="auto"/>
          </w:tcPr>
          <w:p w14:paraId="10092018">
            <w:pPr>
              <w:rPr>
                <w:b/>
                <w:bCs/>
              </w:rPr>
            </w:pPr>
            <w:r>
              <w:rPr>
                <w:b/>
                <w:bCs/>
              </w:rPr>
              <w:t>主要传感器</w:t>
            </w:r>
          </w:p>
        </w:tc>
        <w:tc>
          <w:tcPr>
            <w:tcW w:w="0" w:type="auto"/>
          </w:tcPr>
          <w:p w14:paraId="4920ED3E">
            <w:pPr>
              <w:rPr>
                <w:b/>
                <w:bCs/>
              </w:rPr>
            </w:pPr>
            <w:r>
              <w:rPr>
                <w:b/>
                <w:bCs/>
              </w:rPr>
              <w:t>建议指标（从传感器计算）</w:t>
            </w:r>
          </w:p>
        </w:tc>
        <w:tc>
          <w:tcPr>
            <w:tcW w:w="0" w:type="auto"/>
          </w:tcPr>
          <w:p w14:paraId="0F3A4A07">
            <w:pPr>
              <w:rPr>
                <w:b/>
                <w:bCs/>
              </w:rPr>
            </w:pPr>
            <w:r>
              <w:rPr>
                <w:b/>
                <w:bCs/>
              </w:rPr>
              <w:t>触发阈值（建议范围，需标定）</w:t>
            </w:r>
          </w:p>
        </w:tc>
        <w:tc>
          <w:tcPr>
            <w:tcW w:w="0" w:type="auto"/>
          </w:tcPr>
          <w:p w14:paraId="4A36B49A">
            <w:pPr>
              <w:rPr>
                <w:b/>
                <w:bCs/>
              </w:rPr>
            </w:pPr>
            <w:r>
              <w:rPr>
                <w:b/>
                <w:bCs/>
              </w:rPr>
              <w:t>触发等级</w:t>
            </w:r>
          </w:p>
        </w:tc>
      </w:tr>
      <w:tr w14:paraId="4160F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F4908AF">
            <w:r>
              <w:t>松动检测</w:t>
            </w:r>
          </w:p>
        </w:tc>
        <w:tc>
          <w:tcPr>
            <w:tcW w:w="0" w:type="auto"/>
          </w:tcPr>
          <w:p w14:paraId="6FDEFFFB">
            <w:r>
              <w:t>振动(IMU/加速度) + 倾角/姿态(IMU融合) + 位置信号(如霍尔/距离)</w:t>
            </w:r>
          </w:p>
        </w:tc>
        <w:tc>
          <w:tcPr>
            <w:tcW w:w="0" w:type="auto"/>
          </w:tcPr>
          <w:p w14:paraId="590F3B4A">
            <w:r>
              <w:t>1) 振动峰值幅值（g峰） 2) 冲击频次（N次/时间窗） 3) 频谱特征（井盖跳动特征峰） 4) 与历史基线差异度</w:t>
            </w:r>
          </w:p>
        </w:tc>
        <w:tc>
          <w:tcPr>
            <w:tcW w:w="0" w:type="auto"/>
          </w:tcPr>
          <w:p w14:paraId="7098A982">
            <w:r>
              <w:rPr>
                <w:b/>
                <w:bCs/>
              </w:rPr>
              <w:t>1级</w:t>
            </w:r>
            <w:r>
              <w:t>：单次振动异常、与基线差异轻微（Δ≈中等）且</w:t>
            </w:r>
            <w:r>
              <w:rPr>
                <w:b/>
                <w:bCs/>
              </w:rPr>
              <w:t>频次低</w:t>
            </w:r>
            <w:r>
              <w:t>； </w:t>
            </w:r>
          </w:p>
          <w:p w14:paraId="77895ED9">
            <w:r>
              <w:rPr>
                <w:b/>
                <w:bCs/>
              </w:rPr>
              <w:t>2级</w:t>
            </w:r>
            <w:r>
              <w:t>：同类冲击在短时间窗内出现多次或幅值中等（疑似松动） </w:t>
            </w:r>
          </w:p>
          <w:p w14:paraId="2387EABD">
            <w:r>
              <w:rPr>
                <w:b/>
                <w:bCs/>
              </w:rPr>
              <w:t>3级</w:t>
            </w:r>
            <w:r>
              <w:t>：幅值/能量显著升高且出现“跳动-回弹”模式重复（≥2轮） </w:t>
            </w:r>
          </w:p>
          <w:p w14:paraId="38627082">
            <w:r>
              <w:rPr>
                <w:b/>
                <w:bCs/>
              </w:rPr>
              <w:t>4级</w:t>
            </w:r>
            <w:r>
              <w:t>：明显脱离特征（振动能量高 + 姿态异常同步）且接近“车辆轮过井盖”典型时序； </w:t>
            </w:r>
            <w:r>
              <w:rPr>
                <w:b/>
                <w:bCs/>
              </w:rPr>
              <w:t>需立即处置</w:t>
            </w:r>
          </w:p>
        </w:tc>
        <w:tc>
          <w:tcPr>
            <w:tcW w:w="0" w:type="auto"/>
          </w:tcPr>
          <w:p w14:paraId="3382F0E9">
            <w:r>
              <w:t>1~4（5级一般不用于“松动”单一项）</w:t>
            </w:r>
          </w:p>
        </w:tc>
      </w:tr>
    </w:tbl>
    <w:p w14:paraId="3F22CFA2">
      <w:r>
        <w:rPr>
          <w:b/>
          <w:bCs/>
        </w:rPr>
        <w:t>如何落地计算（便于你实现）：</w:t>
      </w:r>
    </w:p>
    <w:p w14:paraId="35845664">
      <w:pPr>
        <w:numPr>
          <w:ilvl w:val="0"/>
          <w:numId w:val="2"/>
        </w:numPr>
      </w:pPr>
      <w:r>
        <w:t>取样：车辆经过时异常触发后短时采样（你文档“唤醒后快速采样”即可）。</w:t>
      </w:r>
    </w:p>
    <w:p w14:paraId="30F2FA51">
      <w:pPr>
        <w:numPr>
          <w:ilvl w:val="0"/>
          <w:numId w:val="2"/>
        </w:numPr>
      </w:pPr>
      <w:r>
        <w:t>特征：峰值幅值、冲击次数、持续时间、频谱能量、是否存在“二次回弹”。</w:t>
      </w:r>
    </w:p>
    <w:p w14:paraId="7479D3E8">
      <w:pPr>
        <w:numPr>
          <w:ilvl w:val="0"/>
          <w:numId w:val="2"/>
        </w:numPr>
      </w:pPr>
      <w:r>
        <w:t>阈值来源：用历史“正常井盖碾压数据”估计基线均值与方差，再设为例如：</w:t>
      </w:r>
    </w:p>
    <w:p w14:paraId="00C36D5C">
      <w:pPr>
        <w:numPr>
          <w:ilvl w:val="1"/>
          <w:numId w:val="2"/>
        </w:numPr>
      </w:pPr>
      <w:r>
        <w:t>2级：超过基线均值 + k1（中等）且 N次</w:t>
      </w:r>
    </w:p>
    <w:p w14:paraId="6447227C">
      <w:pPr>
        <w:numPr>
          <w:ilvl w:val="1"/>
          <w:numId w:val="2"/>
        </w:numPr>
      </w:pPr>
      <w:r>
        <w:t>3级：超过基线均值 + k2（较高）且出现回弹模式</w:t>
      </w:r>
    </w:p>
    <w:p w14:paraId="1802D481">
      <w:pPr>
        <w:numPr>
          <w:ilvl w:val="1"/>
          <w:numId w:val="2"/>
        </w:numPr>
      </w:pPr>
      <w:r>
        <w:t>4级：超过基线均值 + k3（很高）或与姿态/位置同步异常</w:t>
      </w:r>
    </w:p>
    <w:p w14:paraId="3F9F158E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0AC75F">
      <w:pPr>
        <w:rPr>
          <w:b/>
          <w:bCs/>
        </w:rPr>
      </w:pPr>
      <w:r>
        <w:rPr>
          <w:b/>
          <w:bCs/>
        </w:rPr>
        <w:t>表2：倾斜、翻转与移位（绊倒/坠落高风险）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2"/>
        <w:gridCol w:w="1762"/>
        <w:gridCol w:w="2666"/>
        <w:gridCol w:w="2315"/>
        <w:gridCol w:w="741"/>
      </w:tblGrid>
      <w:tr w14:paraId="51D31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98F58BD">
            <w:pPr>
              <w:rPr>
                <w:b/>
                <w:bCs/>
              </w:rPr>
            </w:pPr>
            <w:r>
              <w:rPr>
                <w:b/>
                <w:bCs/>
              </w:rPr>
              <w:t>模块</w:t>
            </w:r>
          </w:p>
        </w:tc>
        <w:tc>
          <w:tcPr>
            <w:tcW w:w="0" w:type="auto"/>
          </w:tcPr>
          <w:p w14:paraId="2B4BFA3E">
            <w:pPr>
              <w:rPr>
                <w:b/>
                <w:bCs/>
              </w:rPr>
            </w:pPr>
            <w:r>
              <w:rPr>
                <w:b/>
                <w:bCs/>
              </w:rPr>
              <w:t>主要传感器</w:t>
            </w:r>
          </w:p>
        </w:tc>
        <w:tc>
          <w:tcPr>
            <w:tcW w:w="0" w:type="auto"/>
          </w:tcPr>
          <w:p w14:paraId="1CCBDD1D">
            <w:pPr>
              <w:rPr>
                <w:b/>
                <w:bCs/>
              </w:rPr>
            </w:pPr>
            <w:r>
              <w:rPr>
                <w:b/>
                <w:bCs/>
              </w:rPr>
              <w:t>计算指标</w:t>
            </w:r>
          </w:p>
        </w:tc>
        <w:tc>
          <w:tcPr>
            <w:tcW w:w="0" w:type="auto"/>
          </w:tcPr>
          <w:p w14:paraId="53EE6B0A">
            <w:pPr>
              <w:rPr>
                <w:b/>
                <w:bCs/>
              </w:rPr>
            </w:pPr>
            <w:r>
              <w:rPr>
                <w:b/>
                <w:bCs/>
              </w:rPr>
              <w:t>触发阈值（建议范围，需标定）</w:t>
            </w:r>
          </w:p>
        </w:tc>
        <w:tc>
          <w:tcPr>
            <w:tcW w:w="0" w:type="auto"/>
          </w:tcPr>
          <w:p w14:paraId="7C8D3FBD">
            <w:pPr>
              <w:rPr>
                <w:b/>
                <w:bCs/>
              </w:rPr>
            </w:pPr>
            <w:r>
              <w:rPr>
                <w:b/>
                <w:bCs/>
              </w:rPr>
              <w:t>触发等级</w:t>
            </w:r>
          </w:p>
        </w:tc>
      </w:tr>
      <w:tr w14:paraId="7CC9E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B5C5859">
            <w:r>
              <w:t>倾斜</w:t>
            </w:r>
          </w:p>
        </w:tc>
        <w:tc>
          <w:tcPr>
            <w:tcW w:w="0" w:type="auto"/>
          </w:tcPr>
          <w:p w14:paraId="10B62181">
            <w:r>
              <w:t>IMU（倾角/姿态）+ 距离/霍尔（辅助）</w:t>
            </w:r>
          </w:p>
        </w:tc>
        <w:tc>
          <w:tcPr>
            <w:tcW w:w="0" w:type="auto"/>
          </w:tcPr>
          <w:p w14:paraId="36301D2B">
            <w:r>
              <w:t>倾角 θ（Pitch/Roll）、倾斜持续时长、恢复速度</w:t>
            </w:r>
          </w:p>
        </w:tc>
        <w:tc>
          <w:tcPr>
            <w:tcW w:w="0" w:type="auto"/>
          </w:tcPr>
          <w:p w14:paraId="3BBB5D03">
            <w:r>
              <w:rPr>
                <w:b/>
                <w:bCs/>
              </w:rPr>
              <w:t>1级</w:t>
            </w:r>
            <w:r>
              <w:t>：轻微倾角偏离正常（短时） </w:t>
            </w:r>
          </w:p>
          <w:p w14:paraId="06512EC8">
            <w:r>
              <w:rPr>
                <w:b/>
                <w:bCs/>
              </w:rPr>
              <w:t>2级</w:t>
            </w:r>
            <w:r>
              <w:t>：倾斜持续或在多次事件中重复（但未接近脱离） </w:t>
            </w:r>
          </w:p>
          <w:p w14:paraId="062C5FC2">
            <w:r>
              <w:rPr>
                <w:b/>
                <w:bCs/>
              </w:rPr>
              <w:t>3级</w:t>
            </w:r>
            <w:r>
              <w:t>：明显倾角偏离且持续&gt;阈值（例如数秒量级） </w:t>
            </w:r>
          </w:p>
          <w:p w14:paraId="6EDBC326">
            <w:r>
              <w:rPr>
                <w:b/>
                <w:bCs/>
              </w:rPr>
              <w:t>4级</w:t>
            </w:r>
            <w:r>
              <w:t>：接近翻转/脱离井圈边界（或恢复失败）</w:t>
            </w:r>
          </w:p>
        </w:tc>
        <w:tc>
          <w:tcPr>
            <w:tcW w:w="0" w:type="auto"/>
          </w:tcPr>
          <w:p w14:paraId="7FDA8269">
            <w:r>
              <w:t>1~4</w:t>
            </w:r>
          </w:p>
        </w:tc>
      </w:tr>
      <w:tr w14:paraId="16DD7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9DD1302">
            <w:r>
              <w:t>翻转/倒置</w:t>
            </w:r>
          </w:p>
        </w:tc>
        <w:tc>
          <w:tcPr>
            <w:tcW w:w="0" w:type="auto"/>
          </w:tcPr>
          <w:p w14:paraId="612F30A1">
            <w:r>
              <w:t>IMU + 霍尔开关/距离</w:t>
            </w:r>
          </w:p>
        </w:tc>
        <w:tc>
          <w:tcPr>
            <w:tcW w:w="0" w:type="auto"/>
          </w:tcPr>
          <w:p w14:paraId="6A6988D2">
            <w:r>
              <w:t>姿态角跨越“倒置判定”、是否保持倒置</w:t>
            </w:r>
          </w:p>
        </w:tc>
        <w:tc>
          <w:tcPr>
            <w:tcW w:w="0" w:type="auto"/>
          </w:tcPr>
          <w:p w14:paraId="6DB2D58D">
            <w:r>
              <w:rPr>
                <w:b/>
                <w:bCs/>
              </w:rPr>
              <w:t>4级</w:t>
            </w:r>
            <w:r>
              <w:t>：姿态持续满足“接近倒置/翻转姿态”并伴随位置异常</w:t>
            </w:r>
          </w:p>
        </w:tc>
        <w:tc>
          <w:tcPr>
            <w:tcW w:w="0" w:type="auto"/>
          </w:tcPr>
          <w:p w14:paraId="00B76655">
            <w:r>
              <w:t>4</w:t>
            </w:r>
          </w:p>
        </w:tc>
      </w:tr>
      <w:tr w14:paraId="7CDE8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8625075">
            <w:r>
              <w:t>移位/脱离井圈</w:t>
            </w:r>
          </w:p>
        </w:tc>
        <w:tc>
          <w:tcPr>
            <w:tcW w:w="0" w:type="auto"/>
          </w:tcPr>
          <w:p w14:paraId="7EB57F31">
            <w:r>
              <w:t>距离传感器（或霍尔/位移代理）+ IMU</w:t>
            </w:r>
          </w:p>
        </w:tc>
        <w:tc>
          <w:tcPr>
            <w:tcW w:w="0" w:type="auto"/>
          </w:tcPr>
          <w:p w14:paraId="13DD6580">
            <w:r>
              <w:t>位移 Δx/Δy（可用相对距离变化代理）、脱离持续</w:t>
            </w:r>
          </w:p>
        </w:tc>
        <w:tc>
          <w:tcPr>
            <w:tcW w:w="0" w:type="auto"/>
          </w:tcPr>
          <w:p w14:paraId="2B24ECD4">
            <w:r>
              <w:rPr>
                <w:b/>
                <w:bCs/>
              </w:rPr>
              <w:t>2级</w:t>
            </w:r>
            <w:r>
              <w:t>：位移轻微但重复 </w:t>
            </w:r>
          </w:p>
          <w:p w14:paraId="4D307656">
            <w:r>
              <w:rPr>
                <w:b/>
                <w:bCs/>
              </w:rPr>
              <w:t>3级</w:t>
            </w:r>
            <w:r>
              <w:t>：位移明显且持续 </w:t>
            </w:r>
          </w:p>
          <w:p w14:paraId="2F8BAC27">
            <w:r>
              <w:rPr>
                <w:b/>
                <w:bCs/>
              </w:rPr>
              <w:t>4级</w:t>
            </w:r>
            <w:r>
              <w:t>：疑似完全脱离或长时间未回正</w:t>
            </w:r>
          </w:p>
        </w:tc>
        <w:tc>
          <w:tcPr>
            <w:tcW w:w="0" w:type="auto"/>
          </w:tcPr>
          <w:p w14:paraId="1C58270B">
            <w:r>
              <w:t>2~4</w:t>
            </w:r>
          </w:p>
        </w:tc>
      </w:tr>
    </w:tbl>
    <w:p w14:paraId="7EF1AE9C">
      <w:r>
        <w:t>注：你文档里“倾斜、翻转、移位”是明确要做的，所以表2只需要你们根据井盖结构做“正常工况的姿态范围”标定即可。</w:t>
      </w:r>
    </w:p>
    <w:p w14:paraId="18C48EC9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A66F17">
      <w:pPr>
        <w:rPr>
          <w:b/>
          <w:bCs/>
        </w:rPr>
      </w:pPr>
      <w:r>
        <w:rPr>
          <w:b/>
          <w:bCs/>
        </w:rPr>
        <w:t>表3：开盖、非法开启/盗窃/丢失（撬动、搬运、未复位）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1"/>
        <w:gridCol w:w="1840"/>
        <w:gridCol w:w="1998"/>
        <w:gridCol w:w="1853"/>
        <w:gridCol w:w="1364"/>
      </w:tblGrid>
      <w:tr w14:paraId="2D1A5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700966D">
            <w:pPr>
              <w:rPr>
                <w:b/>
                <w:bCs/>
              </w:rPr>
            </w:pPr>
            <w:r>
              <w:rPr>
                <w:b/>
                <w:bCs/>
              </w:rPr>
              <w:t>模块</w:t>
            </w:r>
          </w:p>
        </w:tc>
        <w:tc>
          <w:tcPr>
            <w:tcW w:w="0" w:type="auto"/>
          </w:tcPr>
          <w:p w14:paraId="4C97C1F7">
            <w:pPr>
              <w:rPr>
                <w:b/>
                <w:bCs/>
              </w:rPr>
            </w:pPr>
            <w:r>
              <w:rPr>
                <w:b/>
                <w:bCs/>
              </w:rPr>
              <w:t>主要传感器</w:t>
            </w:r>
          </w:p>
        </w:tc>
        <w:tc>
          <w:tcPr>
            <w:tcW w:w="0" w:type="auto"/>
          </w:tcPr>
          <w:p w14:paraId="74F90FEC">
            <w:pPr>
              <w:rPr>
                <w:b/>
                <w:bCs/>
              </w:rPr>
            </w:pPr>
            <w:r>
              <w:rPr>
                <w:b/>
                <w:bCs/>
              </w:rPr>
              <w:t>计算指标</w:t>
            </w:r>
          </w:p>
        </w:tc>
        <w:tc>
          <w:tcPr>
            <w:tcW w:w="0" w:type="auto"/>
          </w:tcPr>
          <w:p w14:paraId="11E4BFDB">
            <w:pPr>
              <w:rPr>
                <w:b/>
                <w:bCs/>
              </w:rPr>
            </w:pPr>
            <w:r>
              <w:rPr>
                <w:b/>
                <w:bCs/>
              </w:rPr>
              <w:t>触发阈值（建议范围，需标定）</w:t>
            </w:r>
          </w:p>
        </w:tc>
        <w:tc>
          <w:tcPr>
            <w:tcW w:w="0" w:type="auto"/>
          </w:tcPr>
          <w:p w14:paraId="0FA0F66D">
            <w:pPr>
              <w:rPr>
                <w:b/>
                <w:bCs/>
              </w:rPr>
            </w:pPr>
            <w:r>
              <w:rPr>
                <w:b/>
                <w:bCs/>
              </w:rPr>
              <w:t>触发等级</w:t>
            </w:r>
          </w:p>
        </w:tc>
      </w:tr>
      <w:tr w14:paraId="7948F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6FFCBF2">
            <w:r>
              <w:t>开盖检测</w:t>
            </w:r>
          </w:p>
        </w:tc>
        <w:tc>
          <w:tcPr>
            <w:tcW w:w="0" w:type="auto"/>
          </w:tcPr>
          <w:p w14:paraId="7E3FF2B4">
            <w:r>
              <w:t>霍尔开关/开盖触发 + 倾角 + 环境光（可选）+ 距离（可选）</w:t>
            </w:r>
          </w:p>
        </w:tc>
        <w:tc>
          <w:tcPr>
            <w:tcW w:w="0" w:type="auto"/>
          </w:tcPr>
          <w:p w14:paraId="764EE3E4">
            <w:r>
              <w:t>开盖状态（开/关）、开启持续时长、开启次数、是否复位</w:t>
            </w:r>
          </w:p>
        </w:tc>
        <w:tc>
          <w:tcPr>
            <w:tcW w:w="0" w:type="auto"/>
          </w:tcPr>
          <w:p w14:paraId="7FD31544">
            <w:r>
              <w:rPr>
                <w:b/>
                <w:bCs/>
              </w:rPr>
              <w:t>1级</w:t>
            </w:r>
            <w:r>
              <w:t>：短时误触/极短开启（若有） </w:t>
            </w:r>
          </w:p>
          <w:p w14:paraId="40E76F3D">
            <w:r>
              <w:rPr>
                <w:b/>
                <w:bCs/>
              </w:rPr>
              <w:t>2级</w:t>
            </w:r>
            <w:r>
              <w:t>：开启存在但未伴随破坏，且与授权窗口匹配（否则升） </w:t>
            </w:r>
          </w:p>
          <w:p w14:paraId="5A83D1DE">
            <w:r>
              <w:rPr>
                <w:b/>
                <w:bCs/>
              </w:rPr>
              <w:t>3级</w:t>
            </w:r>
            <w:r>
              <w:t>：无有效授权的开启 或 开启持续时间较长 </w:t>
            </w:r>
          </w:p>
          <w:p w14:paraId="4B898F73">
            <w:r>
              <w:rPr>
                <w:b/>
                <w:bCs/>
              </w:rPr>
              <w:t>4级</w:t>
            </w:r>
            <w:r>
              <w:t>：长时间未复位/伴随暴力冲击/快速搬运迹象</w:t>
            </w:r>
          </w:p>
        </w:tc>
        <w:tc>
          <w:tcPr>
            <w:tcW w:w="0" w:type="auto"/>
          </w:tcPr>
          <w:p w14:paraId="7750FEB9">
            <w:r>
              <w:t>1~4</w:t>
            </w:r>
          </w:p>
        </w:tc>
      </w:tr>
      <w:tr w14:paraId="28E32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F645D82">
            <w:r>
              <w:t>盗窃/搬运/丢失</w:t>
            </w:r>
          </w:p>
        </w:tc>
        <w:tc>
          <w:tcPr>
            <w:tcW w:w="0" w:type="auto"/>
          </w:tcPr>
          <w:p w14:paraId="48643BBD">
            <w:r>
              <w:t>倾角+霍尔+距离/运动（可选）+ 通信“消失/断连”</w:t>
            </w:r>
          </w:p>
        </w:tc>
        <w:tc>
          <w:tcPr>
            <w:tcW w:w="0" w:type="auto"/>
          </w:tcPr>
          <w:p w14:paraId="485490B6">
            <w:r>
              <w:t>快速位移/离开井口区域、持续移动、丢失确认</w:t>
            </w:r>
          </w:p>
        </w:tc>
        <w:tc>
          <w:tcPr>
            <w:tcW w:w="0" w:type="auto"/>
          </w:tcPr>
          <w:p w14:paraId="6F4061CB">
            <w:r>
              <w:rPr>
                <w:b/>
                <w:bCs/>
              </w:rPr>
              <w:t>4级</w:t>
            </w:r>
            <w:r>
              <w:t>：高度疑似盗窃/搬运（离开井位、持续移动或无法定位）</w:t>
            </w:r>
          </w:p>
        </w:tc>
        <w:tc>
          <w:tcPr>
            <w:tcW w:w="0" w:type="auto"/>
          </w:tcPr>
          <w:p w14:paraId="13F4941F">
            <w:r>
              <w:t>4</w:t>
            </w:r>
          </w:p>
        </w:tc>
      </w:tr>
      <w:tr w14:paraId="59B3F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D817CEF">
            <w:r>
              <w:t>需要人工复核（你文档已有建议）</w:t>
            </w:r>
          </w:p>
        </w:tc>
        <w:tc>
          <w:tcPr>
            <w:tcW w:w="0" w:type="auto"/>
          </w:tcPr>
          <w:p w14:paraId="5BA2B1DE">
            <w:r>
              <w:t>平台融合判断</w:t>
            </w:r>
          </w:p>
        </w:tc>
        <w:tc>
          <w:tcPr>
            <w:tcW w:w="0" w:type="auto"/>
          </w:tcPr>
          <w:p w14:paraId="0B8E71B6">
            <w:r>
              <w:t>风险分类输出：正常维修/疑似维修/无授权开启/疑似破坏/高度盗窃</w:t>
            </w:r>
          </w:p>
        </w:tc>
        <w:tc>
          <w:tcPr>
            <w:tcW w:w="0" w:type="auto"/>
          </w:tcPr>
          <w:p w14:paraId="72AD0158">
            <w:r>
              <w:t>-</w:t>
            </w:r>
          </w:p>
        </w:tc>
        <w:tc>
          <w:tcPr>
            <w:tcW w:w="0" w:type="auto"/>
          </w:tcPr>
          <w:p w14:paraId="72198FF1">
            <w:r>
              <w:t>用作派单策略（见后文“评级+处置”）</w:t>
            </w:r>
          </w:p>
        </w:tc>
      </w:tr>
    </w:tbl>
    <w:p w14:paraId="691F2E73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45D4D5">
      <w:pPr>
        <w:rPr>
          <w:b/>
          <w:bCs/>
        </w:rPr>
      </w:pPr>
      <w:r>
        <w:rPr>
          <w:b/>
          <w:bCs/>
        </w:rPr>
        <w:t>表4：水位与井内积水/水流顶盖（洪水联动）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7"/>
        <w:gridCol w:w="1422"/>
        <w:gridCol w:w="2169"/>
        <w:gridCol w:w="2578"/>
        <w:gridCol w:w="730"/>
      </w:tblGrid>
      <w:tr w14:paraId="4EC3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E02CE2A">
            <w:pPr>
              <w:rPr>
                <w:b/>
                <w:bCs/>
              </w:rPr>
            </w:pPr>
            <w:r>
              <w:rPr>
                <w:b/>
                <w:bCs/>
              </w:rPr>
              <w:t>模块</w:t>
            </w:r>
          </w:p>
        </w:tc>
        <w:tc>
          <w:tcPr>
            <w:tcW w:w="0" w:type="auto"/>
          </w:tcPr>
          <w:p w14:paraId="5CABF28E">
            <w:pPr>
              <w:rPr>
                <w:b/>
                <w:bCs/>
              </w:rPr>
            </w:pPr>
            <w:r>
              <w:rPr>
                <w:b/>
                <w:bCs/>
              </w:rPr>
              <w:t>主要传感器</w:t>
            </w:r>
          </w:p>
        </w:tc>
        <w:tc>
          <w:tcPr>
            <w:tcW w:w="0" w:type="auto"/>
          </w:tcPr>
          <w:p w14:paraId="4B850E7F">
            <w:pPr>
              <w:rPr>
                <w:b/>
                <w:bCs/>
              </w:rPr>
            </w:pPr>
            <w:r>
              <w:rPr>
                <w:b/>
                <w:bCs/>
              </w:rPr>
              <w:t>计算指标</w:t>
            </w:r>
          </w:p>
        </w:tc>
        <w:tc>
          <w:tcPr>
            <w:tcW w:w="0" w:type="auto"/>
          </w:tcPr>
          <w:p w14:paraId="4A8A00F8">
            <w:pPr>
              <w:rPr>
                <w:b/>
                <w:bCs/>
              </w:rPr>
            </w:pPr>
            <w:r>
              <w:rPr>
                <w:b/>
                <w:bCs/>
              </w:rPr>
              <w:t>触发阈值（建议范围，需标定）</w:t>
            </w:r>
          </w:p>
        </w:tc>
        <w:tc>
          <w:tcPr>
            <w:tcW w:w="0" w:type="auto"/>
          </w:tcPr>
          <w:p w14:paraId="2B53F3FA">
            <w:pPr>
              <w:rPr>
                <w:b/>
                <w:bCs/>
              </w:rPr>
            </w:pPr>
            <w:r>
              <w:rPr>
                <w:b/>
                <w:bCs/>
              </w:rPr>
              <w:t>触发等级</w:t>
            </w:r>
          </w:p>
        </w:tc>
      </w:tr>
      <w:tr w14:paraId="1F806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B6DFBD1">
            <w:r>
              <w:t>积水水位</w:t>
            </w:r>
          </w:p>
        </w:tc>
        <w:tc>
          <w:tcPr>
            <w:tcW w:w="0" w:type="auto"/>
          </w:tcPr>
          <w:p w14:paraId="05624C15">
            <w:r>
              <w:t>水位传感器（液位/压力/浮球）</w:t>
            </w:r>
          </w:p>
        </w:tc>
        <w:tc>
          <w:tcPr>
            <w:tcW w:w="0" w:type="auto"/>
          </w:tcPr>
          <w:p w14:paraId="270D7C3A">
            <w:r>
              <w:t>水位高度 h、上升速率 dh/dt、是否伴随姿态异常</w:t>
            </w:r>
          </w:p>
        </w:tc>
        <w:tc>
          <w:tcPr>
            <w:tcW w:w="0" w:type="auto"/>
          </w:tcPr>
          <w:p w14:paraId="54C13078">
            <w:r>
              <w:rPr>
                <w:b/>
                <w:bCs/>
              </w:rPr>
              <w:t>1级</w:t>
            </w:r>
            <w:r>
              <w:t>：水位偏高但上升慢（趋势） </w:t>
            </w:r>
          </w:p>
          <w:p w14:paraId="040510E6">
            <w:r>
              <w:rPr>
                <w:b/>
                <w:bCs/>
              </w:rPr>
              <w:t>2级</w:t>
            </w:r>
            <w:r>
              <w:t>：水位明显偏高或上升速率提升（建议巡检/预排查） </w:t>
            </w:r>
          </w:p>
          <w:p w14:paraId="4F9E7C1D">
            <w:r>
              <w:rPr>
                <w:b/>
                <w:bCs/>
              </w:rPr>
              <w:t>3级</w:t>
            </w:r>
            <w:r>
              <w:t>：水位快速上升、或接近危险区（井盖可能承压/存在顶盖风险） </w:t>
            </w:r>
          </w:p>
          <w:p w14:paraId="4B637232">
            <w:r>
              <w:rPr>
                <w:b/>
                <w:bCs/>
              </w:rPr>
              <w:t>4级</w:t>
            </w:r>
            <w:r>
              <w:t>：出现“水位快速上升 + 倾角/振动异常同步”（疑似水流顶盖）</w:t>
            </w:r>
          </w:p>
        </w:tc>
        <w:tc>
          <w:tcPr>
            <w:tcW w:w="0" w:type="auto"/>
          </w:tcPr>
          <w:p w14:paraId="4120B9B0">
            <w:r>
              <w:t>1~4</w:t>
            </w:r>
          </w:p>
        </w:tc>
      </w:tr>
      <w:tr w14:paraId="6B354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AFEB2CC">
            <w:r>
              <w:t>气体/人体（若上专业安全版）</w:t>
            </w:r>
          </w:p>
        </w:tc>
        <w:tc>
          <w:tcPr>
            <w:tcW w:w="0" w:type="auto"/>
          </w:tcPr>
          <w:p w14:paraId="381E071D">
            <w:r>
              <w:t>可燃气体/有害气体/烟雾/人体</w:t>
            </w:r>
          </w:p>
        </w:tc>
        <w:tc>
          <w:tcPr>
            <w:tcW w:w="0" w:type="auto"/>
          </w:tcPr>
          <w:p w14:paraId="7303B68E">
            <w:r>
              <w:t>超限+持续</w:t>
            </w:r>
          </w:p>
        </w:tc>
        <w:tc>
          <w:tcPr>
            <w:tcW w:w="0" w:type="auto"/>
          </w:tcPr>
          <w:p w14:paraId="707F4950">
            <w:r>
              <w:rPr>
                <w:b/>
                <w:bCs/>
              </w:rPr>
              <w:t>5级</w:t>
            </w:r>
            <w:r>
              <w:t>：达到应急阈值（联动）</w:t>
            </w:r>
          </w:p>
        </w:tc>
        <w:tc>
          <w:tcPr>
            <w:tcW w:w="0" w:type="auto"/>
          </w:tcPr>
          <w:p w14:paraId="5E2C7946">
            <w:r>
              <w:t>5</w:t>
            </w:r>
          </w:p>
        </w:tc>
      </w:tr>
    </w:tbl>
    <w:p w14:paraId="76B04541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5DB8A3">
      <w:pPr>
        <w:rPr>
          <w:b/>
          <w:bCs/>
        </w:rPr>
      </w:pPr>
      <w:r>
        <w:rPr>
          <w:b/>
          <w:bCs/>
        </w:rPr>
        <w:t>B. 摄像头“什么时候记录”的标准（取证门槛）</w:t>
      </w:r>
    </w:p>
    <w:p w14:paraId="1D811FF5">
      <w:r>
        <w:t>你文档明确：摄像头不是主检测器，只做“复核与取证”，并且安装在井壁较高位置拍井口动作。下面给出</w:t>
      </w:r>
      <w:r>
        <w:rPr>
          <w:b/>
          <w:bCs/>
        </w:rPr>
        <w:t>拍照/录像触发表</w:t>
      </w:r>
      <w:r>
        <w:t>：</w:t>
      </w:r>
    </w:p>
    <w:p w14:paraId="7DB3AC34">
      <w:pPr>
        <w:rPr>
          <w:b/>
          <w:bCs/>
        </w:rPr>
      </w:pPr>
      <w:r>
        <w:rPr>
          <w:b/>
          <w:bCs/>
        </w:rPr>
        <w:t>表5：摄像头拍照/录像触发与记录标准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9"/>
        <w:gridCol w:w="2726"/>
        <w:gridCol w:w="1641"/>
        <w:gridCol w:w="1648"/>
        <w:gridCol w:w="1222"/>
      </w:tblGrid>
      <w:tr w14:paraId="71C64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0E23B8D">
            <w:pPr>
              <w:rPr>
                <w:b/>
                <w:bCs/>
              </w:rPr>
            </w:pPr>
            <w:r>
              <w:rPr>
                <w:b/>
                <w:bCs/>
              </w:rPr>
              <w:t>事件类型</w:t>
            </w:r>
          </w:p>
        </w:tc>
        <w:tc>
          <w:tcPr>
            <w:tcW w:w="0" w:type="auto"/>
          </w:tcPr>
          <w:p w14:paraId="32138962">
            <w:pPr>
              <w:rPr>
                <w:b/>
                <w:bCs/>
              </w:rPr>
            </w:pPr>
            <w:r>
              <w:rPr>
                <w:b/>
                <w:bCs/>
              </w:rPr>
              <w:t>触发条件（由传感器先判定）</w:t>
            </w:r>
          </w:p>
        </w:tc>
        <w:tc>
          <w:tcPr>
            <w:tcW w:w="0" w:type="auto"/>
          </w:tcPr>
          <w:p w14:paraId="328A4381">
            <w:pPr>
              <w:rPr>
                <w:b/>
                <w:bCs/>
              </w:rPr>
            </w:pPr>
            <w:r>
              <w:rPr>
                <w:b/>
                <w:bCs/>
              </w:rPr>
              <w:t>记录方式</w:t>
            </w:r>
          </w:p>
        </w:tc>
        <w:tc>
          <w:tcPr>
            <w:tcW w:w="0" w:type="auto"/>
          </w:tcPr>
          <w:p w14:paraId="7D4C699A">
            <w:pPr>
              <w:rPr>
                <w:b/>
                <w:bCs/>
              </w:rPr>
            </w:pPr>
            <w:r>
              <w:rPr>
                <w:b/>
                <w:bCs/>
              </w:rPr>
              <w:t>记录时长/张数（建议）</w:t>
            </w:r>
          </w:p>
        </w:tc>
        <w:tc>
          <w:tcPr>
            <w:tcW w:w="0" w:type="auto"/>
          </w:tcPr>
          <w:p w14:paraId="777C2C8E">
            <w:pPr>
              <w:rPr>
                <w:b/>
                <w:bCs/>
              </w:rPr>
            </w:pPr>
            <w:r>
              <w:rPr>
                <w:b/>
                <w:bCs/>
              </w:rPr>
              <w:t>目的</w:t>
            </w:r>
          </w:p>
        </w:tc>
      </w:tr>
      <w:tr w14:paraId="2D95F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FB5DC06">
            <w:r>
              <w:t>三级报警（3级）</w:t>
            </w:r>
          </w:p>
        </w:tc>
        <w:tc>
          <w:tcPr>
            <w:tcW w:w="0" w:type="auto"/>
          </w:tcPr>
          <w:p w14:paraId="5EC6B11D">
            <w:r>
              <w:t>风险分类输出≥3 或“疑似松动/明显移位/无授权开启”等达到3级阈值</w:t>
            </w:r>
          </w:p>
        </w:tc>
        <w:tc>
          <w:tcPr>
            <w:tcW w:w="0" w:type="auto"/>
          </w:tcPr>
          <w:p w14:paraId="078584B3">
            <w:r>
              <w:t>拍照 3~5张 + 缩略图</w:t>
            </w:r>
          </w:p>
        </w:tc>
        <w:tc>
          <w:tcPr>
            <w:tcW w:w="0" w:type="auto"/>
          </w:tcPr>
          <w:p w14:paraId="28406E5E">
            <w:r>
              <w:t>异常触发后短时通电，连拍3~5张</w:t>
            </w:r>
          </w:p>
        </w:tc>
        <w:tc>
          <w:tcPr>
            <w:tcW w:w="0" w:type="auto"/>
          </w:tcPr>
          <w:p w14:paraId="4AD6CD7C">
            <w:r>
              <w:t>远程复核、形成证据链</w:t>
            </w:r>
          </w:p>
        </w:tc>
      </w:tr>
      <w:tr w14:paraId="74508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D2CA745">
            <w:r>
              <w:t>4级紧急</w:t>
            </w:r>
          </w:p>
        </w:tc>
        <w:tc>
          <w:tcPr>
            <w:tcW w:w="0" w:type="auto"/>
          </w:tcPr>
          <w:p w14:paraId="6519EF3C">
            <w:r>
              <w:t>4级触发（翻转/高度疑似盗窃/水流顶盖）</w:t>
            </w:r>
          </w:p>
        </w:tc>
        <w:tc>
          <w:tcPr>
            <w:tcW w:w="0" w:type="auto"/>
          </w:tcPr>
          <w:p w14:paraId="2EFBC3AA">
            <w:r>
              <w:t>拍照 5~8张 +（可选）短视频</w:t>
            </w:r>
          </w:p>
        </w:tc>
        <w:tc>
          <w:tcPr>
            <w:tcW w:w="0" w:type="auto"/>
          </w:tcPr>
          <w:p w14:paraId="0B8E15B2">
            <w:r>
              <w:t>拍照优先；必要时 5~15秒视频</w:t>
            </w:r>
          </w:p>
        </w:tc>
        <w:tc>
          <w:tcPr>
            <w:tcW w:w="0" w:type="auto"/>
          </w:tcPr>
          <w:p w14:paraId="64E30555">
            <w:r>
              <w:t>应急研判、派单优先级</w:t>
            </w:r>
          </w:p>
        </w:tc>
      </w:tr>
      <w:tr w14:paraId="77AFD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12B3004">
            <w:r>
              <w:t>5级重大</w:t>
            </w:r>
          </w:p>
        </w:tc>
        <w:tc>
          <w:tcPr>
            <w:tcW w:w="0" w:type="auto"/>
          </w:tcPr>
          <w:p w14:paraId="00DDECBD">
            <w:r>
              <w:t>5级（坠井/燃气/有害气体联动）</w:t>
            </w:r>
          </w:p>
        </w:tc>
        <w:tc>
          <w:tcPr>
            <w:tcW w:w="0" w:type="auto"/>
          </w:tcPr>
          <w:p w14:paraId="5CCFB59F">
            <w:r>
              <w:t>拍照+短视频（更完整）</w:t>
            </w:r>
          </w:p>
        </w:tc>
        <w:tc>
          <w:tcPr>
            <w:tcW w:w="0" w:type="auto"/>
          </w:tcPr>
          <w:p w14:paraId="27777FFD">
            <w:r>
              <w:t>需要更强证据链；并保持加密传输</w:t>
            </w:r>
          </w:p>
        </w:tc>
        <w:tc>
          <w:tcPr>
            <w:tcW w:w="0" w:type="auto"/>
          </w:tcPr>
          <w:p w14:paraId="2E75C914">
            <w:r>
              <w:t>应急指挥</w:t>
            </w:r>
          </w:p>
        </w:tc>
      </w:tr>
      <w:tr w14:paraId="16359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016ACEC">
            <w:r>
              <w:t>低等级 1~2级</w:t>
            </w:r>
          </w:p>
        </w:tc>
        <w:tc>
          <w:tcPr>
            <w:tcW w:w="0" w:type="auto"/>
          </w:tcPr>
          <w:p w14:paraId="70F4AD20">
            <w:r>
              <w:t>未达到3级的触发（仅趋势）</w:t>
            </w:r>
          </w:p>
        </w:tc>
        <w:tc>
          <w:tcPr>
            <w:tcW w:w="0" w:type="auto"/>
          </w:tcPr>
          <w:p w14:paraId="75A2AB31">
            <w:r>
              <w:t>可不拍照，或仅在“连续多次”时补拍</w:t>
            </w:r>
          </w:p>
        </w:tc>
        <w:tc>
          <w:tcPr>
            <w:tcW w:w="0" w:type="auto"/>
          </w:tcPr>
          <w:p w14:paraId="7C8E7FB1">
            <w:r>
              <w:t>例如同类事件≥N次/天才触发拍照</w:t>
            </w:r>
          </w:p>
        </w:tc>
        <w:tc>
          <w:tcPr>
            <w:tcW w:w="0" w:type="auto"/>
          </w:tcPr>
          <w:p w14:paraId="01C5A41D">
            <w:r>
              <w:t>降低成本与流量</w:t>
            </w:r>
          </w:p>
        </w:tc>
      </w:tr>
    </w:tbl>
    <w:p w14:paraId="209EF7E8">
      <w:r>
        <w:t>实操建议：先用传感器触发“拍照门槛”，把摄像头控制在低功耗范围内。</w:t>
      </w:r>
    </w:p>
    <w:p w14:paraId="0D99456B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08CDF2">
      <w:pPr>
        <w:rPr>
          <w:b/>
          <w:bCs/>
        </w:rPr>
      </w:pPr>
      <w:r>
        <w:rPr>
          <w:b/>
          <w:bCs/>
        </w:rPr>
        <w:t>C. 你的第1点：松动导致“路人踩上会掉下去”的报警模块怎么加 + 评级标准</w:t>
      </w:r>
    </w:p>
    <w:p w14:paraId="08D19FF9">
      <w:pPr>
        <w:rPr>
          <w:b/>
          <w:bCs/>
        </w:rPr>
      </w:pPr>
      <w:r>
        <w:rPr>
          <w:b/>
          <w:bCs/>
        </w:rPr>
        <w:t>1）建议加入“安全防护告警子模块（Pedestrian Safety Alert）”</w:t>
      </w:r>
    </w:p>
    <w:p w14:paraId="6CF2CBE0">
      <w:r>
        <w:t>在你现有闭环“感知-判断-取证-报警-派单-复核”里加入一步：</w:t>
      </w:r>
      <w:r>
        <w:br w:type="textWrapping"/>
      </w:r>
      <w:r>
        <w:rPr>
          <w:b/>
          <w:bCs/>
        </w:rPr>
        <w:t>感知（松动/倾角/移位） → 风险评估（坠落风险） → 人群告警呈现（现场+平台）→ 上报 → 等维修复位自动解除</w:t>
      </w:r>
    </w:p>
    <w:p w14:paraId="398447F6">
      <w:r>
        <w:t xml:space="preserve">你文档已有“报警分级”，所以建议在 </w:t>
      </w:r>
      <w:r>
        <w:rPr>
          <w:b/>
          <w:bCs/>
        </w:rPr>
        <w:t>3级/4级</w:t>
      </w:r>
      <w:r>
        <w:t xml:space="preserve"> 的基础上新增一个“</w:t>
      </w:r>
      <w:r>
        <w:rPr>
          <w:b/>
          <w:bCs/>
        </w:rPr>
        <w:t>安全场景触发条件</w:t>
      </w:r>
      <w:r>
        <w:t>”，这样能做到“提醒行人不要踩”而不是只派工单。</w:t>
      </w:r>
    </w:p>
    <w:p w14:paraId="22C97E50">
      <w:pPr>
        <w:rPr>
          <w:b/>
          <w:bCs/>
        </w:rPr>
      </w:pPr>
      <w:r>
        <w:rPr>
          <w:b/>
          <w:bCs/>
        </w:rPr>
        <w:t>2）报警呈现用什么形式（建议）</w:t>
      </w:r>
    </w:p>
    <w:p w14:paraId="26FF83A7">
      <w:r>
        <w:t>结合“不要踩”的需求，我建议你用</w:t>
      </w:r>
      <w:r>
        <w:rPr>
          <w:b/>
          <w:bCs/>
        </w:rPr>
        <w:t>双通道</w:t>
      </w:r>
      <w:r>
        <w:t>，避免只靠APP：</w:t>
      </w:r>
    </w:p>
    <w:p w14:paraId="336A672C">
      <w:pPr>
        <w:numPr>
          <w:ilvl w:val="0"/>
          <w:numId w:val="3"/>
        </w:numPr>
      </w:pPr>
      <w:r>
        <w:rPr>
          <w:b/>
          <w:bCs/>
        </w:rPr>
        <w:t>现场声光/电子提示（优先）</w:t>
      </w:r>
      <w:r>
        <w:t>：井盖附近的警示灯/喇叭/电子小屏，提示“井盖松动，禁止踩踏”</w:t>
      </w:r>
    </w:p>
    <w:p w14:paraId="1404E418">
      <w:pPr>
        <w:numPr>
          <w:ilvl w:val="0"/>
          <w:numId w:val="3"/>
        </w:numPr>
      </w:pPr>
      <w:r>
        <w:rPr>
          <w:b/>
          <w:bCs/>
        </w:rPr>
        <w:t>手机推送（次选）</w:t>
      </w:r>
      <w:r>
        <w:t>：对周边巡查人员/市民端（如你们有小程序）推送“井盖编号+位置+等级”</w:t>
      </w:r>
    </w:p>
    <w:p w14:paraId="1AAF2FC8">
      <w:pPr>
        <w:numPr>
          <w:ilvl w:val="0"/>
          <w:numId w:val="3"/>
        </w:numPr>
      </w:pPr>
      <w:r>
        <w:rPr>
          <w:b/>
          <w:bCs/>
        </w:rPr>
        <w:t>地图高亮</w:t>
      </w:r>
      <w:r>
        <w:t>：后台地图上该井盖闪烁/标红，并显示“禁踩提示”</w:t>
      </w:r>
    </w:p>
    <w:p w14:paraId="4DC8D4F0">
      <w:pPr>
        <w:numPr>
          <w:ilvl w:val="0"/>
          <w:numId w:val="3"/>
        </w:numPr>
      </w:pPr>
      <w:r>
        <w:rPr>
          <w:b/>
          <w:bCs/>
        </w:rPr>
        <w:t>派单联动</w:t>
      </w:r>
      <w:r>
        <w:t>：同一事件触发工单，并在工单状态=“维修中”期间保持告警</w:t>
      </w:r>
    </w:p>
    <w:p w14:paraId="2C9DC764">
      <w:r>
        <w:t>“等修好解除警报”：解除条件用“传感器复位确认 + 可选人工复核”。</w:t>
      </w:r>
    </w:p>
    <w:p w14:paraId="3BF716C1">
      <w:pPr>
        <w:rPr>
          <w:b/>
          <w:bCs/>
        </w:rPr>
      </w:pPr>
      <w:r>
        <w:rPr>
          <w:b/>
          <w:bCs/>
        </w:rPr>
        <w:t>3）安全告警的新增评级标准（表6）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4"/>
        <w:gridCol w:w="1540"/>
        <w:gridCol w:w="2511"/>
        <w:gridCol w:w="2106"/>
        <w:gridCol w:w="1265"/>
      </w:tblGrid>
      <w:tr w14:paraId="7CFAD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130B246">
            <w:pPr>
              <w:rPr>
                <w:b/>
                <w:bCs/>
              </w:rPr>
            </w:pPr>
            <w:r>
              <w:rPr>
                <w:b/>
                <w:bCs/>
              </w:rPr>
              <w:t>模块</w:t>
            </w:r>
          </w:p>
        </w:tc>
        <w:tc>
          <w:tcPr>
            <w:tcW w:w="0" w:type="auto"/>
          </w:tcPr>
          <w:p w14:paraId="1433D7D6">
            <w:pPr>
              <w:rPr>
                <w:b/>
                <w:bCs/>
              </w:rPr>
            </w:pPr>
            <w:r>
              <w:rPr>
                <w:b/>
                <w:bCs/>
              </w:rPr>
              <w:t>主要传感器</w:t>
            </w:r>
          </w:p>
        </w:tc>
        <w:tc>
          <w:tcPr>
            <w:tcW w:w="0" w:type="auto"/>
          </w:tcPr>
          <w:p w14:paraId="23EBED42">
            <w:pPr>
              <w:rPr>
                <w:b/>
                <w:bCs/>
              </w:rPr>
            </w:pPr>
            <w:r>
              <w:rPr>
                <w:b/>
                <w:bCs/>
              </w:rPr>
              <w:t>关键指标</w:t>
            </w:r>
          </w:p>
        </w:tc>
        <w:tc>
          <w:tcPr>
            <w:tcW w:w="0" w:type="auto"/>
          </w:tcPr>
          <w:p w14:paraId="2CF9BF84">
            <w:pPr>
              <w:rPr>
                <w:b/>
                <w:bCs/>
              </w:rPr>
            </w:pPr>
            <w:r>
              <w:rPr>
                <w:b/>
                <w:bCs/>
              </w:rPr>
              <w:t>触发阈值（建议范围，需标定）</w:t>
            </w:r>
          </w:p>
        </w:tc>
        <w:tc>
          <w:tcPr>
            <w:tcW w:w="0" w:type="auto"/>
          </w:tcPr>
          <w:p w14:paraId="0434E9D2">
            <w:pPr>
              <w:rPr>
                <w:b/>
                <w:bCs/>
              </w:rPr>
            </w:pPr>
            <w:r>
              <w:rPr>
                <w:b/>
                <w:bCs/>
              </w:rPr>
              <w:t>触发等级/动作</w:t>
            </w:r>
          </w:p>
        </w:tc>
      </w:tr>
      <w:tr w14:paraId="6FD9E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F6F469F">
            <w:r>
              <w:t>坠落风险（禁踩）</w:t>
            </w:r>
          </w:p>
        </w:tc>
        <w:tc>
          <w:tcPr>
            <w:tcW w:w="0" w:type="auto"/>
          </w:tcPr>
          <w:p w14:paraId="2AF522A5">
            <w:r>
              <w:t>振动/倾角/移位</w:t>
            </w:r>
          </w:p>
        </w:tc>
        <w:tc>
          <w:tcPr>
            <w:tcW w:w="0" w:type="auto"/>
          </w:tcPr>
          <w:p w14:paraId="193EE877">
            <w:r>
              <w:t>1) 倾斜或移位达到“脱离可踏范围” 2) 松动冲击特征重复 3) “人员踩踏/疑似踩踏”识别（你文档有行人踩踏识别）</w:t>
            </w:r>
          </w:p>
        </w:tc>
        <w:tc>
          <w:tcPr>
            <w:tcW w:w="0" w:type="auto"/>
          </w:tcPr>
          <w:p w14:paraId="35085456">
            <w:r>
              <w:rPr>
                <w:b/>
                <w:bCs/>
              </w:rPr>
              <w:t>3级禁踩</w:t>
            </w:r>
            <w:r>
              <w:t>：疑似“行人踩踏触发异常 + 井盖松动/倾角异常同步”但尚未翻转 </w:t>
            </w:r>
          </w:p>
          <w:p w14:paraId="1D68CC83">
            <w:r>
              <w:rPr>
                <w:b/>
                <w:bCs/>
              </w:rPr>
              <w:t>4级禁踩</w:t>
            </w:r>
            <w:r>
              <w:t>：达到翻转/明显脱离井圈 或 多源证据高度一致</w:t>
            </w:r>
          </w:p>
        </w:tc>
        <w:tc>
          <w:tcPr>
            <w:tcW w:w="0" w:type="auto"/>
          </w:tcPr>
          <w:p w14:paraId="587A88AB">
            <w:r>
              <w:t>3~4：触发现场告警 + 上报/派单</w:t>
            </w:r>
          </w:p>
        </w:tc>
      </w:tr>
      <w:tr w14:paraId="02A97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4C42BC9">
            <w:r>
              <w:t>解除禁踩</w:t>
            </w:r>
          </w:p>
        </w:tc>
        <w:tc>
          <w:tcPr>
            <w:tcW w:w="0" w:type="auto"/>
          </w:tcPr>
          <w:p w14:paraId="44D068CE">
            <w:r>
              <w:t>IMU姿态恢复 + 松动特征消失 + 霍尔/距离回到稳定状态</w:t>
            </w:r>
          </w:p>
        </w:tc>
        <w:tc>
          <w:tcPr>
            <w:tcW w:w="0" w:type="auto"/>
          </w:tcPr>
          <w:p w14:paraId="0A5175D0">
            <w:r>
              <w:t>连续T分钟满足“正常姿态+无异常冲击”</w:t>
            </w:r>
          </w:p>
        </w:tc>
        <w:tc>
          <w:tcPr>
            <w:tcW w:w="0" w:type="auto"/>
          </w:tcPr>
          <w:p w14:paraId="72217145">
            <w:r>
              <w:rPr>
                <w:b/>
                <w:bCs/>
              </w:rPr>
              <w:t>解除条件</w:t>
            </w:r>
            <w:r>
              <w:t>：满足稳定恢复（例如连续数分钟/小时，具体需你们定）且工单标记“维修完成”</w:t>
            </w:r>
          </w:p>
        </w:tc>
        <w:tc>
          <w:tcPr>
            <w:tcW w:w="0" w:type="auto"/>
          </w:tcPr>
          <w:p w14:paraId="08035390">
            <w:r>
              <w:t>关闭现场告警并上报“已解除”</w:t>
            </w:r>
          </w:p>
        </w:tc>
      </w:tr>
    </w:tbl>
    <w:p w14:paraId="3AA9FA6F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F93BBC">
      <w:pPr>
        <w:rPr>
          <w:b/>
          <w:bCs/>
        </w:rPr>
      </w:pPr>
      <w:r>
        <w:rPr>
          <w:b/>
          <w:bCs/>
        </w:rPr>
        <w:t>D. 你的第2点：井盖维修检修“评估系统”评级标准</w:t>
      </w:r>
    </w:p>
    <w:p w14:paraId="657569BF">
      <w:pPr>
        <w:rPr>
          <w:b/>
          <w:bCs/>
        </w:rPr>
      </w:pPr>
      <w:r>
        <w:rPr>
          <w:b/>
          <w:bCs/>
        </w:rPr>
        <w:t>思路</w:t>
      </w:r>
    </w:p>
    <w:p w14:paraId="6466A50B">
      <w:r>
        <w:t>把“需要检修”变成一个可量化的</w:t>
      </w:r>
      <w:r>
        <w:rPr>
          <w:b/>
          <w:bCs/>
        </w:rPr>
        <w:t>健康评分（Health Score）</w:t>
      </w:r>
      <w:r>
        <w:t>，再映射到 1~5级建议处置。它应当整合：</w:t>
      </w:r>
    </w:p>
    <w:p w14:paraId="50D67CF9">
      <w:pPr>
        <w:numPr>
          <w:ilvl w:val="0"/>
          <w:numId w:val="4"/>
        </w:numPr>
      </w:pPr>
      <w:r>
        <w:t>结构风险（松动/倾角/移位/开盖）</w:t>
      </w:r>
    </w:p>
    <w:p w14:paraId="4F853E76">
      <w:pPr>
        <w:numPr>
          <w:ilvl w:val="0"/>
          <w:numId w:val="4"/>
        </w:numPr>
      </w:pPr>
      <w:r>
        <w:t>状态退化（频次、持续时间、趋势上升）</w:t>
      </w:r>
    </w:p>
    <w:p w14:paraId="45BA252F">
      <w:pPr>
        <w:numPr>
          <w:ilvl w:val="0"/>
          <w:numId w:val="4"/>
        </w:numPr>
      </w:pPr>
      <w:r>
        <w:t>水环境风险（积水频繁、顶盖迹象）</w:t>
      </w:r>
    </w:p>
    <w:p w14:paraId="113160A2">
      <w:pPr>
        <w:numPr>
          <w:ilvl w:val="0"/>
          <w:numId w:val="4"/>
        </w:numPr>
      </w:pPr>
      <w:r>
        <w:t>历史维修记录（维修后是否复发）</w:t>
      </w:r>
    </w:p>
    <w:p w14:paraId="2E54D130">
      <w:pPr>
        <w:rPr>
          <w:b/>
          <w:bCs/>
        </w:rPr>
      </w:pPr>
      <w:r>
        <w:rPr>
          <w:b/>
          <w:bCs/>
        </w:rPr>
        <w:t>表7：井盖检修评估评级（建议健康评分）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"/>
        <w:gridCol w:w="1311"/>
        <w:gridCol w:w="2391"/>
        <w:gridCol w:w="2211"/>
        <w:gridCol w:w="1361"/>
      </w:tblGrid>
      <w:tr w14:paraId="59410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6E9E9F8">
            <w:pPr>
              <w:rPr>
                <w:b/>
                <w:bCs/>
              </w:rPr>
            </w:pPr>
            <w:r>
              <w:rPr>
                <w:b/>
                <w:bCs/>
              </w:rPr>
              <w:t>模块</w:t>
            </w:r>
          </w:p>
        </w:tc>
        <w:tc>
          <w:tcPr>
            <w:tcW w:w="0" w:type="auto"/>
          </w:tcPr>
          <w:p w14:paraId="56C1862A">
            <w:pPr>
              <w:rPr>
                <w:b/>
                <w:bCs/>
              </w:rPr>
            </w:pPr>
            <w:r>
              <w:rPr>
                <w:b/>
                <w:bCs/>
              </w:rPr>
              <w:t>主要传感器/数据源</w:t>
            </w:r>
          </w:p>
        </w:tc>
        <w:tc>
          <w:tcPr>
            <w:tcW w:w="0" w:type="auto"/>
          </w:tcPr>
          <w:p w14:paraId="5944E681">
            <w:pPr>
              <w:rPr>
                <w:b/>
                <w:bCs/>
              </w:rPr>
            </w:pPr>
            <w:r>
              <w:rPr>
                <w:b/>
                <w:bCs/>
              </w:rPr>
              <w:t>评估指标</w:t>
            </w:r>
          </w:p>
        </w:tc>
        <w:tc>
          <w:tcPr>
            <w:tcW w:w="0" w:type="auto"/>
          </w:tcPr>
          <w:p w14:paraId="434BB642">
            <w:pPr>
              <w:rPr>
                <w:b/>
                <w:bCs/>
              </w:rPr>
            </w:pPr>
            <w:r>
              <w:rPr>
                <w:b/>
                <w:bCs/>
              </w:rPr>
              <w:t>触发阈值（建议范围，需标定）</w:t>
            </w:r>
          </w:p>
        </w:tc>
        <w:tc>
          <w:tcPr>
            <w:tcW w:w="0" w:type="auto"/>
          </w:tcPr>
          <w:p w14:paraId="4A9BE22F">
            <w:pPr>
              <w:rPr>
                <w:b/>
                <w:bCs/>
              </w:rPr>
            </w:pPr>
            <w:r>
              <w:rPr>
                <w:b/>
                <w:bCs/>
              </w:rPr>
              <w:t>维修建议等级</w:t>
            </w:r>
          </w:p>
        </w:tc>
      </w:tr>
      <w:tr w14:paraId="5F45F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ECD99AE">
            <w:r>
              <w:t>结构健康（松动/移位）</w:t>
            </w:r>
          </w:p>
        </w:tc>
        <w:tc>
          <w:tcPr>
            <w:tcW w:w="0" w:type="auto"/>
          </w:tcPr>
          <w:p w14:paraId="208D6FEB">
            <w:r>
              <w:t>振动+IMU+距离/霍尔</w:t>
            </w:r>
          </w:p>
        </w:tc>
        <w:tc>
          <w:tcPr>
            <w:tcW w:w="0" w:type="auto"/>
          </w:tcPr>
          <w:p w14:paraId="6D0B5DB0">
            <w:r>
              <w:t>1) 松动事件频次（次/月） 2) 最大倾角/位移趋势 3) 复位成功率</w:t>
            </w:r>
          </w:p>
        </w:tc>
        <w:tc>
          <w:tcPr>
            <w:tcW w:w="0" w:type="auto"/>
          </w:tcPr>
          <w:p w14:paraId="7264A518">
            <w:r>
              <w:rPr>
                <w:b/>
                <w:bCs/>
              </w:rPr>
              <w:t>1级</w:t>
            </w:r>
            <w:r>
              <w:t>：偶发低级异常（趋势稳定） </w:t>
            </w:r>
          </w:p>
          <w:p w14:paraId="1D2B7C1D">
            <w:r>
              <w:rPr>
                <w:b/>
                <w:bCs/>
              </w:rPr>
              <w:t>2级</w:t>
            </w:r>
            <w:r>
              <w:t>：事件频次上升或2级事件多次 </w:t>
            </w:r>
          </w:p>
          <w:p w14:paraId="7D861EF5">
            <w:r>
              <w:rPr>
                <w:b/>
                <w:bCs/>
              </w:rPr>
              <w:t>3级</w:t>
            </w:r>
            <w:r>
              <w:t>：多次3级事件或持续倾斜/位移 </w:t>
            </w:r>
          </w:p>
          <w:p w14:paraId="50B0B836">
            <w:r>
              <w:rPr>
                <w:b/>
                <w:bCs/>
              </w:rPr>
              <w:t>4级</w:t>
            </w:r>
            <w:r>
              <w:t>：4级事件反复/疑似脱离井圈 </w:t>
            </w:r>
          </w:p>
          <w:p w14:paraId="6816288A">
            <w:r>
              <w:rPr>
                <w:b/>
                <w:bCs/>
              </w:rPr>
              <w:t>5级</w:t>
            </w:r>
            <w:r>
              <w:t>：已发生翻转/丢失/重大事故风险</w:t>
            </w:r>
          </w:p>
        </w:tc>
        <w:tc>
          <w:tcPr>
            <w:tcW w:w="0" w:type="auto"/>
          </w:tcPr>
          <w:p w14:paraId="351E1CDC">
            <w:r>
              <w:t>1~5映射：计划检修/限期检修/立即抢修</w:t>
            </w:r>
          </w:p>
        </w:tc>
      </w:tr>
      <w:tr w14:paraId="485D8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B501193">
            <w:r>
              <w:t>水环境健康</w:t>
            </w:r>
          </w:p>
        </w:tc>
        <w:tc>
          <w:tcPr>
            <w:tcW w:w="0" w:type="auto"/>
          </w:tcPr>
          <w:p w14:paraId="69BEF656">
            <w:r>
              <w:t>水位传感器 + 姿态同步特征</w:t>
            </w:r>
          </w:p>
        </w:tc>
        <w:tc>
          <w:tcPr>
            <w:tcW w:w="0" w:type="auto"/>
          </w:tcPr>
          <w:p w14:paraId="5DFD3B73">
            <w:r>
              <w:t>水位峰值、上升速率、顶盖迹象次数</w:t>
            </w:r>
          </w:p>
        </w:tc>
        <w:tc>
          <w:tcPr>
            <w:tcW w:w="0" w:type="auto"/>
          </w:tcPr>
          <w:p w14:paraId="56DE8E6E">
            <w:r>
              <w:t>同样映射为 1~4级水风险健康劣化；若触发5级联动（燃气/有害）则直接5级</w:t>
            </w:r>
          </w:p>
        </w:tc>
        <w:tc>
          <w:tcPr>
            <w:tcW w:w="0" w:type="auto"/>
          </w:tcPr>
          <w:p w14:paraId="330B0221">
            <w:r>
              <w:t>1~5</w:t>
            </w:r>
          </w:p>
        </w:tc>
      </w:tr>
      <w:tr w14:paraId="04591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6684D40">
            <w:r>
              <w:t>维修可持续性</w:t>
            </w:r>
          </w:p>
        </w:tc>
        <w:tc>
          <w:tcPr>
            <w:tcW w:w="0" w:type="auto"/>
          </w:tcPr>
          <w:p w14:paraId="2A685B08">
            <w:r>
              <w:t>工单历史 + 传感器复发</w:t>
            </w:r>
          </w:p>
        </w:tc>
        <w:tc>
          <w:tcPr>
            <w:tcW w:w="0" w:type="auto"/>
          </w:tcPr>
          <w:p w14:paraId="00790007">
            <w:r>
              <w:t>维修后复发概率（例如维修后30天内再出现≥N次）</w:t>
            </w:r>
          </w:p>
        </w:tc>
        <w:tc>
          <w:tcPr>
            <w:tcW w:w="0" w:type="auto"/>
          </w:tcPr>
          <w:p w14:paraId="3D02AFE9">
            <w:r>
              <w:rPr>
                <w:b/>
                <w:bCs/>
              </w:rPr>
              <w:t>3级/4级</w:t>
            </w:r>
            <w:r>
              <w:t>：复发率高说明部件/安装质量问题</w:t>
            </w:r>
          </w:p>
        </w:tc>
        <w:tc>
          <w:tcPr>
            <w:tcW w:w="0" w:type="auto"/>
          </w:tcPr>
          <w:p w14:paraId="2B234D4C">
            <w:r>
              <w:t>升级为更换/结构性检修</w:t>
            </w:r>
          </w:p>
        </w:tc>
      </w:tr>
      <w:tr w14:paraId="14E89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9FE5450">
            <w:r>
              <w:t>综合健康分</w:t>
            </w:r>
          </w:p>
        </w:tc>
        <w:tc>
          <w:tcPr>
            <w:tcW w:w="0" w:type="auto"/>
          </w:tcPr>
          <w:p w14:paraId="5CF57EB7">
            <w:r>
              <w:t>多源融合</w:t>
            </w:r>
          </w:p>
        </w:tc>
        <w:tc>
          <w:tcPr>
            <w:tcW w:w="0" w:type="auto"/>
          </w:tcPr>
          <w:p w14:paraId="510B23C5">
            <w:r>
              <w:t>HealthScore（0~100）或加权分</w:t>
            </w:r>
          </w:p>
        </w:tc>
        <w:tc>
          <w:tcPr>
            <w:tcW w:w="0" w:type="auto"/>
          </w:tcPr>
          <w:p w14:paraId="33682EFC">
            <w:r>
              <w:t>可采用“加权求和+规则提升”：任一项达4级则综合≥4</w:t>
            </w:r>
          </w:p>
        </w:tc>
        <w:tc>
          <w:tcPr>
            <w:tcW w:w="0" w:type="auto"/>
          </w:tcPr>
          <w:p w14:paraId="3EDF3B09">
            <w:r>
              <w:t>输出最终检修等级</w:t>
            </w:r>
          </w:p>
        </w:tc>
      </w:tr>
    </w:tbl>
    <w:p w14:paraId="3A35AE24">
      <w:r>
        <w:t>这张表你后面可以直接用于“检修预估”：按等级给排程（如 2级进季度计划、3级进本月、4级立即、5级应急）。</w:t>
      </w:r>
    </w:p>
    <w:p w14:paraId="386662A3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E2CC99">
      <w:pPr>
        <w:rPr>
          <w:b/>
          <w:bCs/>
        </w:rPr>
      </w:pPr>
      <w:r>
        <w:rPr>
          <w:b/>
          <w:bCs/>
        </w:rPr>
        <w:t>E. 你的第3点：后台分类功能（普通井盖/重要井盖）与评级联动</w:t>
      </w:r>
    </w:p>
    <w:p w14:paraId="79CFEB0F">
      <w:r>
        <w:t>这里建议你做两层分类：</w:t>
      </w:r>
    </w:p>
    <w:p w14:paraId="3879AAB7">
      <w:pPr>
        <w:numPr>
          <w:ilvl w:val="0"/>
          <w:numId w:val="5"/>
        </w:numPr>
      </w:pPr>
      <w:r>
        <w:rPr>
          <w:b/>
          <w:bCs/>
        </w:rPr>
        <w:t>井盖资产分类（Important/Normal）</w:t>
      </w:r>
      <w:r>
        <w:t>：由你们人工在后台维护（区域重要性）</w:t>
      </w:r>
    </w:p>
    <w:p w14:paraId="2E970985">
      <w:pPr>
        <w:numPr>
          <w:ilvl w:val="0"/>
          <w:numId w:val="5"/>
        </w:numPr>
      </w:pPr>
      <w:r>
        <w:rPr>
          <w:b/>
          <w:bCs/>
        </w:rPr>
        <w:t>事件风险等级（1~5）</w:t>
      </w:r>
      <w:r>
        <w:t>：由传感器/算法输出</w:t>
      </w:r>
    </w:p>
    <w:p w14:paraId="73550164">
      <w:pPr>
        <w:rPr>
          <w:b/>
          <w:bCs/>
        </w:rPr>
      </w:pPr>
      <w:r>
        <w:rPr>
          <w:b/>
          <w:bCs/>
        </w:rPr>
        <w:t>表8：普通/重要井盖的影响规则（建议）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8"/>
        <w:gridCol w:w="1834"/>
        <w:gridCol w:w="5674"/>
      </w:tblGrid>
      <w:tr w14:paraId="57B17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F233D82">
            <w:pPr>
              <w:rPr>
                <w:b/>
                <w:bCs/>
              </w:rPr>
            </w:pPr>
            <w:r>
              <w:rPr>
                <w:b/>
                <w:bCs/>
              </w:rPr>
              <w:t>分类</w:t>
            </w:r>
          </w:p>
        </w:tc>
        <w:tc>
          <w:tcPr>
            <w:tcW w:w="0" w:type="auto"/>
          </w:tcPr>
          <w:p w14:paraId="25FB7886">
            <w:pPr>
              <w:rPr>
                <w:b/>
                <w:bCs/>
              </w:rPr>
            </w:pPr>
            <w:r>
              <w:rPr>
                <w:b/>
                <w:bCs/>
              </w:rPr>
              <w:t>井盖编号标记</w:t>
            </w:r>
          </w:p>
        </w:tc>
        <w:tc>
          <w:tcPr>
            <w:tcW w:w="0" w:type="auto"/>
          </w:tcPr>
          <w:p w14:paraId="3B4B6D6B">
            <w:pPr>
              <w:rPr>
                <w:b/>
                <w:bCs/>
              </w:rPr>
            </w:pPr>
            <w:r>
              <w:rPr>
                <w:b/>
                <w:bCs/>
              </w:rPr>
              <w:t>告警呈现与处置策略（建议规则）</w:t>
            </w:r>
          </w:p>
        </w:tc>
      </w:tr>
      <w:tr w14:paraId="2EA59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E87CAED">
            <w:r>
              <w:t>普通井盖</w:t>
            </w:r>
          </w:p>
        </w:tc>
        <w:tc>
          <w:tcPr>
            <w:tcW w:w="0" w:type="auto"/>
          </w:tcPr>
          <w:p w14:paraId="4A80D045">
            <w:r>
              <w:t>Normal</w:t>
            </w:r>
          </w:p>
        </w:tc>
        <w:tc>
          <w:tcPr>
            <w:tcW w:w="0" w:type="auto"/>
          </w:tcPr>
          <w:p w14:paraId="4AC2CFAA">
            <w:r>
              <w:t>3级派普通工单；4级紧急派单；现场告警以声光提示为主</w:t>
            </w:r>
          </w:p>
        </w:tc>
      </w:tr>
      <w:tr w14:paraId="55B46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270C77E">
            <w:r>
              <w:t>重要井盖</w:t>
            </w:r>
          </w:p>
        </w:tc>
        <w:tc>
          <w:tcPr>
            <w:tcW w:w="0" w:type="auto"/>
          </w:tcPr>
          <w:p w14:paraId="5BA1F813">
            <w:r>
              <w:t>Important（特殊标记）</w:t>
            </w:r>
          </w:p>
        </w:tc>
        <w:tc>
          <w:tcPr>
            <w:tcW w:w="0" w:type="auto"/>
          </w:tcPr>
          <w:p w14:paraId="6FB6DFCB">
            <w:r>
              <w:t>对同样事件：</w:t>
            </w:r>
            <w:r>
              <w:rPr>
                <w:b/>
                <w:bCs/>
              </w:rPr>
              <w:t>等级自动+1（上限4/5）或缩短派单阈值</w:t>
            </w:r>
            <w:r>
              <w:t>；优先派驻点/更快闭环；摄像头证据更完整</w:t>
            </w:r>
          </w:p>
        </w:tc>
      </w:tr>
    </w:tbl>
    <w:p w14:paraId="05143D69">
      <w:r>
        <w:t>这样能把“重要区域”的管理差异写进系统逻辑，而不是只在地图上标注。</w:t>
      </w:r>
    </w:p>
    <w:p w14:paraId="74848A28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F2126F">
      <w:pPr>
        <w:bidi w:val="0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6EE74870">
      <w:pPr>
        <w:bidi w:val="0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6627FB04">
      <w:pPr>
        <w:bidi w:val="0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4AB2C659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1）供电：尽量少人为充电（太阳能等）+ 电量检测与分级表</w:t>
      </w:r>
    </w:p>
    <w:p w14:paraId="24EDDC37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3"/>
          <w:szCs w:val="2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3"/>
          <w:szCs w:val="23"/>
          <w:shd w:val="clear" w:fill="FFFFFF"/>
        </w:rPr>
        <w:t>1.1 供电方式选择（结合文档）</w:t>
      </w:r>
    </w:p>
    <w:p w14:paraId="4268FA87">
      <w:pPr>
        <w:pStyle w:val="1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文档提到的核心原则是：</w:t>
      </w: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终端优先使用大容量电池；太阳能更适合路侧网关，因为井盖下无法获得有效光照。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因此如果你的目标是“少人工充电”，可按下列思路选型：</w:t>
      </w:r>
    </w:p>
    <w:p w14:paraId="61CCDF78">
      <w:pPr>
        <w:pStyle w:val="1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A. MVP（最省集成成本）</w:t>
      </w:r>
    </w:p>
    <w:p w14:paraId="6F261B3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大容量电池 + 低功耗策略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：主控深度休眠，只有异常/心跳/授权流程才唤醒通信与摄像头。</w:t>
      </w:r>
    </w:p>
    <w:p w14:paraId="0A62628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适合市政道路的“运维可控、维护频率低”。</w:t>
      </w:r>
    </w:p>
    <w:p w14:paraId="7BBFE112">
      <w:pPr>
        <w:pStyle w:val="1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B. 太阳能（仅在条件允许时用）</w:t>
      </w:r>
    </w:p>
    <w:p w14:paraId="18DB397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若井盖周边有光照可利用（例如井口附近、路侧立杆、井圈外侧遮挡少的位置），可以在</w:t>
      </w: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井盖上方/井圈附近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做小功率太阳能+蓄电池，而不是“完全埋在井内”。</w:t>
      </w:r>
    </w:p>
    <w:p w14:paraId="719B471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文档也强调：</w:t>
      </w: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井下无法获得有效光照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，所以不要把太阳能主供电寄希望于井盖内部。</w:t>
      </w:r>
    </w:p>
    <w:p w14:paraId="0A743EDE">
      <w:pPr>
        <w:pStyle w:val="1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C. 混合供电（推荐给希望更“少充电”的场景）</w:t>
      </w:r>
    </w:p>
    <w:p w14:paraId="439D70B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电池为主，太阳能为补充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（或用于路侧网关/采集节点）。</w:t>
      </w:r>
    </w:p>
    <w:p w14:paraId="1EC363E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好处：不依赖光照连续性，安全性更高。</w:t>
      </w:r>
    </w:p>
    <w:p w14:paraId="7438AD14">
      <w:pPr>
        <w:pStyle w:val="12"/>
        <w:keepNext w:val="0"/>
        <w:keepLines w:val="0"/>
        <w:widowControl/>
        <w:suppressLineNumbers w:val="0"/>
        <w:spacing w:line="312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8B8B8B"/>
          <w:spacing w:val="0"/>
          <w:sz w:val="16"/>
          <w:szCs w:val="16"/>
          <w:bdr w:val="none" w:color="auto" w:sz="0" w:space="0"/>
          <w:shd w:val="clear" w:fill="FFFFFF"/>
        </w:rPr>
        <w:t>简单结论：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8B8B8B"/>
          <w:spacing w:val="0"/>
          <w:sz w:val="16"/>
          <w:szCs w:val="16"/>
          <w:bdr w:val="none" w:color="auto" w:sz="0" w:space="0"/>
          <w:shd w:val="clear" w:fill="FFFFFF"/>
        </w:rPr>
        <w:br w:type="textWrapping"/>
      </w: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8B8B8B"/>
          <w:spacing w:val="0"/>
          <w:sz w:val="16"/>
          <w:szCs w:val="16"/>
          <w:bdr w:val="none" w:color="auto" w:sz="0" w:space="0"/>
          <w:shd w:val="clear" w:fill="FFFFFF"/>
        </w:rPr>
        <w:t>默认用大容量电池（文档推荐），若你能在井口外侧/路侧获得有效光照，再加太阳能补充。</w:t>
      </w:r>
    </w:p>
    <w:p w14:paraId="755F2ED7">
      <w:pPr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67E348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3"/>
          <w:szCs w:val="2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3"/>
          <w:szCs w:val="23"/>
          <w:shd w:val="clear" w:fill="FFFFFF"/>
        </w:rPr>
        <w:t>1.2 电量用什么来检测？</w:t>
      </w:r>
    </w:p>
    <w:p w14:paraId="25CC815F">
      <w:pPr>
        <w:pStyle w:val="1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文档里明确了“电量下降”会产生报警分级（见“报警分级：一级提示电量下降”）。但没有限定具体检测芯片型号。工程上通常用两类实现：</w:t>
      </w:r>
    </w:p>
    <w:p w14:paraId="10BB169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电池电压采样（ADC）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：配合分压电路，采样主电压/电池端电压。</w:t>
      </w:r>
    </w:p>
    <w:p w14:paraId="11EA6E3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（可选增强）</w:t>
      </w: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电量计量芯片/库仑计量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：更准确反映剩余容量与放电曲线，但成本更高。</w:t>
      </w:r>
    </w:p>
    <w:p w14:paraId="66E9B3CD">
      <w:pPr>
        <w:pStyle w:val="1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无论你选哪种，平台侧都需要至少：</w:t>
      </w: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电量百分比/电压值 + 采样时间 + 设备在线心跳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。</w:t>
      </w:r>
    </w:p>
    <w:p w14:paraId="477602F4">
      <w:pPr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2AE97F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3"/>
          <w:szCs w:val="2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3"/>
          <w:szCs w:val="23"/>
          <w:shd w:val="clear" w:fill="FFFFFF"/>
        </w:rPr>
        <w:t>1.3 电量报警等级（表格建议）</w:t>
      </w:r>
    </w:p>
    <w:p w14:paraId="7E6D8247">
      <w:pPr>
        <w:pStyle w:val="1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文档给了“一级提示电量下降”但没给数值。下面给出</w:t>
      </w: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建议分级模板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（你需要用你的电池规格做实测校准）：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1"/>
        <w:gridCol w:w="2385"/>
        <w:gridCol w:w="2793"/>
        <w:gridCol w:w="2257"/>
      </w:tblGrid>
      <w:tr w14:paraId="78AD1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4D02F95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 w:val="0"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级别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D2359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 w:val="0"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触发条件（电量）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DF00A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 w:val="0"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同步动作（平台/终端）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182E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 w:val="0"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建议说明</w:t>
            </w:r>
          </w:p>
        </w:tc>
      </w:tr>
      <w:tr w14:paraId="16361C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5907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一级（提示）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12F5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电量下降到阈值1（示例：≤30% 或 ≤3.7V）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5DCB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上报心跳；</w:t>
            </w:r>
            <w:r>
              <w:rPr>
                <w:rStyle w:val="17"/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暂不派单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F030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作为运维预警，提醒将进入低电风险</w:t>
            </w:r>
          </w:p>
        </w:tc>
      </w:tr>
      <w:tr w14:paraId="28E82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CBB7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二级（预警）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5020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电量下降到阈值2（示例：≤20% 或 ≤3.6V）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A9AE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可加入“巡检计划”；必要时增加拍照/报警成功率策略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3185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不要降低安全能力，但可优化通信频率</w:t>
            </w:r>
          </w:p>
        </w:tc>
      </w:tr>
      <w:tr w14:paraId="31043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B225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三级（报警）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3366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电量下降到阈值3（示例：≤10% 或 ≤3.5V）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9844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Style w:val="17"/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推送通知并派发工单</w:t>
            </w:r>
            <w:r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（更换/充电）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A097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该阶段必须保证报警链路可靠性</w:t>
            </w:r>
          </w:p>
        </w:tc>
      </w:tr>
      <w:tr w14:paraId="0B9AD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3013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四级（紧急）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A7AF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电量到阈值4（示例：≤5% 或 ≤3.4V）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F946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进入“保命策略”：仅保留最低频心跳 + 关键异常报警优先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B15F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建议结合断电超电容最后上报（见下）</w:t>
            </w:r>
          </w:p>
        </w:tc>
      </w:tr>
      <w:tr w14:paraId="4646C7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36B1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五级（临界）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4F5B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电压低于硬保护点或掉电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2B59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触发“电源剪断/断电”类告警；上传缓存最后事件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E7A1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文档提到断电前用超级电容发送最后一次报警</w:t>
            </w:r>
          </w:p>
        </w:tc>
      </w:tr>
    </w:tbl>
    <w:p w14:paraId="6AF41439">
      <w:pPr>
        <w:pStyle w:val="12"/>
        <w:keepNext w:val="0"/>
        <w:keepLines w:val="0"/>
        <w:widowControl/>
        <w:suppressLineNumbers w:val="0"/>
        <w:spacing w:line="312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8B8B8B"/>
          <w:spacing w:val="0"/>
          <w:sz w:val="16"/>
          <w:szCs w:val="16"/>
          <w:bdr w:val="none" w:color="auto" w:sz="0" w:space="0"/>
          <w:shd w:val="clear" w:fill="FFFFFF"/>
        </w:rPr>
        <w:t>关键点：</w:t>
      </w:r>
    </w:p>
    <w:p w14:paraId="06EEF94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0" w:beforeAutospacing="1" w:after="0" w:afterAutospacing="1" w:line="312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8B8B8B"/>
          <w:spacing w:val="0"/>
          <w:sz w:val="16"/>
          <w:szCs w:val="16"/>
          <w:bdr w:val="none" w:color="auto" w:sz="0" w:space="0"/>
          <w:shd w:val="clear" w:fill="FFFFFF"/>
        </w:rPr>
        <w:t>“电压→百分比”必须对你的</w:t>
      </w: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8B8B8B"/>
          <w:spacing w:val="0"/>
          <w:sz w:val="16"/>
          <w:szCs w:val="16"/>
          <w:bdr w:val="none" w:color="auto" w:sz="0" w:space="0"/>
          <w:shd w:val="clear" w:fill="FFFFFF"/>
        </w:rPr>
        <w:t>电池化学体系（锂电/磷酸铁锂等）+ 负载工况</w:t>
      </w:r>
      <w:r>
        <w:rPr>
          <w:rFonts w:hint="default" w:ascii="Helvetica" w:hAnsi="Helvetica" w:eastAsia="Helvetica" w:cs="Helvetica"/>
          <w:i w:val="0"/>
          <w:iCs w:val="0"/>
          <w:caps w:val="0"/>
          <w:color w:val="8B8B8B"/>
          <w:spacing w:val="0"/>
          <w:sz w:val="16"/>
          <w:szCs w:val="16"/>
          <w:bdr w:val="none" w:color="auto" w:sz="0" w:space="0"/>
          <w:shd w:val="clear" w:fill="FFFFFF"/>
        </w:rPr>
        <w:t>做标定。</w:t>
      </w:r>
    </w:p>
    <w:p w14:paraId="1292956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0" w:beforeAutospacing="1" w:after="0" w:afterAutospacing="1" w:line="312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8B8B8B"/>
          <w:spacing w:val="0"/>
          <w:sz w:val="16"/>
          <w:szCs w:val="16"/>
          <w:bdr w:val="none" w:color="auto" w:sz="0" w:space="0"/>
          <w:shd w:val="clear" w:fill="FFFFFF"/>
        </w:rPr>
        <w:t>你可以保留“电压阈值”作为终端判定主依据，“百分比”作为展示参考。</w:t>
      </w:r>
    </w:p>
    <w:p w14:paraId="125D3D38">
      <w:pPr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3B7D92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2）设备安全：模块/传感器故障如何判定与触发警报？（意外损坏 vs 故意破坏 + 装置自身健康监测）</w:t>
      </w:r>
    </w:p>
    <w:p w14:paraId="6D24F861">
      <w:pPr>
        <w:pStyle w:val="1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文档中“设备安全与工程要求”已经给出了你要的很多“评估与触发点”，包括：</w:t>
      </w:r>
    </w:p>
    <w:p w14:paraId="71E3FA1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防拆螺丝、防拆开关、外壳开启检测</w:t>
      </w:r>
    </w:p>
    <w:p w14:paraId="2DDFB7F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异常移动和电源剪断报警</w:t>
      </w:r>
    </w:p>
    <w:p w14:paraId="1A97382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通信身份认证、数据加密、固件签名</w:t>
      </w:r>
    </w:p>
    <w:p w14:paraId="3C42C2B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断电前利用超级电容发送最后一次报警，通信失败本地缓存事件</w:t>
      </w:r>
    </w:p>
    <w:p w14:paraId="7517EC5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结构需应对潮湿/浸水/冷凝/泥沙/腐蚀气体/温差/车辆冲击</w:t>
      </w:r>
    </w:p>
    <w:p w14:paraId="63E5D7B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燃气井等需要专门防爆设计</w:t>
      </w:r>
    </w:p>
    <w:p w14:paraId="5ABB6856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3"/>
          <w:szCs w:val="2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3"/>
          <w:szCs w:val="23"/>
          <w:shd w:val="clear" w:fill="FFFFFF"/>
        </w:rPr>
        <w:t>2.1 你需要建立的“设备故障/破坏”判别维度</w:t>
      </w:r>
    </w:p>
    <w:p w14:paraId="7936E770">
      <w:pPr>
        <w:pStyle w:val="1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建议把告警来源分成三大类（平台风险分级可以继续沿用文档的“正常维修/疑似破坏/高度疑似盗窃”等逻辑）：</w:t>
      </w:r>
    </w:p>
    <w:p w14:paraId="41531CCE">
      <w:pPr>
        <w:pStyle w:val="1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A. 意外损坏（偶发、非高强度/非特征化）</w:t>
      </w:r>
    </w:p>
    <w:p w14:paraId="0C2ED08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传感器短暂异常（如温漂/通讯丢包一段时间后恢复）</w:t>
      </w:r>
    </w:p>
    <w:p w14:paraId="08692B7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供电波动导致的采样异常</w:t>
      </w:r>
    </w:p>
    <w:p w14:paraId="6B7065E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车辆冲击后某模块轻微掉线，但设备外壳未被打开、防拆未触发</w:t>
      </w:r>
    </w:p>
    <w:p w14:paraId="6E114301">
      <w:pPr>
        <w:pStyle w:val="1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B. 故意破坏/干预（特征明显）</w:t>
      </w:r>
    </w:p>
    <w:p w14:paraId="32BF6DD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外壳开启检测/防拆开关触发</w:t>
      </w:r>
    </w:p>
    <w:p w14:paraId="459DE039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电源剪断报警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（典型是瞬断+无正常关机流程）</w:t>
      </w:r>
    </w:p>
    <w:p w14:paraId="2E23E23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**异常移动（超出井盖正常震动阈值）**但与井盖主体无对应异常（例如井盖未翻转却装置被整体挪动）</w:t>
      </w:r>
    </w:p>
    <w:p w14:paraId="36441A80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长时间撬动/反复扰动导致多次“门禁/防拆”信号触发</w:t>
      </w:r>
    </w:p>
    <w:p w14:paraId="19E57A30">
      <w:pPr>
        <w:pStyle w:val="1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C. 非法拆卸/疑似盗窃（更像“拿走/搬运”）</w:t>
      </w:r>
    </w:p>
    <w:p w14:paraId="39D4C12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设备与井盖绑定的唯一绑定关系被破坏（需要你在结构上实现“设备脱离后会触发事件”）</w:t>
      </w:r>
    </w:p>
    <w:p w14:paraId="6981989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本体搬运/快速位移（可与井盖状态一起融合判断）</w:t>
      </w:r>
    </w:p>
    <w:p w14:paraId="40CF9800">
      <w:pPr>
        <w:pStyle w:val="12"/>
        <w:keepNext w:val="0"/>
        <w:keepLines w:val="0"/>
        <w:widowControl/>
        <w:suppressLineNumbers w:val="0"/>
        <w:spacing w:line="312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8B8B8B"/>
          <w:spacing w:val="0"/>
          <w:sz w:val="16"/>
          <w:szCs w:val="16"/>
          <w:bdr w:val="none" w:color="auto" w:sz="0" w:space="0"/>
          <w:shd w:val="clear" w:fill="FFFFFF"/>
        </w:rPr>
        <w:t>文档提到：不能只依靠图像做区分，要融合“施工授权、工单信息、操作时间、传感器序列和现场图片”。同理：设备故障也要融合“设备防拆/供电/通信/传感器健康状态”。</w:t>
      </w:r>
    </w:p>
    <w:p w14:paraId="6DD967BD">
      <w:pPr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5B56BB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3"/>
          <w:szCs w:val="2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3"/>
          <w:szCs w:val="23"/>
          <w:shd w:val="clear" w:fill="FFFFFF"/>
        </w:rPr>
        <w:t>2.2 触发警报的建议规则（以“装置健康”为核心）</w:t>
      </w:r>
    </w:p>
    <w:p w14:paraId="59C461ED">
      <w:pPr>
        <w:pStyle w:val="1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你可以把“装置自身监测”做成下面这些“可判定事件”：</w:t>
      </w:r>
    </w:p>
    <w:p w14:paraId="7410E64F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防拆/外壳开启事件（强证据）</w:t>
      </w:r>
    </w:p>
    <w:p w14:paraId="51AFC9AC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触发：防拆开关闭合状态异常 / 外壳开启开关触发</w:t>
      </w:r>
    </w:p>
    <w:p w14:paraId="5572A5C9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判定：优先归入“疑似破坏/盗窃”，立即派发高等级工单（或至少三级）</w:t>
      </w:r>
    </w:p>
    <w:p w14:paraId="51F034AB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电源剪断/断电事件（强证据）</w:t>
      </w:r>
    </w:p>
    <w:p w14:paraId="3A32856A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触发：检测到瞬时掉电，且无“正常休眠/正常关机”标记</w:t>
      </w:r>
    </w:p>
    <w:p w14:paraId="5A18756C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动作：触发电源剪断告警；并使用超级电容完成“最后一次报警+本地缓存”</w:t>
      </w:r>
    </w:p>
    <w:p w14:paraId="3D0F6B9E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传感器自检/数据一致性异常（中证据）</w:t>
      </w:r>
    </w:p>
    <w:p w14:paraId="2DA4F377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例子（不写死具体阈值）：</w:t>
      </w:r>
    </w:p>
    <w:p w14:paraId="72C7C221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IMU倾角长期不变化但振动事件在发生（可能传感器失效或粘连）</w:t>
      </w:r>
    </w:p>
    <w:p w14:paraId="235CF647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霍尔开关一直保持某状态但井盖状态却多次变化（可能漂移/失效）</w:t>
      </w:r>
    </w:p>
    <w:p w14:paraId="03735756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lef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水位传感器读数突变且与历史/其他传感器不一致（可能故障或进水损坏）</w:t>
      </w:r>
    </w:p>
    <w:p w14:paraId="34B870C4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判定：先“设备故障类告警”；若持续多次且伴随防拆/供电异常则升级为疑似破坏</w:t>
      </w:r>
    </w:p>
    <w:p w14:paraId="11560471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通信/供电异常（辅助证据）</w:t>
      </w:r>
    </w:p>
    <w:p w14:paraId="5DFCE8AC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例如：长时间离线、RSSI异常骤降、LoRa/NB通信失败率突增</w:t>
      </w:r>
    </w:p>
    <w:p w14:paraId="1F60924D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判定：如果无其他故障证据，先做“离线/通信异常”提示；若同时出现外壳开启/防拆触发则升级。</w:t>
      </w:r>
    </w:p>
    <w:p w14:paraId="34E99D2D">
      <w:pPr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FE85ED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3"/>
          <w:szCs w:val="2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3"/>
          <w:szCs w:val="23"/>
          <w:shd w:val="clear" w:fill="FFFFFF"/>
        </w:rPr>
        <w:t>2.3 “设备本身的评估与监测”输出建议</w:t>
      </w:r>
    </w:p>
    <w:p w14:paraId="4FC32450">
      <w:pPr>
        <w:pStyle w:val="1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建议在平台增加“设备健康度”指标（文档已有“设备管理：监控在线率、电量、通信信号、故障和固件版本”）：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8"/>
        <w:gridCol w:w="2091"/>
        <w:gridCol w:w="2170"/>
        <w:gridCol w:w="2428"/>
      </w:tblGrid>
      <w:tr w14:paraId="0AFFF6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4C0C28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 w:val="0"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健康维度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9206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 w:val="0"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数据来源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0EF3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 w:val="0"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输出/评估方式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FA02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 w:val="0"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告警联动</w:t>
            </w:r>
          </w:p>
        </w:tc>
      </w:tr>
      <w:tr w14:paraId="4D3B1B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5E7F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在线率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B7DD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心跳/通信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02DE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在线连续天数、掉线次数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FC29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离线类提示/派单（按频率）</w:t>
            </w:r>
          </w:p>
        </w:tc>
      </w:tr>
      <w:tr w14:paraId="03592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3F29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电量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C218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电压/库仑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EF07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电量等级（见1.3）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0446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低电工单</w:t>
            </w:r>
          </w:p>
        </w:tc>
      </w:tr>
      <w:tr w14:paraId="6C8FEE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5464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通信质量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DCBE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信号强度RSSI、重传率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9D70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通信质量等级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AE09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通信异常派单（必要时）</w:t>
            </w:r>
          </w:p>
        </w:tc>
      </w:tr>
      <w:tr w14:paraId="480AE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5751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传感器健康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B49F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自检一致性、异常序列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0560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“正常/可疑/故障”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3172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故障告警、要求上门检修</w:t>
            </w:r>
          </w:p>
        </w:tc>
      </w:tr>
      <w:tr w14:paraId="06762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53DF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防拆/外壳完整性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4E0C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防拆开关、外壳开启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D2E1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“完整/已触发”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C71B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疑似破坏/盗窃</w:t>
            </w:r>
          </w:p>
        </w:tc>
      </w:tr>
      <w:tr w14:paraId="4D95A8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FDDD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固件与认证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3098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固件版本/签名校验结果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65C9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“版本正常/校验失败”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AF5B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Helvetica" w:hAnsi="Helvetica" w:eastAsia="Helvetica" w:cs="Helvetic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安全告警（防篡改）</w:t>
            </w:r>
          </w:p>
        </w:tc>
      </w:tr>
    </w:tbl>
    <w:p w14:paraId="14077F3A">
      <w:pPr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F11F9B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3）模块位置、外壳保护与井下环境防护（延长寿命/选材）</w:t>
      </w:r>
    </w:p>
    <w:p w14:paraId="488C0008">
      <w:pPr>
        <w:pStyle w:val="1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文档里对摄像头安装给了明确建议：</w:t>
      </w:r>
    </w:p>
    <w:p w14:paraId="5EDD12E3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摄像头固定在</w:t>
      </w: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井壁较高位置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，斜向上覆盖井口；避免装在井盖底部导致角度不稳、黑暗、雾气泥污影响。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但对其他传感器位置，文档未逐一给“每个模块的机械安装点”。下面给出</w:t>
      </w: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工程化放置建议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，目标是：稳定测量 + 尽量隔离水汽/冲刷/泥沙 + 方便维修。</w:t>
      </w:r>
    </w:p>
    <w:p w14:paraId="3E1DDC9B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3"/>
          <w:szCs w:val="2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3"/>
          <w:szCs w:val="23"/>
          <w:shd w:val="clear" w:fill="FFFFFF"/>
        </w:rPr>
        <w:t>3.1 总体集成结构：装在井盖内部还是井壁？</w:t>
      </w:r>
    </w:p>
    <w:p w14:paraId="58240A2C">
      <w:pPr>
        <w:pStyle w:val="1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文档的摄像头建议“固定在井壁”，其原因是稳定性与防护。对“传感器+主控”你也可以采用同一思路：</w:t>
      </w:r>
    </w:p>
    <w:p w14:paraId="416E3393">
      <w:pPr>
        <w:pStyle w:val="1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推荐：主监测装置尽量固定在井壁或井圈侧壁的相对稳定位置</w:t>
      </w:r>
    </w:p>
    <w:p w14:paraId="3E3EFF44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优点：避免井盖移动引起安装件相对位移导致读数漂移；也利于做防护外壳。</w:t>
      </w:r>
    </w:p>
    <w:p w14:paraId="7B86FAED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若必须装在井盖背面：则需要更强的抗震、防护与线缆柔性设计，并且要接受读数可能随结构轻微变化。</w:t>
      </w:r>
    </w:p>
    <w:p w14:paraId="6F9C4FEA">
      <w:pPr>
        <w:pStyle w:val="1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终极做法（便于寿命与维护）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：</w:t>
      </w:r>
    </w:p>
    <w:p w14:paraId="70EDFCAE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将“主控+电源+采集模块+存储”放在一个</w:t>
      </w: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独立密封舱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中，舱体固定在井壁/井圈；</w:t>
      </w:r>
    </w:p>
    <w:p w14:paraId="7D56B285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与井盖的连接点只保留必要的机械/磁/触发结构（例如与霍尔磁铁的相对位置关系）。</w:t>
      </w:r>
    </w:p>
    <w:p w14:paraId="2321F3A9">
      <w:pPr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1F8E63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3"/>
          <w:szCs w:val="2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3"/>
          <w:szCs w:val="23"/>
          <w:shd w:val="clear" w:fill="FFFFFF"/>
        </w:rPr>
        <w:t>3.2 传感器与模块建议位置（逐项建议）</w:t>
      </w:r>
    </w:p>
    <w:p w14:paraId="19F98884">
      <w:pPr>
        <w:pStyle w:val="12"/>
        <w:keepNext w:val="0"/>
        <w:keepLines w:val="0"/>
        <w:widowControl/>
        <w:suppressLineNumbers w:val="0"/>
        <w:spacing w:line="312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8B8B8B"/>
          <w:spacing w:val="0"/>
          <w:sz w:val="16"/>
          <w:szCs w:val="16"/>
          <w:bdr w:val="none" w:color="auto" w:sz="0" w:space="0"/>
          <w:shd w:val="clear" w:fill="FFFFFF"/>
        </w:rPr>
        <w:t>下面“位置”描述以“井盖系统的逻辑安装点”为主，不强行要求你改变现有井型。</w:t>
      </w:r>
    </w:p>
    <w:p w14:paraId="32CD643E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IMU（加速度/倾角）</w:t>
      </w:r>
    </w:p>
    <w:p w14:paraId="55717218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建议位置：固定在密封舱内的主控硬件附近，尽量靠近井盖运动影响路径（能反映松动/跳动/倾角）。</w:t>
      </w:r>
    </w:p>
    <w:p w14:paraId="7D96126C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固定方式：使用刚性支架与减振胶的组合（避免全刚性导致应力集中；也避免全软导致响应迟钝）。</w:t>
      </w:r>
    </w:p>
    <w:p w14:paraId="23591574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外壳：密封舱内做防凝露（可加干燥剂/透气膜按需）。</w:t>
      </w:r>
    </w:p>
    <w:p w14:paraId="62A0AEF1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霍尔开关（与磁铁配合判断开盖/状态）</w:t>
      </w:r>
    </w:p>
    <w:p w14:paraId="765AD1D0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建议位置：霍尔模块在固定侧（井壁/井圈），磁铁在井盖移动侧，保持可靠相对位置与行程。</w:t>
      </w:r>
    </w:p>
    <w:p w14:paraId="2CD7C7CF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关键：霍尔与磁铁间距要留出“正常误差窗口”，但不易过大导致状态不稳定。</w:t>
      </w:r>
    </w:p>
    <w:p w14:paraId="09503E08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外壳：霍尔模块同样建议放入防水外壳或密封舱内；磁铁区域可以用防腐涂层+机械防脱。</w:t>
      </w:r>
    </w:p>
    <w:p w14:paraId="51C637FC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距离传感器</w:t>
      </w:r>
    </w:p>
    <w:p w14:paraId="13F95516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建议位置：对准井盖相对位置变化的方向（例如井盖抬起/移位时距离变化）。</w:t>
      </w:r>
    </w:p>
    <w:p w14:paraId="5A29E464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抗冲刷：尽量避开正对水流冲刷的直面位置，采用“遮雨罩/导流结构”。</w:t>
      </w:r>
    </w:p>
    <w:p w14:paraId="738C135E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振动采集（文档提到振动峰值/频谱）</w:t>
      </w:r>
    </w:p>
    <w:p w14:paraId="29EB99B6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建议位置：同IMU或独立振动件可选；核心是固定在不随井盖整体漂移的结构参考点（若装在移动件上需用算法补偿）。</w:t>
      </w:r>
    </w:p>
    <w:p w14:paraId="1385E6A5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外壳：振动方向一致性很重要，避免外壳松动造成“壳体振动被采集”。</w:t>
      </w:r>
    </w:p>
    <w:p w14:paraId="5ECC6D09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水位传感器（积水/水浸）</w:t>
      </w:r>
    </w:p>
    <w:p w14:paraId="1D761316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建议位置：在井内水位可能变化的区域，探头应能代表“真实水面高度”。</w:t>
      </w:r>
    </w:p>
    <w:p w14:paraId="44B6543E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防误差：探头不要被泥沙覆盖；若条件允许，设置导流或网罩结构。</w:t>
      </w:r>
    </w:p>
    <w:p w14:paraId="73820265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外壳：探头端必须具备良好防护（防腐、防堵）。</w:t>
      </w:r>
    </w:p>
    <w:p w14:paraId="703F5562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温湿度 / 气体 / 人体存在（如你后续做AI增强版/专业安全版）</w:t>
      </w:r>
    </w:p>
    <w:p w14:paraId="6714B934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建议位置：同样基于“代表性”和“避免直接淋水”。</w:t>
      </w:r>
    </w:p>
    <w:p w14:paraId="0B948DEB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防护：气体与人体相关器件对环境敏感，建议更精细的密封与透气/防水膜结构。</w:t>
      </w:r>
    </w:p>
    <w:p w14:paraId="22EFE3E8">
      <w:pPr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03902A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3"/>
          <w:szCs w:val="2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3"/>
          <w:szCs w:val="23"/>
          <w:shd w:val="clear" w:fill="FFFFFF"/>
        </w:rPr>
        <w:t>3.3 外壳保护，建议分层</w:t>
      </w:r>
    </w:p>
    <w:p w14:paraId="5D96A13C">
      <w:pPr>
        <w:pStyle w:val="1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文档强调“结构需应对长期潮湿、浸水、冷凝、泥沙、腐蚀性气体…”。因此建议你采用</w:t>
      </w: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分层防护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：</w:t>
      </w:r>
      <w:bookmarkStart w:id="0" w:name="_GoBack"/>
      <w:bookmarkEnd w:id="0"/>
    </w:p>
    <w:p w14:paraId="3CE4411E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电子密封舱（主控、电源、存储、无线模块）</w:t>
      </w:r>
    </w:p>
    <w:p w14:paraId="77F8A1FB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要求：防水防尘（可按IP等级选型，如IP67/更高，具体由你承受的井内水深与水压决定）</w:t>
      </w:r>
    </w:p>
    <w:p w14:paraId="1C653F27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内部：防凝露（干燥剂、密封+透气膜、必要时加热除湿策略）</w:t>
      </w:r>
    </w:p>
    <w:p w14:paraId="18575F0E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结构：避免舱体缝隙成为“进水通道”</w:t>
      </w:r>
    </w:p>
    <w:p w14:paraId="3B30CDD6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传感器端“功能外壳”（针对探头）</w:t>
      </w:r>
    </w:p>
    <w:p w14:paraId="215B4F36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水位/距离/气体/人体：用对应的防护结构（防堵网罩、防水透气膜、防污涂层）</w:t>
      </w:r>
    </w:p>
    <w:p w14:paraId="482B364C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探头外壳与主密封舱之间要避免“倒灌”。</w:t>
      </w:r>
    </w:p>
    <w:p w14:paraId="0DFB73DF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线路与连接处（经常是薄弱点）</w:t>
      </w:r>
    </w:p>
    <w:p w14:paraId="4E9A0F23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线缆穿线处一定要做密封灌封/防水接头</w:t>
      </w:r>
    </w:p>
    <w:p w14:paraId="0C568056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预留检修余量，避免拉扯导致断线</w:t>
      </w:r>
    </w:p>
    <w:p w14:paraId="54A16B0A">
      <w:pPr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425A11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3"/>
          <w:szCs w:val="2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3"/>
          <w:szCs w:val="23"/>
          <w:shd w:val="clear" w:fill="FFFFFF"/>
        </w:rPr>
        <w:t>3.4 井下环境的“寿命延长”关键措施（工程要点）</w:t>
      </w:r>
    </w:p>
    <w:p w14:paraId="4F2C3FF7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潮湿/冷凝控制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：密封舱 + 干燥剂/除湿结构 + 控制温差导致的冷凝</w:t>
      </w:r>
    </w:p>
    <w:p w14:paraId="1637344E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腐蚀防护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：金属件做防腐涂层/不锈钢/镀层；电子连接端防氧化处理</w:t>
      </w:r>
    </w:p>
    <w:p w14:paraId="2A0FFE9E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抗泥沙冲刷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：探头加导流结构、防堵网罩</w:t>
      </w:r>
    </w:p>
    <w:p w14:paraId="2CA9C08B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防强冲击与疲劳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：支架固定方式避免共振；必要时做减振</w:t>
      </w:r>
    </w:p>
    <w:p w14:paraId="4ACD7524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</w:pPr>
      <w:r>
        <w:rPr>
          <w:rStyle w:val="17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燃气井等专用环境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：文档明确“需要专门防爆设计，普通开发板不能直接投入使用”——如果你的应用可能涉及可燃环境，必须按要求选防爆方案。</w:t>
      </w:r>
    </w:p>
    <w:p w14:paraId="7C3413E1">
      <w:pPr>
        <w:bidi w:val="0"/>
        <w:jc w:val="left"/>
        <w:rPr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A09FA3"/>
    <w:multiLevelType w:val="multilevel"/>
    <w:tmpl w:val="93A09F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5178315"/>
    <w:multiLevelType w:val="multilevel"/>
    <w:tmpl w:val="95178315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28E904B"/>
    <w:multiLevelType w:val="multilevel"/>
    <w:tmpl w:val="A28E904B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4FC48B6"/>
    <w:multiLevelType w:val="multilevel"/>
    <w:tmpl w:val="A4FC48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ABB4D8C6"/>
    <w:multiLevelType w:val="multilevel"/>
    <w:tmpl w:val="ABB4D8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ABB5BDF3"/>
    <w:multiLevelType w:val="multilevel"/>
    <w:tmpl w:val="ABB5BD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B9F5DF9A"/>
    <w:multiLevelType w:val="multilevel"/>
    <w:tmpl w:val="B9F5DF9A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BAF6DA86"/>
    <w:multiLevelType w:val="multilevel"/>
    <w:tmpl w:val="BAF6DA86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D2EF37B8"/>
    <w:multiLevelType w:val="multilevel"/>
    <w:tmpl w:val="D2EF37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E057253F"/>
    <w:multiLevelType w:val="multilevel"/>
    <w:tmpl w:val="E05725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EA8055BB"/>
    <w:multiLevelType w:val="multilevel"/>
    <w:tmpl w:val="EA8055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EC23C598"/>
    <w:multiLevelType w:val="multilevel"/>
    <w:tmpl w:val="EC23C5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EDCECF2A"/>
    <w:multiLevelType w:val="multilevel"/>
    <w:tmpl w:val="EDCECF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F3B59C11"/>
    <w:multiLevelType w:val="multilevel"/>
    <w:tmpl w:val="F3B59C11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F438DACD"/>
    <w:multiLevelType w:val="multilevel"/>
    <w:tmpl w:val="F438DA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F94E010C"/>
    <w:multiLevelType w:val="multilevel"/>
    <w:tmpl w:val="F94E010C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FB29DC03"/>
    <w:multiLevelType w:val="multilevel"/>
    <w:tmpl w:val="FB29DC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FBD91915"/>
    <w:multiLevelType w:val="multilevel"/>
    <w:tmpl w:val="FBD919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FDD0903A"/>
    <w:multiLevelType w:val="multilevel"/>
    <w:tmpl w:val="FDD0903A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032013F5"/>
    <w:multiLevelType w:val="multilevel"/>
    <w:tmpl w:val="032013F5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0A7408EF"/>
    <w:multiLevelType w:val="multilevel"/>
    <w:tmpl w:val="0A7408EF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0B475A0F"/>
    <w:multiLevelType w:val="multilevel"/>
    <w:tmpl w:val="0B475A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11072172"/>
    <w:multiLevelType w:val="multilevel"/>
    <w:tmpl w:val="110721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140E05BA"/>
    <w:multiLevelType w:val="multilevel"/>
    <w:tmpl w:val="140E05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>
    <w:nsid w:val="1625E73F"/>
    <w:multiLevelType w:val="multilevel"/>
    <w:tmpl w:val="1625E7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199698CB"/>
    <w:multiLevelType w:val="multilevel"/>
    <w:tmpl w:val="199698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258A5969"/>
    <w:multiLevelType w:val="multilevel"/>
    <w:tmpl w:val="258A59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7">
    <w:nsid w:val="2F85C286"/>
    <w:multiLevelType w:val="multilevel"/>
    <w:tmpl w:val="2F85C286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35BAA0D9"/>
    <w:multiLevelType w:val="multilevel"/>
    <w:tmpl w:val="35BAA0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">
    <w:nsid w:val="3786A4C1"/>
    <w:multiLevelType w:val="multilevel"/>
    <w:tmpl w:val="3786A4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">
    <w:nsid w:val="3EE3F6D1"/>
    <w:multiLevelType w:val="multilevel"/>
    <w:tmpl w:val="3EE3F6D1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43B577FE"/>
    <w:multiLevelType w:val="multilevel"/>
    <w:tmpl w:val="43B577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5893524D"/>
    <w:multiLevelType w:val="multilevel"/>
    <w:tmpl w:val="589352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3">
    <w:nsid w:val="5A278149"/>
    <w:multiLevelType w:val="multilevel"/>
    <w:tmpl w:val="5A2781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4">
    <w:nsid w:val="5CA7C6E9"/>
    <w:multiLevelType w:val="multilevel"/>
    <w:tmpl w:val="5CA7C6E9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5">
    <w:nsid w:val="644D3D20"/>
    <w:multiLevelType w:val="multilevel"/>
    <w:tmpl w:val="644D3D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6">
    <w:nsid w:val="667B7A50"/>
    <w:multiLevelType w:val="multilevel"/>
    <w:tmpl w:val="667B7A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7">
    <w:nsid w:val="67035690"/>
    <w:multiLevelType w:val="multilevel"/>
    <w:tmpl w:val="67035690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8">
    <w:nsid w:val="67599B36"/>
    <w:multiLevelType w:val="multilevel"/>
    <w:tmpl w:val="67599B36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9">
    <w:nsid w:val="6CC17EE6"/>
    <w:multiLevelType w:val="multilevel"/>
    <w:tmpl w:val="6CC17E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0">
    <w:nsid w:val="6D991200"/>
    <w:multiLevelType w:val="multilevel"/>
    <w:tmpl w:val="6D9912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1">
    <w:nsid w:val="75FB6968"/>
    <w:multiLevelType w:val="multilevel"/>
    <w:tmpl w:val="75FB69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2">
    <w:nsid w:val="77CF5695"/>
    <w:multiLevelType w:val="multilevel"/>
    <w:tmpl w:val="77CF56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3">
    <w:nsid w:val="77FC5CEB"/>
    <w:multiLevelType w:val="multilevel"/>
    <w:tmpl w:val="77FC5C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32"/>
  </w:num>
  <w:num w:numId="2">
    <w:abstractNumId w:val="39"/>
  </w:num>
  <w:num w:numId="3">
    <w:abstractNumId w:val="41"/>
  </w:num>
  <w:num w:numId="4">
    <w:abstractNumId w:val="26"/>
  </w:num>
  <w:num w:numId="5">
    <w:abstractNumId w:val="23"/>
  </w:num>
  <w:num w:numId="6">
    <w:abstractNumId w:val="3"/>
  </w:num>
  <w:num w:numId="7">
    <w:abstractNumId w:val="0"/>
  </w:num>
  <w:num w:numId="8">
    <w:abstractNumId w:val="36"/>
  </w:num>
  <w:num w:numId="9">
    <w:abstractNumId w:val="19"/>
  </w:num>
  <w:num w:numId="10">
    <w:abstractNumId w:val="21"/>
  </w:num>
  <w:num w:numId="11">
    <w:abstractNumId w:val="22"/>
  </w:num>
  <w:num w:numId="12">
    <w:abstractNumId w:val="16"/>
  </w:num>
  <w:num w:numId="13">
    <w:abstractNumId w:val="28"/>
  </w:num>
  <w:num w:numId="14">
    <w:abstractNumId w:val="33"/>
  </w:num>
  <w:num w:numId="15">
    <w:abstractNumId w:val="34"/>
  </w:num>
  <w:num w:numId="16">
    <w:abstractNumId w:val="4"/>
  </w:num>
  <w:num w:numId="17">
    <w:abstractNumId w:val="2"/>
  </w:num>
  <w:num w:numId="18">
    <w:abstractNumId w:val="8"/>
  </w:num>
  <w:num w:numId="19">
    <w:abstractNumId w:val="13"/>
  </w:num>
  <w:num w:numId="20">
    <w:abstractNumId w:val="24"/>
  </w:num>
  <w:num w:numId="2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6"/>
  </w:num>
  <w:num w:numId="23">
    <w:abstractNumId w:val="31"/>
  </w:num>
  <w:num w:numId="24">
    <w:abstractNumId w:val="12"/>
  </w:num>
  <w:num w:numId="25">
    <w:abstractNumId w:val="43"/>
  </w:num>
  <w:num w:numId="26">
    <w:abstractNumId w:val="10"/>
  </w:num>
  <w:num w:numId="27">
    <w:abstractNumId w:val="38"/>
  </w:num>
  <w:num w:numId="28">
    <w:abstractNumId w:val="35"/>
  </w:num>
  <w:num w:numId="29">
    <w:abstractNumId w:val="37"/>
  </w:num>
  <w:num w:numId="30">
    <w:abstractNumId w:val="29"/>
  </w:num>
  <w:num w:numId="31">
    <w:abstractNumId w:val="15"/>
  </w:num>
  <w:num w:numId="32">
    <w:abstractNumId w:val="5"/>
  </w:num>
  <w:num w:numId="33">
    <w:abstractNumId w:val="20"/>
  </w:num>
  <w:num w:numId="34">
    <w:abstractNumId w:val="14"/>
  </w:num>
  <w:num w:numId="35">
    <w:abstractNumId w:val="1"/>
  </w:num>
  <w:num w:numId="36">
    <w:abstractNumId w:val="25"/>
  </w:num>
  <w:num w:numId="37">
    <w:abstractNumId w:val="27"/>
  </w:num>
  <w:num w:numId="38">
    <w:abstractNumId w:val="17"/>
  </w:num>
  <w:num w:numId="39">
    <w:abstractNumId w:val="18"/>
  </w:num>
  <w:num w:numId="40">
    <w:abstractNumId w:val="11"/>
  </w:num>
  <w:num w:numId="41">
    <w:abstractNumId w:val="30"/>
  </w:num>
  <w:num w:numId="42">
    <w:abstractNumId w:val="9"/>
  </w:num>
  <w:num w:numId="43">
    <w:abstractNumId w:val="7"/>
  </w:num>
  <w:num w:numId="44">
    <w:abstractNumId w:val="40"/>
  </w:num>
  <w:num w:numId="4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30D"/>
    <w:rsid w:val="00041E81"/>
    <w:rsid w:val="000B6401"/>
    <w:rsid w:val="000F030D"/>
    <w:rsid w:val="00143AA8"/>
    <w:rsid w:val="0084647A"/>
    <w:rsid w:val="009B4032"/>
    <w:rsid w:val="00C632A5"/>
    <w:rsid w:val="00E71DA7"/>
    <w:rsid w:val="499C3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5">
    <w:name w:val="Table Grid"/>
    <w:basedOn w:val="1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22"/>
    <w:rPr>
      <w:b/>
    </w:rPr>
  </w:style>
  <w:style w:type="character" w:customStyle="1" w:styleId="18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6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6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6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6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6">
    <w:name w:val="Grid Table Light"/>
    <w:basedOn w:val="14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37">
    <w:name w:val="Plain Table 1"/>
    <w:basedOn w:val="14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1643</Words>
  <Characters>1691</Characters>
  <Lines>29</Lines>
  <Paragraphs>8</Paragraphs>
  <TotalTime>22</TotalTime>
  <ScaleCrop>false</ScaleCrop>
  <LinksUpToDate>false</LinksUpToDate>
  <CharactersWithSpaces>1752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2026-07-31T15:54:00Z</dcterms:created>
  <dc:creator>虹力 王</dc:creator>
  <cp:lastModifiedBy>柒凉</cp:lastModifiedBy>
  <dcterms:modified xsi:type="dcterms:W3CDTF">2026-07-31T16:36:42Z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eyJoZGlkIjoiZTQ1OGU3ZjZlODUxYjQ0MGRjOTRiODY0OGRkMDE2YWIiLCJ1c2VySWQiOiIxNjMyMTE3OTgxIn0=</vt:lpwstr>
  </property>
  <property fmtid="{D5CDD505-2E9C-101B-9397-08002B2CF9AE}" pid="3" name="KSOProductBuildVer">
    <vt:lpwstr>2052-12.1.0.26895</vt:lpwstr>
  </property>
  <property fmtid="{D5CDD505-2E9C-101B-9397-08002B2CF9AE}" pid="4" name="ICV">
    <vt:lpwstr>BD51FBD374D948F0A653C8709C894FB8_12</vt:lpwstr>
  </property>
</Properties>
</file>