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FF5F6">
      <w:pPr>
        <w:tabs>
          <w:tab w:val="left" w:pos="3240"/>
          <w:tab w:val="left" w:pos="3420"/>
        </w:tabs>
        <w:spacing w:before="156" w:beforeLines="50" w:after="156" w:afterLines="50" w:line="480" w:lineRule="auto"/>
        <w:jc w:val="left"/>
        <w:rPr>
          <w:rFonts w:hint="eastAsia" w:ascii="宋体" w:hAnsi="宋体" w:eastAsia="宋体" w:cs="宋体"/>
          <w:b/>
          <w:color w:val="auto"/>
          <w:sz w:val="40"/>
          <w:szCs w:val="40"/>
          <w:highlight w:val="none"/>
        </w:rPr>
      </w:pPr>
      <w:bookmarkStart w:id="880" w:name="_GoBack"/>
      <w:bookmarkEnd w:id="880"/>
      <w:r>
        <w:rPr>
          <w:rFonts w:hint="eastAsia" w:ascii="宋体" w:hAnsi="宋体" w:eastAsia="宋体" w:cs="宋体"/>
          <w:b/>
          <w:color w:val="auto"/>
          <w:sz w:val="40"/>
          <w:szCs w:val="40"/>
          <w:highlight w:val="none"/>
        </w:rPr>
        <w:t>项目编号：清采招第20260037号</w:t>
      </w:r>
      <w:r>
        <w:rPr>
          <w:rFonts w:hint="eastAsia" w:ascii="宋体" w:hAnsi="宋体" w:cs="宋体"/>
          <w:b/>
          <w:color w:val="auto"/>
          <w:sz w:val="40"/>
          <w:szCs w:val="40"/>
          <w:highlight w:val="none"/>
          <w:lang w:eastAsia="zh-CN"/>
        </w:rPr>
        <w:t>（</w:t>
      </w:r>
      <w:r>
        <w:rPr>
          <w:rFonts w:hint="eastAsia" w:ascii="宋体" w:hAnsi="宋体" w:eastAsia="宋体" w:cs="宋体"/>
          <w:b/>
          <w:color w:val="auto"/>
          <w:sz w:val="40"/>
          <w:szCs w:val="40"/>
          <w:highlight w:val="none"/>
        </w:rPr>
        <w:t>TC261901F</w:t>
      </w:r>
      <w:r>
        <w:rPr>
          <w:rFonts w:hint="eastAsia" w:ascii="宋体" w:hAnsi="宋体" w:cs="宋体"/>
          <w:b/>
          <w:color w:val="auto"/>
          <w:sz w:val="40"/>
          <w:szCs w:val="40"/>
          <w:highlight w:val="none"/>
          <w:lang w:eastAsia="zh-CN"/>
        </w:rPr>
        <w:t>）</w:t>
      </w:r>
    </w:p>
    <w:p w14:paraId="3C580B4B">
      <w:pPr>
        <w:jc w:val="center"/>
        <w:rPr>
          <w:rFonts w:hint="eastAsia" w:ascii="宋体" w:hAnsi="宋体" w:eastAsia="宋体" w:cs="宋体"/>
          <w:b/>
          <w:bCs/>
          <w:color w:val="auto"/>
          <w:sz w:val="60"/>
          <w:szCs w:val="60"/>
          <w:highlight w:val="none"/>
        </w:rPr>
      </w:pPr>
    </w:p>
    <w:p w14:paraId="6B251B62">
      <w:pPr>
        <w:jc w:val="center"/>
        <w:rPr>
          <w:rFonts w:hint="eastAsia" w:ascii="宋体" w:hAnsi="宋体" w:eastAsia="宋体" w:cs="宋体"/>
          <w:b/>
          <w:bCs/>
          <w:color w:val="auto"/>
          <w:sz w:val="60"/>
          <w:szCs w:val="60"/>
          <w:highlight w:val="none"/>
        </w:rPr>
      </w:pPr>
    </w:p>
    <w:p w14:paraId="5024C156">
      <w:pPr>
        <w:jc w:val="center"/>
        <w:rPr>
          <w:rFonts w:hint="eastAsia" w:ascii="宋体" w:hAnsi="宋体" w:eastAsia="宋体" w:cs="宋体"/>
          <w:b/>
          <w:bCs/>
          <w:color w:val="auto"/>
          <w:sz w:val="72"/>
          <w:szCs w:val="72"/>
          <w:highlight w:val="none"/>
        </w:rPr>
      </w:pPr>
      <w:r>
        <w:rPr>
          <w:rFonts w:hint="eastAsia" w:ascii="宋体" w:hAnsi="宋体" w:eastAsia="宋体" w:cs="宋体"/>
          <w:b/>
          <w:bCs/>
          <w:color w:val="auto"/>
          <w:sz w:val="72"/>
          <w:szCs w:val="72"/>
          <w:highlight w:val="none"/>
        </w:rPr>
        <w:t>清华大学房屋土地数智化管理平台采购项目</w:t>
      </w:r>
    </w:p>
    <w:p w14:paraId="4C41AD40">
      <w:pPr>
        <w:jc w:val="center"/>
        <w:rPr>
          <w:rFonts w:hint="eastAsia" w:ascii="宋体" w:hAnsi="宋体" w:eastAsia="宋体" w:cs="宋体"/>
          <w:b/>
          <w:bCs/>
          <w:color w:val="auto"/>
          <w:sz w:val="96"/>
          <w:szCs w:val="96"/>
          <w:highlight w:val="none"/>
        </w:rPr>
      </w:pPr>
    </w:p>
    <w:p w14:paraId="40D56604">
      <w:pPr>
        <w:jc w:val="center"/>
        <w:rPr>
          <w:rFonts w:hint="eastAsia" w:ascii="宋体" w:hAnsi="宋体" w:eastAsia="宋体" w:cs="宋体"/>
          <w:b/>
          <w:bCs/>
          <w:color w:val="auto"/>
          <w:sz w:val="72"/>
          <w:szCs w:val="72"/>
          <w:highlight w:val="none"/>
        </w:rPr>
      </w:pPr>
      <w:r>
        <w:rPr>
          <w:rFonts w:hint="eastAsia" w:ascii="宋体" w:hAnsi="宋体" w:eastAsia="宋体" w:cs="宋体"/>
          <w:b/>
          <w:bCs/>
          <w:color w:val="auto"/>
          <w:sz w:val="72"/>
          <w:szCs w:val="72"/>
          <w:highlight w:val="none"/>
        </w:rPr>
        <w:t>公开招标文件</w:t>
      </w:r>
    </w:p>
    <w:p w14:paraId="486D50B9">
      <w:pPr>
        <w:spacing w:line="360" w:lineRule="auto"/>
        <w:jc w:val="center"/>
        <w:rPr>
          <w:rFonts w:hint="eastAsia" w:ascii="宋体" w:hAnsi="宋体" w:eastAsia="宋体" w:cs="宋体"/>
          <w:color w:val="auto"/>
          <w:sz w:val="60"/>
          <w:szCs w:val="60"/>
          <w:highlight w:val="none"/>
        </w:rPr>
      </w:pPr>
    </w:p>
    <w:p w14:paraId="79936A3F">
      <w:pPr>
        <w:tabs>
          <w:tab w:val="left" w:pos="3240"/>
          <w:tab w:val="left" w:pos="3420"/>
        </w:tabs>
        <w:spacing w:line="360" w:lineRule="auto"/>
        <w:ind w:left="2832" w:leftChars="444" w:hanging="1900" w:hangingChars="528"/>
        <w:jc w:val="left"/>
        <w:rPr>
          <w:rFonts w:hint="eastAsia" w:ascii="宋体" w:hAnsi="宋体" w:eastAsia="宋体" w:cs="宋体"/>
          <w:bCs/>
          <w:color w:val="auto"/>
          <w:sz w:val="36"/>
          <w:szCs w:val="36"/>
          <w:highlight w:val="none"/>
        </w:rPr>
      </w:pPr>
    </w:p>
    <w:p w14:paraId="79A918C6">
      <w:pPr>
        <w:tabs>
          <w:tab w:val="left" w:pos="3240"/>
          <w:tab w:val="left" w:pos="3420"/>
        </w:tabs>
        <w:spacing w:line="360" w:lineRule="auto"/>
        <w:ind w:left="2832" w:leftChars="444" w:hanging="1900" w:hangingChars="528"/>
        <w:jc w:val="left"/>
        <w:rPr>
          <w:rFonts w:hint="eastAsia" w:ascii="宋体" w:hAnsi="宋体" w:eastAsia="宋体" w:cs="宋体"/>
          <w:bCs/>
          <w:color w:val="auto"/>
          <w:sz w:val="36"/>
          <w:szCs w:val="36"/>
          <w:highlight w:val="none"/>
        </w:rPr>
      </w:pPr>
    </w:p>
    <w:p w14:paraId="66488049">
      <w:pPr>
        <w:tabs>
          <w:tab w:val="left" w:pos="3240"/>
          <w:tab w:val="left" w:pos="3420"/>
        </w:tabs>
        <w:spacing w:line="360" w:lineRule="auto"/>
        <w:ind w:left="2840" w:leftChars="444" w:hanging="1908" w:hangingChars="528"/>
        <w:jc w:val="left"/>
        <w:rPr>
          <w:rFonts w:hint="eastAsia" w:ascii="宋体" w:hAnsi="宋体" w:eastAsia="宋体" w:cs="宋体"/>
          <w:b/>
          <w:color w:val="auto"/>
          <w:sz w:val="36"/>
          <w:szCs w:val="36"/>
          <w:highlight w:val="none"/>
        </w:rPr>
      </w:pPr>
    </w:p>
    <w:p w14:paraId="0204034A">
      <w:pPr>
        <w:tabs>
          <w:tab w:val="left" w:pos="3240"/>
          <w:tab w:val="left" w:pos="3420"/>
        </w:tabs>
        <w:spacing w:line="360" w:lineRule="auto"/>
        <w:jc w:val="left"/>
        <w:rPr>
          <w:rFonts w:hint="eastAsia" w:ascii="宋体" w:hAnsi="宋体" w:eastAsia="宋体" w:cs="宋体"/>
          <w:b/>
          <w:color w:val="auto"/>
          <w:sz w:val="36"/>
          <w:szCs w:val="36"/>
          <w:highlight w:val="none"/>
        </w:rPr>
      </w:pPr>
    </w:p>
    <w:p w14:paraId="454E9E9E">
      <w:pPr>
        <w:tabs>
          <w:tab w:val="left" w:pos="3240"/>
          <w:tab w:val="left" w:pos="3420"/>
        </w:tabs>
        <w:spacing w:line="360" w:lineRule="auto"/>
        <w:jc w:val="left"/>
        <w:rPr>
          <w:rFonts w:hint="eastAsia" w:ascii="宋体" w:hAnsi="宋体" w:eastAsia="宋体" w:cs="宋体"/>
          <w:b/>
          <w:color w:val="auto"/>
          <w:sz w:val="36"/>
          <w:szCs w:val="36"/>
          <w:highlight w:val="none"/>
        </w:rPr>
      </w:pPr>
    </w:p>
    <w:p w14:paraId="7427FD92">
      <w:pPr>
        <w:tabs>
          <w:tab w:val="left" w:pos="3240"/>
          <w:tab w:val="left" w:pos="3420"/>
        </w:tabs>
        <w:spacing w:line="360" w:lineRule="auto"/>
        <w:ind w:left="2840" w:leftChars="444" w:hanging="1908" w:hangingChars="528"/>
        <w:jc w:val="left"/>
        <w:rPr>
          <w:rFonts w:hint="eastAsia" w:ascii="宋体" w:hAnsi="宋体" w:eastAsia="宋体" w:cs="宋体"/>
          <w:b/>
          <w:color w:val="auto"/>
          <w:sz w:val="36"/>
          <w:szCs w:val="36"/>
          <w:highlight w:val="none"/>
        </w:rPr>
      </w:pPr>
    </w:p>
    <w:p w14:paraId="3D37B2A4">
      <w:pPr>
        <w:tabs>
          <w:tab w:val="left" w:pos="3240"/>
          <w:tab w:val="left" w:pos="3420"/>
        </w:tabs>
        <w:spacing w:before="156" w:beforeLines="50" w:after="156" w:afterLines="50" w:line="360" w:lineRule="auto"/>
        <w:ind w:left="3052" w:leftChars="444" w:hanging="2120" w:hangingChars="528"/>
        <w:jc w:val="left"/>
        <w:rPr>
          <w:rFonts w:hint="eastAsia" w:ascii="宋体" w:hAnsi="宋体" w:eastAsia="宋体" w:cs="宋体"/>
          <w:b/>
          <w:color w:val="auto"/>
          <w:sz w:val="40"/>
          <w:szCs w:val="40"/>
          <w:highlight w:val="none"/>
        </w:rPr>
      </w:pPr>
      <w:r>
        <w:rPr>
          <w:rFonts w:hint="eastAsia" w:ascii="宋体" w:hAnsi="宋体" w:eastAsia="宋体" w:cs="宋体"/>
          <w:b/>
          <w:color w:val="auto"/>
          <w:sz w:val="40"/>
          <w:szCs w:val="40"/>
          <w:highlight w:val="none"/>
        </w:rPr>
        <w:t>采 购 人：清华大学</w:t>
      </w:r>
    </w:p>
    <w:p w14:paraId="1CCD06EF">
      <w:pPr>
        <w:tabs>
          <w:tab w:val="left" w:pos="3240"/>
          <w:tab w:val="left" w:pos="3420"/>
        </w:tabs>
        <w:spacing w:before="156" w:beforeLines="50" w:after="156" w:afterLines="50" w:line="360" w:lineRule="auto"/>
        <w:ind w:left="3052" w:leftChars="444" w:hanging="2120" w:hangingChars="528"/>
        <w:jc w:val="left"/>
        <w:rPr>
          <w:rFonts w:hint="eastAsia" w:ascii="宋体" w:hAnsi="宋体" w:eastAsia="宋体" w:cs="宋体"/>
          <w:b/>
          <w:color w:val="auto"/>
          <w:sz w:val="40"/>
          <w:szCs w:val="40"/>
          <w:highlight w:val="none"/>
        </w:rPr>
      </w:pPr>
      <w:r>
        <w:rPr>
          <w:rFonts w:hint="eastAsia" w:ascii="宋体" w:hAnsi="宋体" w:eastAsia="宋体" w:cs="宋体"/>
          <w:b/>
          <w:color w:val="auto"/>
          <w:sz w:val="40"/>
          <w:szCs w:val="40"/>
          <w:highlight w:val="none"/>
        </w:rPr>
        <w:t>采购代理机构：中招国际招标有限公司</w:t>
      </w:r>
    </w:p>
    <w:p w14:paraId="3F715F3E">
      <w:pPr>
        <w:rPr>
          <w:rFonts w:hint="eastAsia" w:ascii="宋体" w:hAnsi="宋体" w:eastAsia="宋体" w:cs="宋体"/>
          <w:color w:val="auto"/>
          <w:highlight w:val="none"/>
        </w:rPr>
      </w:pPr>
    </w:p>
    <w:p w14:paraId="5785C110">
      <w:pPr>
        <w:rPr>
          <w:rFonts w:hint="eastAsia" w:ascii="宋体" w:hAnsi="宋体" w:eastAsia="宋体" w:cs="宋体"/>
          <w:color w:val="auto"/>
          <w:highlight w:val="none"/>
        </w:rPr>
      </w:pPr>
    </w:p>
    <w:p w14:paraId="70FACD91">
      <w:pPr>
        <w:tabs>
          <w:tab w:val="right" w:leader="dot" w:pos="9061"/>
        </w:tabs>
        <w:spacing w:line="360" w:lineRule="auto"/>
        <w:jc w:val="center"/>
        <w:rPr>
          <w:rFonts w:hint="eastAsia" w:ascii="宋体" w:hAnsi="宋体" w:eastAsia="宋体" w:cs="宋体"/>
          <w:b/>
          <w:bCs/>
          <w:color w:val="auto"/>
          <w:sz w:val="30"/>
          <w:szCs w:val="30"/>
          <w:highlight w:val="none"/>
        </w:rPr>
        <w:sectPr>
          <w:footerReference r:id="rId3" w:type="default"/>
          <w:pgSz w:w="11906" w:h="16838"/>
          <w:pgMar w:top="1418" w:right="1134" w:bottom="1418" w:left="1701" w:header="851" w:footer="992" w:gutter="0"/>
          <w:pgNumType w:fmt="decimal" w:start="1"/>
          <w:cols w:space="425" w:num="1"/>
          <w:docGrid w:type="lines" w:linePitch="312" w:charSpace="0"/>
        </w:sectPr>
      </w:pPr>
      <w:bookmarkStart w:id="0" w:name="_Toc310195689"/>
      <w:bookmarkStart w:id="1" w:name="_Toc310195773"/>
      <w:bookmarkStart w:id="2" w:name="_Toc310196405"/>
    </w:p>
    <w:p w14:paraId="1D245A24">
      <w:pPr>
        <w:tabs>
          <w:tab w:val="right" w:leader="dot" w:pos="9061"/>
        </w:tabs>
        <w:spacing w:line="360" w:lineRule="auto"/>
        <w:jc w:val="center"/>
        <w:rPr>
          <w:rFonts w:hint="eastAsia" w:ascii="宋体" w:hAnsi="宋体" w:eastAsia="宋体" w:cs="宋体"/>
          <w:b/>
          <w:bCs/>
          <w:color w:val="auto"/>
          <w:sz w:val="30"/>
          <w:szCs w:val="30"/>
          <w:highlight w:val="none"/>
        </w:rPr>
      </w:pPr>
      <w:r>
        <w:rPr>
          <w:rFonts w:hint="eastAsia" w:ascii="宋体" w:hAnsi="宋体" w:eastAsia="宋体" w:cs="宋体"/>
          <w:b/>
          <w:bCs/>
          <w:color w:val="auto"/>
          <w:sz w:val="30"/>
          <w:szCs w:val="30"/>
          <w:highlight w:val="none"/>
        </w:rPr>
        <w:t>目录</w:t>
      </w:r>
      <w:bookmarkEnd w:id="0"/>
      <w:bookmarkEnd w:id="1"/>
      <w:bookmarkEnd w:id="2"/>
    </w:p>
    <w:p w14:paraId="397E7505">
      <w:pPr>
        <w:rPr>
          <w:rFonts w:hint="eastAsia" w:ascii="宋体" w:hAnsi="宋体" w:eastAsia="宋体" w:cs="宋体"/>
          <w:color w:val="auto"/>
          <w:highlight w:val="none"/>
          <w:lang w:val="zh-CN"/>
        </w:rPr>
      </w:pPr>
    </w:p>
    <w:p w14:paraId="77AC5A3B">
      <w:pPr>
        <w:pStyle w:val="18"/>
        <w:tabs>
          <w:tab w:val="right" w:leader="dot" w:pos="9071"/>
          <w:tab w:val="clear" w:pos="9061"/>
        </w:tabs>
        <w:rPr>
          <w:rFonts w:hint="eastAsia" w:ascii="宋体" w:hAnsi="宋体" w:eastAsia="宋体" w:cs="宋体"/>
          <w:color w:val="auto"/>
          <w:highlight w:val="none"/>
        </w:rPr>
      </w:pPr>
      <w:r>
        <w:rPr>
          <w:rFonts w:hint="eastAsia" w:ascii="宋体" w:hAnsi="宋体" w:eastAsia="宋体" w:cs="宋体"/>
          <w:color w:val="auto"/>
          <w:sz w:val="24"/>
          <w:szCs w:val="32"/>
          <w:highlight w:val="none"/>
          <w:lang w:val="zh-CN"/>
        </w:rPr>
        <w:fldChar w:fldCharType="begin"/>
      </w:r>
      <w:r>
        <w:rPr>
          <w:rFonts w:hint="eastAsia" w:ascii="宋体" w:hAnsi="宋体" w:eastAsia="宋体" w:cs="宋体"/>
          <w:color w:val="auto"/>
          <w:sz w:val="24"/>
          <w:szCs w:val="32"/>
          <w:highlight w:val="none"/>
          <w:lang w:val="zh-CN"/>
        </w:rPr>
        <w:instrText xml:space="preserve"> TOC \o "1-2" \h \z \u </w:instrText>
      </w:r>
      <w:r>
        <w:rPr>
          <w:rFonts w:hint="eastAsia" w:ascii="宋体" w:hAnsi="宋体" w:eastAsia="宋体" w:cs="宋体"/>
          <w:color w:val="auto"/>
          <w:sz w:val="24"/>
          <w:szCs w:val="32"/>
          <w:highlight w:val="none"/>
          <w:lang w:val="zh-CN"/>
        </w:rPr>
        <w:fldChar w:fldCharType="separate"/>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"_Toc27491"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 xml:space="preserve">第一章   </w:t>
      </w:r>
      <w:r>
        <w:rPr>
          <w:rFonts w:hint="eastAsia" w:ascii="宋体" w:hAnsi="宋体" w:eastAsia="宋体" w:cs="宋体"/>
          <w:color w:val="auto"/>
          <w:szCs w:val="36"/>
          <w:highlight w:val="none"/>
        </w:rPr>
        <w:t>投标邀请</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_Toc27491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2</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73A39EAC">
      <w:pPr>
        <w:pStyle w:val="18"/>
        <w:tabs>
          <w:tab w:val="right" w:leader="dot" w:pos="9071"/>
          <w:tab w:val="clear" w:pos="9061"/>
        </w:tabs>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"_Toc7880"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第二章   投标人须知资料表</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_Toc7880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4</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2654BEE1">
      <w:pPr>
        <w:pStyle w:val="18"/>
        <w:tabs>
          <w:tab w:val="right" w:leader="dot" w:pos="9071"/>
          <w:tab w:val="clear" w:pos="9061"/>
        </w:tabs>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"_Toc29120"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第三章   投标人须知</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_Toc29120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10</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322AFE76">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"_Toc21516"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一、 说明</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_Toc21516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10</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5FFC7886">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"_Toc29561"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二、招标文件</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_Toc29561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15</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024359DC">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"_Toc31346"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三、投标文件的编制</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_Toc31346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15</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1FD60ABB">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"_Toc19770"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四、投标文件的提交</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_Toc19770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19</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26DBA0AA">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"_Toc6011"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五、开标、资格审查及评标</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_Toc6011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20</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798987FF">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"_Toc17374"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六、确定中标</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_Toc17374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21</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47C1DD32">
      <w:pPr>
        <w:pStyle w:val="18"/>
        <w:tabs>
          <w:tab w:val="right" w:leader="dot" w:pos="9071"/>
          <w:tab w:val="clear" w:pos="9061"/>
        </w:tabs>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"_Toc25709"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第四章   采购需求</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_Toc25709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24</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5FB02055">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"_Toc31753"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一、需求一览表</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_Toc31753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24</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6952E169">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"_Toc18957"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二、技术要求</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_Toc18957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24</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53417A5B">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"_Toc24428"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三、商务要求</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_Toc24428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36</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26B664A8">
      <w:pPr>
        <w:pStyle w:val="18"/>
        <w:tabs>
          <w:tab w:val="right" w:leader="dot" w:pos="9071"/>
          <w:tab w:val="clear" w:pos="9061"/>
        </w:tabs>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"_Toc10045"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第五章   资格审查</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_Toc10045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43</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18D4A8CC">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"_Toc25971" </w:instrText>
      </w:r>
      <w:r>
        <w:rPr>
          <w:rFonts w:hint="eastAsia" w:ascii="宋体" w:hAnsi="宋体" w:eastAsia="宋体" w:cs="宋体"/>
          <w:color w:val="auto"/>
          <w:highlight w:val="none"/>
        </w:rPr>
        <w:fldChar w:fldCharType="separate"/>
      </w:r>
      <w:r>
        <w:rPr>
          <w:rFonts w:hint="eastAsia" w:ascii="宋体" w:hAnsi="宋体" w:eastAsia="宋体" w:cs="宋体"/>
          <w:bCs/>
          <w:color w:val="auto"/>
          <w:szCs w:val="32"/>
          <w:highlight w:val="none"/>
        </w:rPr>
        <w:t>一、资格审查程序</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_Toc25971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43</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246C85EC">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"_Toc8577" </w:instrText>
      </w:r>
      <w:r>
        <w:rPr>
          <w:rFonts w:hint="eastAsia" w:ascii="宋体" w:hAnsi="宋体" w:eastAsia="宋体" w:cs="宋体"/>
          <w:color w:val="auto"/>
          <w:highlight w:val="none"/>
        </w:rPr>
        <w:fldChar w:fldCharType="separate"/>
      </w:r>
      <w:r>
        <w:rPr>
          <w:rFonts w:hint="eastAsia" w:ascii="宋体" w:hAnsi="宋体" w:eastAsia="宋体" w:cs="宋体"/>
          <w:bCs/>
          <w:color w:val="auto"/>
          <w:szCs w:val="32"/>
          <w:highlight w:val="none"/>
        </w:rPr>
        <w:t>二、资格审查要求</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_Toc8577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43</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42578610">
      <w:pPr>
        <w:pStyle w:val="18"/>
        <w:tabs>
          <w:tab w:val="right" w:leader="dot" w:pos="9071"/>
          <w:tab w:val="clear" w:pos="9061"/>
        </w:tabs>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"_Toc8756"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第六章   评标程序、评标方法和评标标准</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_Toc8756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47</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7F446CDC">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"_Toc30392" </w:instrText>
      </w:r>
      <w:r>
        <w:rPr>
          <w:rFonts w:hint="eastAsia" w:ascii="宋体" w:hAnsi="宋体" w:eastAsia="宋体" w:cs="宋体"/>
          <w:color w:val="auto"/>
          <w:highlight w:val="none"/>
        </w:rPr>
        <w:fldChar w:fldCharType="separate"/>
      </w:r>
      <w:r>
        <w:rPr>
          <w:rFonts w:hint="eastAsia" w:ascii="宋体" w:hAnsi="宋体" w:eastAsia="宋体" w:cs="宋体"/>
          <w:color w:val="auto"/>
          <w:szCs w:val="30"/>
          <w:highlight w:val="none"/>
        </w:rPr>
        <w:t>一、评标程序、评标方法</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_Toc30392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47</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60F30C16">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"_Toc21955" </w:instrText>
      </w:r>
      <w:r>
        <w:rPr>
          <w:rFonts w:hint="eastAsia" w:ascii="宋体" w:hAnsi="宋体" w:eastAsia="宋体" w:cs="宋体"/>
          <w:color w:val="auto"/>
          <w:highlight w:val="none"/>
        </w:rPr>
        <w:fldChar w:fldCharType="separate"/>
      </w:r>
      <w:r>
        <w:rPr>
          <w:rFonts w:hint="eastAsia" w:ascii="宋体" w:hAnsi="宋体" w:eastAsia="宋体" w:cs="宋体"/>
          <w:color w:val="auto"/>
          <w:szCs w:val="30"/>
          <w:highlight w:val="none"/>
        </w:rPr>
        <w:t>二、评审标准</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_Toc21955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53</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412948C6">
      <w:pPr>
        <w:pStyle w:val="18"/>
        <w:tabs>
          <w:tab w:val="right" w:leader="dot" w:pos="9071"/>
          <w:tab w:val="clear" w:pos="9061"/>
        </w:tabs>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"_Toc16780"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第七章   拟签订的合同文本</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_Toc16780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60</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177E4ED4">
      <w:pPr>
        <w:pStyle w:val="18"/>
        <w:tabs>
          <w:tab w:val="right" w:leader="dot" w:pos="9071"/>
          <w:tab w:val="clear" w:pos="9061"/>
        </w:tabs>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"_Toc18279"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第八章   投标文件格式</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_Toc18279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60</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1570D2F3">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"_Toc28256" </w:instrText>
      </w:r>
      <w:r>
        <w:rPr>
          <w:rFonts w:hint="eastAsia" w:ascii="宋体" w:hAnsi="宋体" w:eastAsia="宋体" w:cs="宋体"/>
          <w:color w:val="auto"/>
          <w:highlight w:val="none"/>
        </w:rPr>
        <w:fldChar w:fldCharType="separate"/>
      </w:r>
      <w:r>
        <w:rPr>
          <w:rFonts w:hint="eastAsia" w:ascii="宋体" w:hAnsi="宋体" w:eastAsia="宋体" w:cs="宋体"/>
          <w:color w:val="auto"/>
          <w:spacing w:val="20"/>
          <w:highlight w:val="none"/>
        </w:rPr>
        <w:t>一、资格证明文件格式</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_Toc28256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79</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08CBF614">
      <w:pPr>
        <w:pStyle w:val="19"/>
        <w:rPr>
          <w:rFonts w:hint="eastAsia" w:ascii="宋体" w:hAnsi="宋体" w:eastAsia="宋体" w:cs="宋体"/>
          <w:color w:val="auto"/>
          <w:highlight w:val="none"/>
        </w:rPr>
      </w:pP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HYPERLINK \l "_Toc21319" </w:instrText>
      </w:r>
      <w:r>
        <w:rPr>
          <w:rFonts w:hint="eastAsia" w:ascii="宋体" w:hAnsi="宋体" w:eastAsia="宋体" w:cs="宋体"/>
          <w:color w:val="auto"/>
          <w:highlight w:val="none"/>
        </w:rPr>
        <w:fldChar w:fldCharType="separate"/>
      </w:r>
      <w:r>
        <w:rPr>
          <w:rFonts w:hint="eastAsia" w:ascii="宋体" w:hAnsi="宋体" w:eastAsia="宋体" w:cs="宋体"/>
          <w:color w:val="auto"/>
          <w:spacing w:val="20"/>
          <w:highlight w:val="none"/>
        </w:rPr>
        <w:t>二、商务技术文件格式</w:t>
      </w:r>
      <w:r>
        <w:rPr>
          <w:rFonts w:hint="eastAsia" w:ascii="宋体" w:hAnsi="宋体" w:eastAsia="宋体" w:cs="宋体"/>
          <w:color w:val="auto"/>
          <w:highlight w:val="none"/>
        </w:rPr>
        <w:tab/>
      </w:r>
      <w:r>
        <w:rPr>
          <w:rFonts w:hint="eastAsia" w:ascii="宋体" w:hAnsi="宋体" w:eastAsia="宋体" w:cs="宋体"/>
          <w:color w:val="auto"/>
          <w:highlight w:val="none"/>
        </w:rPr>
        <w:fldChar w:fldCharType="begin"/>
      </w:r>
      <w:r>
        <w:rPr>
          <w:rFonts w:hint="eastAsia" w:ascii="宋体" w:hAnsi="宋体" w:eastAsia="宋体" w:cs="宋体"/>
          <w:color w:val="auto"/>
          <w:highlight w:val="none"/>
        </w:rPr>
        <w:instrText xml:space="preserve"> PAGEREF _Toc21319 \h </w:instrText>
      </w:r>
      <w:r>
        <w:rPr>
          <w:rFonts w:hint="eastAsia" w:ascii="宋体" w:hAnsi="宋体" w:eastAsia="宋体" w:cs="宋体"/>
          <w:color w:val="auto"/>
          <w:highlight w:val="none"/>
        </w:rPr>
        <w:fldChar w:fldCharType="separate"/>
      </w:r>
      <w:r>
        <w:rPr>
          <w:rFonts w:hint="eastAsia" w:ascii="宋体" w:hAnsi="宋体" w:eastAsia="宋体" w:cs="宋体"/>
          <w:color w:val="auto"/>
          <w:highlight w:val="none"/>
        </w:rPr>
        <w:t>91</w:t>
      </w:r>
      <w:r>
        <w:rPr>
          <w:rFonts w:hint="eastAsia" w:ascii="宋体" w:hAnsi="宋体" w:eastAsia="宋体" w:cs="宋体"/>
          <w:color w:val="auto"/>
          <w:highlight w:val="none"/>
        </w:rPr>
        <w:fldChar w:fldCharType="end"/>
      </w:r>
      <w:r>
        <w:rPr>
          <w:rFonts w:hint="eastAsia" w:ascii="宋体" w:hAnsi="宋体" w:eastAsia="宋体" w:cs="宋体"/>
          <w:color w:val="auto"/>
          <w:highlight w:val="none"/>
        </w:rPr>
        <w:fldChar w:fldCharType="end"/>
      </w:r>
    </w:p>
    <w:p w14:paraId="0987CC27">
      <w:pPr>
        <w:spacing w:line="360" w:lineRule="auto"/>
        <w:rPr>
          <w:rFonts w:hint="eastAsia" w:ascii="宋体" w:hAnsi="宋体" w:eastAsia="宋体" w:cs="宋体"/>
          <w:color w:val="auto"/>
          <w:szCs w:val="32"/>
          <w:highlight w:val="none"/>
          <w:lang w:val="zh-CN"/>
        </w:rPr>
      </w:pPr>
      <w:r>
        <w:rPr>
          <w:rFonts w:hint="eastAsia" w:ascii="宋体" w:hAnsi="宋体" w:eastAsia="宋体" w:cs="宋体"/>
          <w:color w:val="auto"/>
          <w:szCs w:val="32"/>
          <w:highlight w:val="none"/>
          <w:lang w:val="zh-CN"/>
        </w:rPr>
        <w:fldChar w:fldCharType="end"/>
      </w:r>
    </w:p>
    <w:p w14:paraId="0A0888E4">
      <w:pPr>
        <w:spacing w:line="360" w:lineRule="auto"/>
        <w:rPr>
          <w:rFonts w:hint="eastAsia" w:ascii="宋体" w:hAnsi="宋体" w:eastAsia="宋体" w:cs="宋体"/>
          <w:color w:val="auto"/>
          <w:szCs w:val="21"/>
          <w:highlight w:val="none"/>
          <w:lang w:val="zh-CN"/>
        </w:rPr>
        <w:sectPr>
          <w:footerReference r:id="rId4" w:type="default"/>
          <w:pgSz w:w="11906" w:h="16838"/>
          <w:pgMar w:top="1418" w:right="1134" w:bottom="1418" w:left="1701" w:header="851" w:footer="992" w:gutter="0"/>
          <w:pgNumType w:fmt="decimal" w:start="1"/>
          <w:cols w:space="425" w:num="1"/>
          <w:docGrid w:type="lines" w:linePitch="312" w:charSpace="0"/>
        </w:sectPr>
      </w:pPr>
      <w:r>
        <w:rPr>
          <w:rFonts w:hint="eastAsia" w:ascii="宋体" w:hAnsi="宋体" w:eastAsia="宋体" w:cs="宋体"/>
          <w:color w:val="auto"/>
          <w:szCs w:val="21"/>
          <w:highlight w:val="none"/>
        </w:rPr>
        <w:t>注：招标文件条款中以“■”或“☑”形式标记的内容适用于本项目，以“□”形式标记的内容不适用于本项目。</w:t>
      </w:r>
    </w:p>
    <w:p w14:paraId="5C7849ED">
      <w:pPr>
        <w:pStyle w:val="2"/>
        <w:rPr>
          <w:rFonts w:hint="eastAsia" w:ascii="宋体" w:hAnsi="宋体" w:eastAsia="宋体" w:cs="宋体"/>
          <w:color w:val="auto"/>
          <w:highlight w:val="none"/>
        </w:rPr>
      </w:pPr>
      <w:bookmarkStart w:id="3" w:name="_Toc191545258"/>
      <w:bookmarkStart w:id="4" w:name="_Toc191546607"/>
      <w:bookmarkStart w:id="5" w:name="_Toc191481370"/>
      <w:bookmarkStart w:id="6" w:name="_Toc99301419"/>
      <w:bookmarkStart w:id="7" w:name="_Toc191481345"/>
      <w:bookmarkStart w:id="8" w:name="_Toc191623376"/>
      <w:bookmarkStart w:id="9" w:name="_Toc27491"/>
      <w:r>
        <w:rPr>
          <w:rFonts w:hint="eastAsia" w:ascii="宋体" w:hAnsi="宋体" w:eastAsia="宋体" w:cs="宋体"/>
          <w:color w:val="auto"/>
          <w:highlight w:val="none"/>
        </w:rPr>
        <w:t xml:space="preserve">第一章   </w:t>
      </w:r>
      <w:bookmarkEnd w:id="3"/>
      <w:bookmarkEnd w:id="4"/>
      <w:bookmarkEnd w:id="5"/>
      <w:bookmarkEnd w:id="6"/>
      <w:bookmarkEnd w:id="7"/>
      <w:bookmarkEnd w:id="8"/>
      <w:r>
        <w:rPr>
          <w:rFonts w:hint="eastAsia" w:ascii="宋体" w:hAnsi="宋体" w:eastAsia="宋体" w:cs="宋体"/>
          <w:color w:val="auto"/>
          <w:szCs w:val="36"/>
          <w:highlight w:val="none"/>
        </w:rPr>
        <w:t>投标邀请</w:t>
      </w:r>
      <w:bookmarkEnd w:id="9"/>
    </w:p>
    <w:p w14:paraId="0DB8F12D">
      <w:pPr>
        <w:pStyle w:val="5"/>
        <w:rPr>
          <w:rFonts w:hint="eastAsia" w:ascii="宋体" w:hAnsi="宋体" w:eastAsia="宋体" w:cs="宋体"/>
          <w:color w:val="auto"/>
          <w:highlight w:val="none"/>
        </w:rPr>
      </w:pPr>
      <w:bookmarkStart w:id="10" w:name="_Toc191481371"/>
      <w:bookmarkStart w:id="11" w:name="_Toc191623377"/>
      <w:bookmarkStart w:id="12" w:name="_Toc28359002"/>
      <w:bookmarkStart w:id="13" w:name="_Toc191481346"/>
      <w:bookmarkStart w:id="14" w:name="_Toc35393621"/>
      <w:bookmarkStart w:id="15" w:name="_Toc28359079"/>
      <w:bookmarkStart w:id="16" w:name="_Toc35393790"/>
      <w:bookmarkStart w:id="17" w:name="_Hlk24379207"/>
      <w:r>
        <w:rPr>
          <w:rFonts w:hint="eastAsia" w:ascii="宋体" w:hAnsi="宋体" w:eastAsia="宋体" w:cs="宋体"/>
          <w:color w:val="auto"/>
          <w:highlight w:val="none"/>
        </w:rPr>
        <w:t>一、项目基本情况</w:t>
      </w:r>
      <w:bookmarkEnd w:id="10"/>
      <w:bookmarkEnd w:id="11"/>
      <w:bookmarkEnd w:id="12"/>
      <w:bookmarkEnd w:id="13"/>
      <w:bookmarkEnd w:id="14"/>
      <w:bookmarkEnd w:id="15"/>
      <w:bookmarkEnd w:id="16"/>
    </w:p>
    <w:p w14:paraId="0B090A4A">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1.项目编号：清采招第20260037号（TC261901F）</w:t>
      </w:r>
    </w:p>
    <w:p w14:paraId="4ABE22C4">
      <w:pPr>
        <w:rPr>
          <w:rFonts w:hint="eastAsia" w:ascii="宋体" w:hAnsi="宋体" w:eastAsia="宋体" w:cs="宋体"/>
          <w:b/>
          <w:bCs/>
          <w:color w:val="auto"/>
          <w:sz w:val="24"/>
          <w:highlight w:val="none"/>
        </w:rPr>
      </w:pPr>
      <w:r>
        <w:rPr>
          <w:rFonts w:hint="eastAsia" w:ascii="宋体" w:hAnsi="宋体" w:eastAsia="宋体" w:cs="宋体"/>
          <w:color w:val="auto"/>
          <w:sz w:val="24"/>
          <w:highlight w:val="none"/>
        </w:rPr>
        <w:t>2.项目名称：清华大学房屋土地数智化管理平台采购项目</w:t>
      </w:r>
    </w:p>
    <w:bookmarkEnd w:id="17"/>
    <w:p w14:paraId="4A88B0D0">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3.项目预算金额：人民币320万元、项目最高限价（如有）：人民币320万元</w:t>
      </w:r>
    </w:p>
    <w:p w14:paraId="78F3FCE4">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4.采购需求：</w:t>
      </w:r>
    </w:p>
    <w:tbl>
      <w:tblPr>
        <w:tblStyle w:val="2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5"/>
        <w:gridCol w:w="3717"/>
        <w:gridCol w:w="3209"/>
        <w:gridCol w:w="1179"/>
      </w:tblGrid>
      <w:tr w14:paraId="3635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3" w:type="pct"/>
            <w:vAlign w:val="center"/>
          </w:tcPr>
          <w:p w14:paraId="4339B528">
            <w:pPr>
              <w:jc w:val="center"/>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包号</w:t>
            </w:r>
          </w:p>
        </w:tc>
        <w:tc>
          <w:tcPr>
            <w:tcW w:w="2002" w:type="pct"/>
            <w:vAlign w:val="center"/>
          </w:tcPr>
          <w:p w14:paraId="17E7A2F7">
            <w:pPr>
              <w:jc w:val="center"/>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标的名称</w:t>
            </w:r>
          </w:p>
        </w:tc>
        <w:tc>
          <w:tcPr>
            <w:tcW w:w="1728" w:type="pct"/>
            <w:vAlign w:val="center"/>
          </w:tcPr>
          <w:p w14:paraId="02FD0D79">
            <w:pPr>
              <w:jc w:val="center"/>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采购包预算金额</w:t>
            </w:r>
          </w:p>
          <w:p w14:paraId="40FA8C69">
            <w:pPr>
              <w:jc w:val="center"/>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（万元）</w:t>
            </w:r>
          </w:p>
        </w:tc>
        <w:tc>
          <w:tcPr>
            <w:tcW w:w="635" w:type="pct"/>
            <w:vAlign w:val="center"/>
          </w:tcPr>
          <w:p w14:paraId="66E96D7D">
            <w:pPr>
              <w:jc w:val="center"/>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数量</w:t>
            </w:r>
          </w:p>
        </w:tc>
      </w:tr>
      <w:tr w14:paraId="059A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3" w:type="pct"/>
            <w:vAlign w:val="center"/>
          </w:tcPr>
          <w:p w14:paraId="750B85C9">
            <w:pPr>
              <w:spacing w:line="360" w:lineRule="auto"/>
              <w:jc w:val="center"/>
              <w:rPr>
                <w:rFonts w:hint="eastAsia" w:ascii="宋体" w:hAnsi="宋体" w:eastAsia="宋体" w:cs="宋体"/>
                <w:bCs/>
                <w:color w:val="auto"/>
                <w:sz w:val="24"/>
                <w:highlight w:val="none"/>
              </w:rPr>
            </w:pPr>
            <w:r>
              <w:rPr>
                <w:rFonts w:hint="eastAsia" w:ascii="宋体" w:hAnsi="宋体" w:eastAsia="宋体" w:cs="宋体"/>
                <w:color w:val="auto"/>
                <w:sz w:val="24"/>
                <w:highlight w:val="none"/>
              </w:rPr>
              <w:t>01</w:t>
            </w:r>
          </w:p>
        </w:tc>
        <w:tc>
          <w:tcPr>
            <w:tcW w:w="2002" w:type="pct"/>
            <w:vAlign w:val="center"/>
          </w:tcPr>
          <w:p w14:paraId="5618758A">
            <w:pPr>
              <w:spacing w:line="360" w:lineRule="auto"/>
              <w:jc w:val="center"/>
              <w:rPr>
                <w:rFonts w:hint="eastAsia" w:ascii="宋体" w:hAnsi="宋体" w:eastAsia="宋体" w:cs="宋体"/>
                <w:bCs/>
                <w:color w:val="auto"/>
                <w:sz w:val="24"/>
                <w:highlight w:val="none"/>
              </w:rPr>
            </w:pPr>
            <w:r>
              <w:rPr>
                <w:rFonts w:hint="eastAsia" w:ascii="宋体" w:hAnsi="宋体" w:eastAsia="宋体" w:cs="宋体"/>
                <w:color w:val="auto"/>
                <w:sz w:val="24"/>
                <w:highlight w:val="none"/>
              </w:rPr>
              <w:t>房屋土地数智化管理平台</w:t>
            </w:r>
          </w:p>
        </w:tc>
        <w:tc>
          <w:tcPr>
            <w:tcW w:w="1728" w:type="pct"/>
            <w:vAlign w:val="center"/>
          </w:tcPr>
          <w:p w14:paraId="0362235A">
            <w:pPr>
              <w:spacing w:line="360" w:lineRule="auto"/>
              <w:jc w:val="center"/>
              <w:rPr>
                <w:rFonts w:hint="eastAsia" w:ascii="宋体" w:hAnsi="宋体" w:eastAsia="宋体" w:cs="宋体"/>
                <w:bCs/>
                <w:color w:val="auto"/>
                <w:sz w:val="24"/>
                <w:highlight w:val="none"/>
              </w:rPr>
            </w:pPr>
            <w:r>
              <w:rPr>
                <w:rFonts w:hint="eastAsia" w:ascii="宋体" w:hAnsi="宋体" w:eastAsia="宋体" w:cs="宋体"/>
                <w:color w:val="auto"/>
                <w:sz w:val="24"/>
                <w:highlight w:val="none"/>
              </w:rPr>
              <w:t>320万元</w:t>
            </w:r>
          </w:p>
        </w:tc>
        <w:tc>
          <w:tcPr>
            <w:tcW w:w="635" w:type="pct"/>
            <w:vAlign w:val="center"/>
          </w:tcPr>
          <w:p w14:paraId="66F2DC9B">
            <w:pPr>
              <w:spacing w:line="360" w:lineRule="auto"/>
              <w:jc w:val="center"/>
              <w:rPr>
                <w:rFonts w:hint="eastAsia" w:ascii="宋体" w:hAnsi="宋体" w:eastAsia="宋体" w:cs="宋体"/>
                <w:bCs/>
                <w:color w:val="auto"/>
                <w:sz w:val="24"/>
                <w:highlight w:val="none"/>
              </w:rPr>
            </w:pPr>
            <w:r>
              <w:rPr>
                <w:rFonts w:hint="eastAsia" w:ascii="宋体" w:hAnsi="宋体" w:eastAsia="宋体" w:cs="宋体"/>
                <w:color w:val="auto"/>
                <w:sz w:val="24"/>
                <w:highlight w:val="none"/>
              </w:rPr>
              <w:t>1套</w:t>
            </w:r>
          </w:p>
        </w:tc>
      </w:tr>
    </w:tbl>
    <w:p w14:paraId="108CBCF1">
      <w:pPr>
        <w:spacing w:before="156" w:beforeLines="50" w:line="360" w:lineRule="auto"/>
        <w:rPr>
          <w:rFonts w:hint="eastAsia" w:ascii="宋体" w:hAnsi="宋体" w:eastAsia="宋体" w:cs="宋体"/>
          <w:iCs/>
          <w:color w:val="auto"/>
          <w:sz w:val="24"/>
          <w:highlight w:val="none"/>
        </w:rPr>
      </w:pPr>
      <w:r>
        <w:rPr>
          <w:rFonts w:hint="eastAsia" w:ascii="宋体" w:hAnsi="宋体" w:eastAsia="宋体" w:cs="宋体"/>
          <w:iCs/>
          <w:color w:val="auto"/>
          <w:sz w:val="24"/>
          <w:highlight w:val="none"/>
        </w:rPr>
        <w:t>简要技术需求或服务要求：</w:t>
      </w:r>
    </w:p>
    <w:p w14:paraId="02391B75">
      <w:pPr>
        <w:spacing w:line="360" w:lineRule="auto"/>
        <w:rPr>
          <w:rFonts w:hint="eastAsia" w:ascii="宋体" w:hAnsi="宋体" w:eastAsia="宋体" w:cs="宋体"/>
          <w:iCs/>
          <w:color w:val="auto"/>
          <w:sz w:val="24"/>
          <w:highlight w:val="none"/>
        </w:rPr>
      </w:pPr>
      <w:r>
        <w:rPr>
          <w:rFonts w:hint="eastAsia" w:ascii="宋体" w:hAnsi="宋体" w:eastAsia="宋体" w:cs="宋体"/>
          <w:iCs/>
          <w:color w:val="auto"/>
          <w:sz w:val="24"/>
          <w:highlight w:val="none"/>
        </w:rPr>
        <w:t>本系统为清华大学房屋土地综合管理系统，其功能需求主要包括以下六部分：房屋土地基础信息管理，公用房管理，住宅管理，装维修管理、系统运行管理和综合分析管理。</w:t>
      </w:r>
    </w:p>
    <w:p w14:paraId="7B7AC77A">
      <w:pPr>
        <w:spacing w:line="360" w:lineRule="auto"/>
        <w:rPr>
          <w:rFonts w:hint="eastAsia" w:ascii="宋体" w:hAnsi="宋体" w:eastAsia="宋体" w:cs="宋体"/>
          <w:iCs/>
          <w:color w:val="auto"/>
          <w:sz w:val="24"/>
          <w:highlight w:val="none"/>
        </w:rPr>
      </w:pPr>
      <w:r>
        <w:rPr>
          <w:rFonts w:hint="eastAsia" w:ascii="宋体" w:hAnsi="宋体" w:eastAsia="宋体" w:cs="宋体"/>
          <w:iCs/>
          <w:color w:val="auto"/>
          <w:sz w:val="24"/>
          <w:highlight w:val="none"/>
        </w:rPr>
        <w:t>注：投标人必须针对本项目所有内容进行投标，不允许拆分投标。</w:t>
      </w:r>
    </w:p>
    <w:p w14:paraId="64213059">
      <w:pPr>
        <w:spacing w:line="360" w:lineRule="auto"/>
        <w:rPr>
          <w:rFonts w:hint="eastAsia" w:ascii="宋体" w:hAnsi="宋体" w:eastAsia="宋体" w:cs="宋体"/>
          <w:iCs/>
          <w:color w:val="auto"/>
          <w:sz w:val="24"/>
          <w:highlight w:val="none"/>
        </w:rPr>
      </w:pPr>
      <w:r>
        <w:rPr>
          <w:rFonts w:hint="eastAsia" w:ascii="宋体" w:hAnsi="宋体" w:eastAsia="宋体" w:cs="宋体"/>
          <w:iCs/>
          <w:color w:val="auto"/>
          <w:sz w:val="24"/>
          <w:highlight w:val="none"/>
        </w:rPr>
        <w:t>5.合同履行期限：自合同签订之日起至2026年6月30日前项目完成系统开发及用户对功能的确认，2026年12月31日前达到合同验收条件。</w:t>
      </w:r>
    </w:p>
    <w:p w14:paraId="58744F4A">
      <w:pPr>
        <w:spacing w:line="360" w:lineRule="auto"/>
        <w:rPr>
          <w:rFonts w:hint="eastAsia" w:ascii="宋体" w:hAnsi="宋体" w:eastAsia="宋体" w:cs="宋体"/>
          <w:i/>
          <w:color w:val="auto"/>
          <w:szCs w:val="21"/>
          <w:highlight w:val="none"/>
        </w:rPr>
      </w:pPr>
      <w:r>
        <w:rPr>
          <w:rFonts w:hint="eastAsia" w:ascii="宋体" w:hAnsi="宋体" w:eastAsia="宋体" w:cs="宋体"/>
          <w:color w:val="auto"/>
          <w:sz w:val="24"/>
          <w:highlight w:val="none"/>
        </w:rPr>
        <w:t>6.本项目是否接受联合体投标：否。</w:t>
      </w:r>
    </w:p>
    <w:p w14:paraId="0112AFB7">
      <w:pPr>
        <w:pStyle w:val="5"/>
        <w:rPr>
          <w:rFonts w:hint="eastAsia" w:ascii="宋体" w:hAnsi="宋体" w:eastAsia="宋体" w:cs="宋体"/>
          <w:color w:val="auto"/>
          <w:highlight w:val="none"/>
        </w:rPr>
      </w:pPr>
      <w:bookmarkStart w:id="18" w:name="_Toc35393791"/>
      <w:bookmarkStart w:id="19" w:name="_Toc28359080"/>
      <w:bookmarkStart w:id="20" w:name="_Toc191623378"/>
      <w:bookmarkStart w:id="21" w:name="_Toc28359003"/>
      <w:bookmarkStart w:id="22" w:name="_Toc35393622"/>
      <w:bookmarkStart w:id="23" w:name="_Toc191481372"/>
      <w:bookmarkStart w:id="24" w:name="_Toc191481347"/>
      <w:r>
        <w:rPr>
          <w:rFonts w:hint="eastAsia" w:ascii="宋体" w:hAnsi="宋体" w:eastAsia="宋体" w:cs="宋体"/>
          <w:color w:val="auto"/>
          <w:highlight w:val="none"/>
        </w:rPr>
        <w:t>二、申请人的资格要求（须同时满足）</w:t>
      </w:r>
      <w:bookmarkEnd w:id="18"/>
      <w:bookmarkEnd w:id="19"/>
      <w:bookmarkEnd w:id="20"/>
      <w:bookmarkEnd w:id="21"/>
      <w:bookmarkEnd w:id="22"/>
      <w:bookmarkEnd w:id="23"/>
      <w:bookmarkEnd w:id="24"/>
    </w:p>
    <w:p w14:paraId="44EBAD30">
      <w:pPr>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1.满足《中华人民共和国政府采购法》第二十二条规定；</w:t>
      </w:r>
    </w:p>
    <w:p w14:paraId="17B52C62">
      <w:pPr>
        <w:spacing w:line="360" w:lineRule="auto"/>
        <w:jc w:val="left"/>
        <w:rPr>
          <w:rFonts w:hint="eastAsia" w:ascii="宋体" w:hAnsi="宋体" w:eastAsia="宋体" w:cs="宋体"/>
          <w:color w:val="auto"/>
          <w:sz w:val="24"/>
          <w:highlight w:val="none"/>
        </w:rPr>
      </w:pPr>
      <w:bookmarkStart w:id="25" w:name="_Toc28359081"/>
      <w:bookmarkStart w:id="26" w:name="_Toc28359004"/>
      <w:r>
        <w:rPr>
          <w:rFonts w:hint="eastAsia" w:ascii="宋体" w:hAnsi="宋体" w:eastAsia="宋体" w:cs="宋体"/>
          <w:color w:val="auto"/>
          <w:sz w:val="24"/>
          <w:highlight w:val="none"/>
        </w:rPr>
        <w:t>2.落实政府采购政策需满足的资格要求：</w:t>
      </w:r>
    </w:p>
    <w:p w14:paraId="51BA74B8">
      <w:pPr>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2.1 中小企业政策</w:t>
      </w:r>
    </w:p>
    <w:p w14:paraId="02DBB9CA">
      <w:pPr>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本项目</w:t>
      </w:r>
      <w:r>
        <w:rPr>
          <w:rFonts w:hint="eastAsia" w:ascii="宋体" w:hAnsi="宋体" w:eastAsia="宋体" w:cs="宋体"/>
          <w:b/>
          <w:bCs/>
          <w:color w:val="auto"/>
          <w:sz w:val="24"/>
          <w:highlight w:val="none"/>
        </w:rPr>
        <w:t>不专门</w:t>
      </w:r>
      <w:r>
        <w:rPr>
          <w:rFonts w:hint="eastAsia" w:ascii="宋体" w:hAnsi="宋体" w:eastAsia="宋体" w:cs="宋体"/>
          <w:color w:val="auto"/>
          <w:sz w:val="24"/>
          <w:highlight w:val="none"/>
        </w:rPr>
        <w:t>面向中小企业预留采购份额。</w:t>
      </w:r>
    </w:p>
    <w:p w14:paraId="205FDCA3">
      <w:pPr>
        <w:wordWrap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2.2通过“信用中国”网站（www.creditchina.gov.cn）和中国政府采购网（www.ccgp.gov.cn）查询信用记录，被列入失信被执行人、重大税收违法案件当事人名单、政府采购严重违法失信行为记录名单的供应商，没有资格参加本项目的采购活动。</w:t>
      </w:r>
    </w:p>
    <w:p w14:paraId="2981F0B7">
      <w:pPr>
        <w:wordWrap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2.3单位负责人为同一人或者存在直接控股、管理关系的不同供应商，不得同时参加同一包的采购活动。</w:t>
      </w:r>
    </w:p>
    <w:p w14:paraId="187D8EFA">
      <w:pPr>
        <w:wordWrap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2.4为本项目提供整体设计、规范编制或者项目管理、监理、检测等服务的供应商，不得再参加本项目的其他采购活动。</w:t>
      </w:r>
    </w:p>
    <w:p w14:paraId="5E26B932">
      <w:pPr>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3.本项目的特定资格要求：</w:t>
      </w:r>
    </w:p>
    <w:bookmarkEnd w:id="25"/>
    <w:bookmarkEnd w:id="26"/>
    <w:p w14:paraId="72C629F3">
      <w:pPr>
        <w:pStyle w:val="5"/>
        <w:rPr>
          <w:rFonts w:hint="eastAsia" w:ascii="宋体" w:hAnsi="宋体" w:eastAsia="宋体" w:cs="宋体"/>
          <w:b w:val="0"/>
          <w:bCs w:val="0"/>
          <w:color w:val="auto"/>
          <w:highlight w:val="none"/>
        </w:rPr>
      </w:pPr>
      <w:bookmarkStart w:id="27" w:name="_Toc191623379"/>
      <w:bookmarkStart w:id="28" w:name="_Toc191481348"/>
      <w:bookmarkStart w:id="29" w:name="_Toc35393792"/>
      <w:bookmarkStart w:id="30" w:name="_Toc35393623"/>
      <w:bookmarkStart w:id="31" w:name="_Toc191481373"/>
      <w:r>
        <w:rPr>
          <w:rFonts w:hint="eastAsia" w:ascii="宋体" w:hAnsi="宋体" w:eastAsia="宋体" w:cs="宋体"/>
          <w:b w:val="0"/>
          <w:bCs w:val="0"/>
          <w:color w:val="auto"/>
          <w:highlight w:val="none"/>
        </w:rPr>
        <w:t>3.1本项目不接受联合体投标；</w:t>
      </w:r>
    </w:p>
    <w:p w14:paraId="1FADADE2">
      <w:pPr>
        <w:pStyle w:val="5"/>
        <w:rPr>
          <w:rFonts w:hint="eastAsia" w:ascii="宋体" w:hAnsi="宋体" w:eastAsia="宋体" w:cs="宋体"/>
          <w:b w:val="0"/>
          <w:bCs w:val="0"/>
          <w:color w:val="auto"/>
          <w:highlight w:val="none"/>
        </w:rPr>
      </w:pPr>
      <w:r>
        <w:rPr>
          <w:rFonts w:hint="eastAsia" w:ascii="宋体" w:hAnsi="宋体" w:eastAsia="宋体" w:cs="宋体"/>
          <w:b w:val="0"/>
          <w:bCs w:val="0"/>
          <w:color w:val="auto"/>
          <w:highlight w:val="none"/>
        </w:rPr>
        <w:t>3.2 按照招标公告要求获取招标文件并登记备案。</w:t>
      </w:r>
    </w:p>
    <w:p w14:paraId="0E6A7DE3">
      <w:pPr>
        <w:pStyle w:val="5"/>
        <w:rPr>
          <w:rFonts w:hint="eastAsia" w:ascii="宋体" w:hAnsi="宋体" w:eastAsia="宋体" w:cs="宋体"/>
          <w:color w:val="auto"/>
          <w:highlight w:val="none"/>
        </w:rPr>
      </w:pPr>
      <w:r>
        <w:rPr>
          <w:rFonts w:hint="eastAsia" w:ascii="宋体" w:hAnsi="宋体" w:eastAsia="宋体" w:cs="宋体"/>
          <w:color w:val="auto"/>
          <w:highlight w:val="none"/>
        </w:rPr>
        <w:t>三、获取</w:t>
      </w:r>
      <w:bookmarkEnd w:id="27"/>
      <w:bookmarkEnd w:id="28"/>
      <w:bookmarkEnd w:id="29"/>
      <w:bookmarkEnd w:id="30"/>
      <w:bookmarkEnd w:id="31"/>
      <w:r>
        <w:rPr>
          <w:rFonts w:hint="eastAsia" w:ascii="宋体" w:hAnsi="宋体" w:eastAsia="宋体" w:cs="宋体"/>
          <w:color w:val="auto"/>
          <w:highlight w:val="none"/>
        </w:rPr>
        <w:t>招标文件</w:t>
      </w:r>
    </w:p>
    <w:p w14:paraId="266C2FDA">
      <w:pPr>
        <w:adjustRightInd w:val="0"/>
        <w:snapToGrid w:val="0"/>
        <w:spacing w:line="360" w:lineRule="auto"/>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bidi="ar"/>
        </w:rPr>
        <w:t>1.时间：</w:t>
      </w:r>
      <w:r>
        <w:rPr>
          <w:rFonts w:hint="eastAsia" w:ascii="宋体" w:hAnsi="宋体" w:cs="宋体"/>
          <w:color w:val="auto"/>
          <w:sz w:val="24"/>
          <w:highlight w:val="none"/>
          <w:lang w:val="en-US" w:eastAsia="zh-CN" w:bidi="ar"/>
        </w:rPr>
        <w:t>2026</w:t>
      </w:r>
      <w:r>
        <w:rPr>
          <w:rFonts w:hint="eastAsia" w:ascii="宋体" w:hAnsi="宋体" w:eastAsia="宋体" w:cs="宋体"/>
          <w:color w:val="auto"/>
          <w:sz w:val="24"/>
          <w:highlight w:val="none"/>
          <w:lang w:bidi="ar"/>
        </w:rPr>
        <w:t>年</w:t>
      </w:r>
      <w:r>
        <w:rPr>
          <w:rFonts w:hint="eastAsia" w:ascii="宋体" w:hAnsi="宋体" w:cs="宋体"/>
          <w:color w:val="auto"/>
          <w:sz w:val="24"/>
          <w:highlight w:val="none"/>
          <w:lang w:val="en-US" w:eastAsia="zh-CN" w:bidi="ar"/>
        </w:rPr>
        <w:t>02</w:t>
      </w:r>
      <w:r>
        <w:rPr>
          <w:rFonts w:hint="eastAsia" w:ascii="宋体" w:hAnsi="宋体" w:eastAsia="宋体" w:cs="宋体"/>
          <w:color w:val="auto"/>
          <w:sz w:val="24"/>
          <w:highlight w:val="none"/>
          <w:lang w:bidi="ar"/>
        </w:rPr>
        <w:t>月</w:t>
      </w:r>
      <w:r>
        <w:rPr>
          <w:rFonts w:hint="eastAsia" w:ascii="宋体" w:hAnsi="宋体" w:cs="宋体"/>
          <w:color w:val="auto"/>
          <w:sz w:val="24"/>
          <w:highlight w:val="none"/>
          <w:lang w:val="en-US" w:eastAsia="zh-CN" w:bidi="ar"/>
        </w:rPr>
        <w:t>14</w:t>
      </w:r>
      <w:r>
        <w:rPr>
          <w:rFonts w:hint="eastAsia" w:ascii="宋体" w:hAnsi="宋体" w:eastAsia="宋体" w:cs="宋体"/>
          <w:color w:val="auto"/>
          <w:sz w:val="24"/>
          <w:highlight w:val="none"/>
          <w:lang w:bidi="ar"/>
        </w:rPr>
        <w:t>日至</w:t>
      </w:r>
      <w:r>
        <w:rPr>
          <w:rFonts w:hint="eastAsia" w:ascii="宋体" w:hAnsi="宋体" w:cs="宋体"/>
          <w:color w:val="auto"/>
          <w:sz w:val="24"/>
          <w:highlight w:val="none"/>
          <w:lang w:val="en-US" w:eastAsia="zh-CN" w:bidi="ar"/>
        </w:rPr>
        <w:t>2026</w:t>
      </w:r>
      <w:r>
        <w:rPr>
          <w:rFonts w:hint="eastAsia" w:ascii="宋体" w:hAnsi="宋体" w:eastAsia="宋体" w:cs="宋体"/>
          <w:color w:val="auto"/>
          <w:sz w:val="24"/>
          <w:highlight w:val="none"/>
          <w:lang w:bidi="ar"/>
        </w:rPr>
        <w:t>年</w:t>
      </w:r>
      <w:r>
        <w:rPr>
          <w:rFonts w:hint="eastAsia" w:ascii="宋体" w:hAnsi="宋体" w:cs="宋体"/>
          <w:color w:val="auto"/>
          <w:sz w:val="24"/>
          <w:highlight w:val="none"/>
          <w:lang w:val="en-US" w:eastAsia="zh-CN" w:bidi="ar"/>
        </w:rPr>
        <w:t>2</w:t>
      </w:r>
      <w:r>
        <w:rPr>
          <w:rFonts w:hint="eastAsia" w:ascii="宋体" w:hAnsi="宋体" w:eastAsia="宋体" w:cs="宋体"/>
          <w:color w:val="auto"/>
          <w:sz w:val="24"/>
          <w:highlight w:val="none"/>
          <w:lang w:bidi="ar"/>
        </w:rPr>
        <w:t>月</w:t>
      </w:r>
      <w:r>
        <w:rPr>
          <w:rFonts w:hint="eastAsia" w:ascii="宋体" w:hAnsi="宋体" w:cs="宋体"/>
          <w:color w:val="auto"/>
          <w:sz w:val="24"/>
          <w:highlight w:val="none"/>
          <w:lang w:val="en-US" w:eastAsia="zh-CN" w:bidi="ar"/>
        </w:rPr>
        <w:t>28</w:t>
      </w:r>
      <w:r>
        <w:rPr>
          <w:rFonts w:hint="eastAsia" w:ascii="宋体" w:hAnsi="宋体" w:eastAsia="宋体" w:cs="宋体"/>
          <w:color w:val="auto"/>
          <w:sz w:val="24"/>
          <w:highlight w:val="none"/>
          <w:lang w:bidi="ar"/>
        </w:rPr>
        <w:t>日，</w:t>
      </w:r>
      <w:r>
        <w:rPr>
          <w:rFonts w:hint="eastAsia" w:ascii="宋体" w:hAnsi="宋体" w:eastAsia="宋体" w:cs="宋体"/>
          <w:color w:val="auto"/>
          <w:sz w:val="24"/>
          <w:highlight w:val="none"/>
        </w:rPr>
        <w:t>每天上午</w:t>
      </w:r>
      <w:r>
        <w:rPr>
          <w:rFonts w:hint="eastAsia" w:ascii="宋体" w:hAnsi="宋体" w:eastAsia="宋体" w:cs="宋体"/>
          <w:color w:val="auto"/>
          <w:sz w:val="24"/>
          <w:highlight w:val="none"/>
          <w:lang w:val="zh-TW"/>
        </w:rPr>
        <w:t>9:00</w:t>
      </w:r>
      <w:r>
        <w:rPr>
          <w:rFonts w:hint="eastAsia" w:ascii="宋体" w:hAnsi="宋体" w:eastAsia="宋体" w:cs="宋体"/>
          <w:color w:val="auto"/>
          <w:sz w:val="24"/>
          <w:highlight w:val="none"/>
        </w:rPr>
        <w:t>至</w:t>
      </w:r>
      <w:r>
        <w:rPr>
          <w:rFonts w:hint="eastAsia" w:ascii="宋体" w:hAnsi="宋体" w:eastAsia="宋体" w:cs="宋体"/>
          <w:color w:val="auto"/>
          <w:sz w:val="24"/>
          <w:highlight w:val="none"/>
          <w:lang w:val="zh-TW"/>
        </w:rPr>
        <w:t>12:00</w:t>
      </w:r>
      <w:r>
        <w:rPr>
          <w:rFonts w:hint="eastAsia" w:ascii="宋体" w:hAnsi="宋体" w:eastAsia="宋体" w:cs="宋体"/>
          <w:color w:val="auto"/>
          <w:sz w:val="24"/>
          <w:highlight w:val="none"/>
        </w:rPr>
        <w:t>，下午</w:t>
      </w:r>
      <w:r>
        <w:rPr>
          <w:rFonts w:hint="eastAsia" w:ascii="宋体" w:hAnsi="宋体" w:eastAsia="宋体" w:cs="宋体"/>
          <w:color w:val="auto"/>
          <w:sz w:val="24"/>
          <w:highlight w:val="none"/>
          <w:lang w:val="zh-TW"/>
        </w:rPr>
        <w:t>1</w:t>
      </w:r>
      <w:r>
        <w:rPr>
          <w:rFonts w:hint="eastAsia" w:ascii="宋体" w:hAnsi="宋体" w:eastAsia="宋体" w:cs="宋体"/>
          <w:color w:val="auto"/>
          <w:sz w:val="24"/>
          <w:highlight w:val="none"/>
          <w:lang w:val="zh-TW" w:eastAsia="zh-TW"/>
        </w:rPr>
        <w:t>2</w:t>
      </w:r>
      <w:r>
        <w:rPr>
          <w:rFonts w:hint="eastAsia" w:ascii="宋体" w:hAnsi="宋体" w:eastAsia="宋体" w:cs="宋体"/>
          <w:color w:val="auto"/>
          <w:sz w:val="24"/>
          <w:highlight w:val="none"/>
          <w:lang w:val="zh-TW"/>
        </w:rPr>
        <w:t>:00</w:t>
      </w:r>
      <w:r>
        <w:rPr>
          <w:rFonts w:hint="eastAsia" w:ascii="宋体" w:hAnsi="宋体" w:eastAsia="宋体" w:cs="宋体"/>
          <w:color w:val="auto"/>
          <w:sz w:val="24"/>
          <w:highlight w:val="none"/>
        </w:rPr>
        <w:t>至</w:t>
      </w:r>
      <w:r>
        <w:rPr>
          <w:rFonts w:hint="eastAsia" w:ascii="宋体" w:hAnsi="宋体" w:eastAsia="宋体" w:cs="宋体"/>
          <w:color w:val="auto"/>
          <w:sz w:val="24"/>
          <w:highlight w:val="none"/>
          <w:lang w:val="zh-TW"/>
        </w:rPr>
        <w:t>17:00</w:t>
      </w:r>
      <w:r>
        <w:rPr>
          <w:rFonts w:hint="eastAsia" w:ascii="宋体" w:hAnsi="宋体" w:eastAsia="宋体" w:cs="宋体"/>
          <w:color w:val="auto"/>
          <w:sz w:val="24"/>
          <w:highlight w:val="none"/>
          <w:lang w:bidi="ar"/>
        </w:rPr>
        <w:t>（北京时间，法定节假日除外）</w:t>
      </w:r>
    </w:p>
    <w:p w14:paraId="492D14A4">
      <w:pPr>
        <w:adjustRightInd w:val="0"/>
        <w:snapToGrid w:val="0"/>
        <w:spacing w:line="360" w:lineRule="auto"/>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bidi="ar"/>
        </w:rPr>
        <w:t>2.地点：http://www.365trade.com.cn，中招国际招标有限公司9层911A（北京市海淀区学院南路62号中关村资本大厦）。</w:t>
      </w:r>
    </w:p>
    <w:p w14:paraId="617DBF34">
      <w:pPr>
        <w:adjustRightInd w:val="0"/>
        <w:snapToGrid w:val="0"/>
        <w:spacing w:line="360" w:lineRule="auto"/>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bidi="ar"/>
        </w:rPr>
        <w:t>3.方式：纸质版文件请至中招国际招标有限公司9层911A领取（北京市海淀区学院南路62号中关村资本大厦）。电子版招标文件请在线上获取，获取网址：http://www.365trade.com.cn。（详见本章特别告知）</w:t>
      </w:r>
    </w:p>
    <w:p w14:paraId="12FB80A9">
      <w:pPr>
        <w:widowControl/>
        <w:adjustRightInd w:val="0"/>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lang w:bidi="ar"/>
        </w:rPr>
        <w:t>售价：</w:t>
      </w:r>
      <w:r>
        <w:rPr>
          <w:rFonts w:hint="eastAsia" w:ascii="宋体" w:hAnsi="宋体" w:eastAsia="宋体" w:cs="宋体"/>
          <w:color w:val="auto"/>
          <w:sz w:val="24"/>
          <w:highlight w:val="none"/>
        </w:rPr>
        <w:t>100</w:t>
      </w:r>
      <w:r>
        <w:rPr>
          <w:rFonts w:hint="eastAsia" w:ascii="宋体" w:hAnsi="宋体" w:eastAsia="宋体" w:cs="宋体"/>
          <w:color w:val="auto"/>
          <w:sz w:val="24"/>
          <w:highlight w:val="none"/>
          <w:lang w:bidi="ar"/>
        </w:rPr>
        <w:t>元/包。</w:t>
      </w:r>
    </w:p>
    <w:p w14:paraId="558394E2">
      <w:pPr>
        <w:pStyle w:val="5"/>
        <w:rPr>
          <w:rFonts w:hint="eastAsia" w:ascii="宋体" w:hAnsi="宋体" w:eastAsia="宋体" w:cs="宋体"/>
          <w:color w:val="auto"/>
          <w:highlight w:val="none"/>
        </w:rPr>
      </w:pPr>
      <w:bookmarkStart w:id="32" w:name="_Toc28359082"/>
      <w:bookmarkStart w:id="33" w:name="_Toc28359005"/>
      <w:bookmarkStart w:id="34" w:name="_Toc191623380"/>
      <w:bookmarkStart w:id="35" w:name="_Toc191481349"/>
      <w:bookmarkStart w:id="36" w:name="_Toc191481374"/>
      <w:bookmarkStart w:id="37" w:name="_Toc35393624"/>
      <w:bookmarkStart w:id="38" w:name="_Toc35393793"/>
      <w:r>
        <w:rPr>
          <w:rFonts w:hint="eastAsia" w:ascii="宋体" w:hAnsi="宋体" w:eastAsia="宋体" w:cs="宋体"/>
          <w:color w:val="auto"/>
          <w:highlight w:val="none"/>
        </w:rPr>
        <w:t>四、提交</w:t>
      </w:r>
      <w:bookmarkEnd w:id="32"/>
      <w:bookmarkEnd w:id="33"/>
      <w:r>
        <w:rPr>
          <w:rFonts w:hint="eastAsia" w:ascii="宋体" w:hAnsi="宋体" w:eastAsia="宋体" w:cs="宋体"/>
          <w:color w:val="auto"/>
          <w:highlight w:val="none"/>
        </w:rPr>
        <w:t>投标文件截止时间、开标时间和地点</w:t>
      </w:r>
      <w:bookmarkEnd w:id="34"/>
      <w:bookmarkEnd w:id="35"/>
      <w:bookmarkEnd w:id="36"/>
      <w:bookmarkEnd w:id="37"/>
      <w:bookmarkEnd w:id="38"/>
    </w:p>
    <w:p w14:paraId="33F37280">
      <w:pPr>
        <w:spacing w:line="360" w:lineRule="auto"/>
        <w:rPr>
          <w:rFonts w:hint="eastAsia" w:ascii="宋体" w:hAnsi="宋体" w:eastAsia="宋体" w:cs="宋体"/>
          <w:bCs/>
          <w:color w:val="auto"/>
          <w:sz w:val="24"/>
          <w:highlight w:val="none"/>
          <w:u w:val="single"/>
        </w:rPr>
      </w:pPr>
      <w:r>
        <w:rPr>
          <w:rFonts w:hint="eastAsia" w:ascii="宋体" w:hAnsi="宋体" w:eastAsia="宋体" w:cs="宋体"/>
          <w:color w:val="auto"/>
          <w:sz w:val="24"/>
          <w:highlight w:val="none"/>
          <w:lang w:bidi="ar"/>
        </w:rPr>
        <w:t>1.投标截止时间、开标时间：</w:t>
      </w:r>
      <w:r>
        <w:rPr>
          <w:rFonts w:hint="eastAsia" w:ascii="宋体" w:hAnsi="宋体" w:cs="宋体"/>
          <w:color w:val="auto"/>
          <w:sz w:val="24"/>
          <w:highlight w:val="none"/>
          <w:lang w:val="en-US" w:eastAsia="zh-CN" w:bidi="ar"/>
        </w:rPr>
        <w:t>2026</w:t>
      </w:r>
      <w:r>
        <w:rPr>
          <w:rFonts w:hint="eastAsia" w:ascii="宋体" w:hAnsi="宋体" w:eastAsia="宋体" w:cs="宋体"/>
          <w:color w:val="auto"/>
          <w:sz w:val="24"/>
          <w:highlight w:val="none"/>
          <w:lang w:bidi="ar"/>
        </w:rPr>
        <w:t>年</w:t>
      </w:r>
      <w:r>
        <w:rPr>
          <w:rFonts w:hint="eastAsia" w:ascii="宋体" w:hAnsi="宋体" w:cs="宋体"/>
          <w:color w:val="auto"/>
          <w:sz w:val="24"/>
          <w:highlight w:val="none"/>
          <w:lang w:val="en-US" w:eastAsia="zh-CN" w:bidi="ar"/>
        </w:rPr>
        <w:t>03</w:t>
      </w:r>
      <w:r>
        <w:rPr>
          <w:rFonts w:hint="eastAsia" w:ascii="宋体" w:hAnsi="宋体" w:eastAsia="宋体" w:cs="宋体"/>
          <w:color w:val="auto"/>
          <w:sz w:val="24"/>
          <w:highlight w:val="none"/>
          <w:lang w:bidi="ar"/>
        </w:rPr>
        <w:t>月</w:t>
      </w:r>
      <w:r>
        <w:rPr>
          <w:rFonts w:hint="eastAsia" w:ascii="宋体" w:hAnsi="宋体" w:cs="宋体"/>
          <w:color w:val="auto"/>
          <w:sz w:val="24"/>
          <w:highlight w:val="none"/>
          <w:lang w:val="en-US" w:eastAsia="zh-CN" w:bidi="ar"/>
        </w:rPr>
        <w:t>09</w:t>
      </w:r>
      <w:r>
        <w:rPr>
          <w:rFonts w:hint="eastAsia" w:ascii="宋体" w:hAnsi="宋体" w:eastAsia="宋体" w:cs="宋体"/>
          <w:color w:val="auto"/>
          <w:sz w:val="24"/>
          <w:highlight w:val="none"/>
          <w:lang w:bidi="ar"/>
        </w:rPr>
        <w:t>日</w:t>
      </w:r>
      <w:r>
        <w:rPr>
          <w:rFonts w:hint="eastAsia" w:ascii="宋体" w:hAnsi="宋体" w:cs="宋体"/>
          <w:color w:val="auto"/>
          <w:sz w:val="24"/>
          <w:highlight w:val="none"/>
          <w:lang w:val="en-US" w:eastAsia="zh-CN" w:bidi="ar"/>
        </w:rPr>
        <w:t>14</w:t>
      </w:r>
      <w:r>
        <w:rPr>
          <w:rFonts w:hint="eastAsia" w:ascii="宋体" w:hAnsi="宋体" w:eastAsia="宋体" w:cs="宋体"/>
          <w:color w:val="auto"/>
          <w:sz w:val="24"/>
          <w:highlight w:val="none"/>
          <w:lang w:bidi="ar"/>
        </w:rPr>
        <w:t>点</w:t>
      </w:r>
      <w:r>
        <w:rPr>
          <w:rFonts w:hint="eastAsia" w:ascii="宋体" w:hAnsi="宋体" w:cs="宋体"/>
          <w:color w:val="auto"/>
          <w:sz w:val="24"/>
          <w:highlight w:val="none"/>
          <w:lang w:val="en-US" w:eastAsia="zh-CN" w:bidi="ar"/>
        </w:rPr>
        <w:t>00</w:t>
      </w:r>
      <w:r>
        <w:rPr>
          <w:rFonts w:hint="eastAsia" w:ascii="宋体" w:hAnsi="宋体" w:eastAsia="宋体" w:cs="宋体"/>
          <w:color w:val="auto"/>
          <w:sz w:val="24"/>
          <w:highlight w:val="none"/>
          <w:lang w:bidi="ar"/>
        </w:rPr>
        <w:t>分</w:t>
      </w:r>
      <w:r>
        <w:rPr>
          <w:rFonts w:hint="eastAsia" w:ascii="宋体" w:hAnsi="宋体" w:eastAsia="宋体" w:cs="宋体"/>
          <w:bCs/>
          <w:color w:val="auto"/>
          <w:sz w:val="24"/>
          <w:highlight w:val="none"/>
          <w:lang w:bidi="ar"/>
        </w:rPr>
        <w:t>（北京时间）</w:t>
      </w:r>
      <w:r>
        <w:rPr>
          <w:rFonts w:hint="eastAsia" w:ascii="宋体" w:hAnsi="宋体" w:eastAsia="宋体" w:cs="宋体"/>
          <w:iCs/>
          <w:color w:val="auto"/>
          <w:sz w:val="24"/>
          <w:highlight w:val="none"/>
          <w:lang w:bidi="ar"/>
        </w:rPr>
        <w:t>。</w:t>
      </w:r>
    </w:p>
    <w:p w14:paraId="0DD069AD">
      <w:pPr>
        <w:spacing w:line="360" w:lineRule="auto"/>
        <w:rPr>
          <w:rFonts w:hint="eastAsia" w:ascii="宋体" w:hAnsi="宋体" w:eastAsia="宋体" w:cs="宋体"/>
          <w:color w:val="auto"/>
          <w:sz w:val="24"/>
          <w:highlight w:val="none"/>
          <w:lang w:bidi="ar"/>
        </w:rPr>
      </w:pPr>
      <w:bookmarkStart w:id="39" w:name="_Toc28359084"/>
      <w:bookmarkStart w:id="40" w:name="_Toc28359007"/>
      <w:bookmarkStart w:id="41" w:name="_Toc35393625"/>
      <w:bookmarkStart w:id="42" w:name="_Toc35393794"/>
      <w:r>
        <w:rPr>
          <w:rFonts w:hint="eastAsia" w:ascii="宋体" w:hAnsi="宋体" w:eastAsia="宋体" w:cs="宋体"/>
          <w:color w:val="auto"/>
          <w:sz w:val="24"/>
          <w:highlight w:val="none"/>
          <w:lang w:bidi="ar"/>
        </w:rPr>
        <w:t>2.地点：北京市海淀区华业大厦一层二区采购管理中心第</w:t>
      </w:r>
      <w:r>
        <w:rPr>
          <w:rFonts w:hint="eastAsia" w:ascii="宋体" w:hAnsi="宋体" w:cs="宋体"/>
          <w:color w:val="auto"/>
          <w:sz w:val="24"/>
          <w:highlight w:val="none"/>
          <w:lang w:val="en-US" w:eastAsia="zh-CN" w:bidi="ar"/>
        </w:rPr>
        <w:t>五</w:t>
      </w:r>
      <w:r>
        <w:rPr>
          <w:rFonts w:hint="eastAsia" w:ascii="宋体" w:hAnsi="宋体" w:eastAsia="宋体" w:cs="宋体"/>
          <w:color w:val="auto"/>
          <w:sz w:val="24"/>
          <w:highlight w:val="none"/>
          <w:lang w:bidi="ar"/>
        </w:rPr>
        <w:t>会议室(清华大学东南门外路东，建设银行西侧进大厅往右前方20米左手边，无需入校。不提供临时来访停车，请提前规划时间)。</w:t>
      </w:r>
    </w:p>
    <w:p w14:paraId="593C8A3A">
      <w:pPr>
        <w:pStyle w:val="5"/>
        <w:rPr>
          <w:rFonts w:hint="eastAsia" w:ascii="宋体" w:hAnsi="宋体" w:eastAsia="宋体" w:cs="宋体"/>
          <w:color w:val="auto"/>
          <w:highlight w:val="none"/>
        </w:rPr>
      </w:pPr>
      <w:r>
        <w:rPr>
          <w:rFonts w:hint="eastAsia" w:ascii="宋体" w:hAnsi="宋体" w:eastAsia="宋体" w:cs="宋体"/>
          <w:color w:val="auto"/>
          <w:highlight w:val="none"/>
        </w:rPr>
        <w:t>五、公告期限</w:t>
      </w:r>
      <w:bookmarkEnd w:id="39"/>
      <w:bookmarkEnd w:id="40"/>
      <w:bookmarkEnd w:id="41"/>
      <w:bookmarkEnd w:id="42"/>
    </w:p>
    <w:p w14:paraId="5DE91845">
      <w:pPr>
        <w:spacing w:line="360" w:lineRule="auto"/>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自本公告发布之日起5个工作日。</w:t>
      </w:r>
    </w:p>
    <w:p w14:paraId="5254F14D">
      <w:pPr>
        <w:pStyle w:val="5"/>
        <w:rPr>
          <w:rFonts w:hint="eastAsia" w:ascii="宋体" w:hAnsi="宋体" w:eastAsia="宋体" w:cs="宋体"/>
          <w:color w:val="auto"/>
          <w:highlight w:val="none"/>
        </w:rPr>
      </w:pPr>
      <w:bookmarkStart w:id="43" w:name="_Toc35393626"/>
      <w:bookmarkStart w:id="44" w:name="_Toc35393795"/>
      <w:r>
        <w:rPr>
          <w:rFonts w:hint="eastAsia" w:ascii="宋体" w:hAnsi="宋体" w:eastAsia="宋体" w:cs="宋体"/>
          <w:color w:val="auto"/>
          <w:highlight w:val="none"/>
        </w:rPr>
        <w:t>六、其他补充事宜</w:t>
      </w:r>
      <w:bookmarkEnd w:id="43"/>
      <w:bookmarkEnd w:id="44"/>
    </w:p>
    <w:p w14:paraId="1670EF1B">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1.本项目需要落实的政府采购政策：节约能源（如适用）、保护环境（如适用）、促进中小企业及监狱企业发展、促进残疾人就业、</w:t>
      </w:r>
      <w:r>
        <w:rPr>
          <w:rFonts w:hint="eastAsia" w:ascii="宋体" w:hAnsi="宋体" w:eastAsia="宋体" w:cs="宋体"/>
          <w:bCs/>
          <w:color w:val="auto"/>
          <w:sz w:val="24"/>
          <w:highlight w:val="none"/>
        </w:rPr>
        <w:t>支持乡村产</w:t>
      </w:r>
      <w:r>
        <w:rPr>
          <w:rFonts w:hint="eastAsia" w:ascii="宋体" w:hAnsi="宋体" w:eastAsia="宋体" w:cs="宋体"/>
          <w:color w:val="auto"/>
          <w:sz w:val="24"/>
          <w:highlight w:val="none"/>
        </w:rPr>
        <w:t xml:space="preserve">业振兴、政府采购本国产品标准及相关政策（如适用），政府采购政策具体落实情况详见招标文件。 </w:t>
      </w:r>
    </w:p>
    <w:p w14:paraId="2F2B3F2C">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2.本项目的公告发布媒介：仅在中国政府采购网和清华大学采购信息发布平台发布。对其他网站转发本公告可能引起的信息误导、造成供应商的经济或其他损失的，采购人及采购代理不负任何责任。</w:t>
      </w:r>
    </w:p>
    <w:p w14:paraId="035830A3">
      <w:pPr>
        <w:pStyle w:val="5"/>
        <w:rPr>
          <w:rFonts w:hint="eastAsia" w:ascii="宋体" w:hAnsi="宋体" w:eastAsia="宋体" w:cs="宋体"/>
          <w:color w:val="auto"/>
          <w:highlight w:val="none"/>
        </w:rPr>
      </w:pPr>
      <w:bookmarkStart w:id="45" w:name="_Toc35393627"/>
      <w:bookmarkStart w:id="46" w:name="_Toc28359008"/>
      <w:bookmarkStart w:id="47" w:name="_Toc35393796"/>
      <w:bookmarkStart w:id="48" w:name="_Toc28359085"/>
      <w:r>
        <w:rPr>
          <w:rFonts w:hint="eastAsia" w:ascii="宋体" w:hAnsi="宋体" w:eastAsia="宋体" w:cs="宋体"/>
          <w:color w:val="auto"/>
          <w:highlight w:val="none"/>
        </w:rPr>
        <w:t>七、对本次招标提出询问，请按以下方式联系</w:t>
      </w:r>
      <w:bookmarkEnd w:id="45"/>
      <w:bookmarkEnd w:id="46"/>
      <w:bookmarkEnd w:id="47"/>
      <w:bookmarkEnd w:id="48"/>
    </w:p>
    <w:p w14:paraId="694E854D">
      <w:pPr>
        <w:widowControl/>
        <w:adjustRightInd w:val="0"/>
        <w:snapToGrid w:val="0"/>
        <w:spacing w:line="360" w:lineRule="auto"/>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1.采购人信息</w:t>
      </w:r>
    </w:p>
    <w:p w14:paraId="7DA04170">
      <w:pPr>
        <w:adjustRightInd w:val="0"/>
        <w:snapToGrid w:val="0"/>
        <w:spacing w:line="360" w:lineRule="auto"/>
        <w:jc w:val="left"/>
        <w:rPr>
          <w:rFonts w:hint="eastAsia" w:ascii="宋体" w:hAnsi="宋体" w:eastAsia="宋体" w:cs="宋体"/>
          <w:color w:val="auto"/>
          <w:sz w:val="24"/>
          <w:highlight w:val="none"/>
        </w:rPr>
      </w:pPr>
      <w:bookmarkStart w:id="49" w:name="_Toc28359086"/>
      <w:bookmarkStart w:id="50" w:name="_Toc28359009"/>
      <w:r>
        <w:rPr>
          <w:rFonts w:hint="eastAsia" w:ascii="宋体" w:hAnsi="宋体" w:eastAsia="宋体" w:cs="宋体"/>
          <w:color w:val="auto"/>
          <w:sz w:val="24"/>
          <w:highlight w:val="none"/>
        </w:rPr>
        <w:t>名    称：清华大学</w:t>
      </w:r>
    </w:p>
    <w:p w14:paraId="70BE975E">
      <w:pPr>
        <w:adjustRightInd w:val="0"/>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地    址：北京市海淀区清华园</w:t>
      </w:r>
    </w:p>
    <w:p w14:paraId="5635DE5D">
      <w:pPr>
        <w:adjustRightInd w:val="0"/>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联系方式：010-62783625</w:t>
      </w:r>
    </w:p>
    <w:p w14:paraId="68ADF3DC">
      <w:pPr>
        <w:adjustRightInd w:val="0"/>
        <w:snapToGrid w:val="0"/>
        <w:spacing w:line="360" w:lineRule="auto"/>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2.采购代理机构信息</w:t>
      </w:r>
    </w:p>
    <w:p w14:paraId="58C74DBD">
      <w:pPr>
        <w:adjustRightInd w:val="0"/>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名称：中招国际招标有限公司</w:t>
      </w:r>
    </w:p>
    <w:p w14:paraId="70FE1F21">
      <w:pPr>
        <w:adjustRightInd w:val="0"/>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地址：北京市海淀区学院南路62号中关村资本大厦</w:t>
      </w:r>
    </w:p>
    <w:p w14:paraId="6C2B0086">
      <w:pPr>
        <w:adjustRightInd w:val="0"/>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联系方式：同项目联系方式</w:t>
      </w:r>
    </w:p>
    <w:p w14:paraId="48BFFA6F">
      <w:pPr>
        <w:adjustRightInd w:val="0"/>
        <w:snapToGrid w:val="0"/>
        <w:spacing w:line="360" w:lineRule="auto"/>
        <w:jc w:val="left"/>
        <w:rPr>
          <w:rFonts w:hint="eastAsia" w:ascii="宋体" w:hAnsi="宋体" w:eastAsia="宋体" w:cs="宋体"/>
          <w:b/>
          <w:color w:val="auto"/>
          <w:sz w:val="24"/>
          <w:highlight w:val="none"/>
          <w:u w:val="single"/>
        </w:rPr>
      </w:pPr>
      <w:r>
        <w:rPr>
          <w:rFonts w:hint="eastAsia" w:ascii="宋体" w:hAnsi="宋体" w:eastAsia="宋体" w:cs="宋体"/>
          <w:b/>
          <w:color w:val="auto"/>
          <w:sz w:val="24"/>
          <w:highlight w:val="none"/>
        </w:rPr>
        <w:t>3.项目联系方式</w:t>
      </w:r>
    </w:p>
    <w:bookmarkEnd w:id="49"/>
    <w:bookmarkEnd w:id="50"/>
    <w:p w14:paraId="689C35BC">
      <w:pPr>
        <w:pStyle w:val="12"/>
        <w:adjustRightInd w:val="0"/>
        <w:snapToGrid w:val="0"/>
        <w:spacing w:line="360" w:lineRule="auto"/>
        <w:jc w:val="left"/>
        <w:rPr>
          <w:rFonts w:hint="eastAsia" w:ascii="宋体" w:hAnsi="宋体" w:eastAsia="宋体" w:cs="宋体"/>
          <w:color w:val="auto"/>
          <w:sz w:val="24"/>
          <w:szCs w:val="24"/>
          <w:highlight w:val="none"/>
        </w:rPr>
      </w:pPr>
      <w:bookmarkStart w:id="51" w:name="_Toc150774783"/>
      <w:bookmarkStart w:id="52" w:name="_Toc353825548"/>
      <w:bookmarkStart w:id="53" w:name="_Toc305158928"/>
      <w:bookmarkStart w:id="54" w:name="_Toc99301420"/>
      <w:bookmarkStart w:id="55" w:name="_Toc226965856"/>
      <w:bookmarkStart w:id="56" w:name="_Toc195842950"/>
      <w:bookmarkStart w:id="57" w:name="_Toc265228423"/>
      <w:bookmarkStart w:id="58" w:name="_Toc353873938"/>
      <w:bookmarkStart w:id="59" w:name="_Toc127151777"/>
      <w:bookmarkStart w:id="60" w:name="_Toc512937850"/>
      <w:bookmarkStart w:id="61" w:name="_Toc264969275"/>
      <w:bookmarkStart w:id="62" w:name="_Toc305158854"/>
      <w:bookmarkStart w:id="63" w:name="_Toc127161488"/>
      <w:bookmarkStart w:id="64" w:name="_Toc191546608"/>
      <w:bookmarkStart w:id="65" w:name="_Toc7880"/>
      <w:bookmarkStart w:id="66" w:name="_Toc191623382"/>
      <w:bookmarkStart w:id="67" w:name="_Toc191545259"/>
      <w:r>
        <w:rPr>
          <w:rFonts w:hint="eastAsia" w:ascii="宋体" w:hAnsi="宋体" w:eastAsia="宋体" w:cs="宋体"/>
          <w:color w:val="auto"/>
          <w:sz w:val="24"/>
          <w:szCs w:val="24"/>
          <w:highlight w:val="none"/>
        </w:rPr>
        <w:t>项目联系人：</w:t>
      </w:r>
      <w:r>
        <w:rPr>
          <w:rFonts w:hint="eastAsia" w:ascii="宋体" w:hAnsi="宋体" w:eastAsia="宋体" w:cs="宋体"/>
          <w:color w:val="auto"/>
          <w:sz w:val="24"/>
          <w:highlight w:val="none"/>
        </w:rPr>
        <w:t>侯东艳、张涵睿、邓嘉莹、陈思佳、蒋雪娜</w:t>
      </w:r>
    </w:p>
    <w:p w14:paraId="4BC653B9">
      <w:pPr>
        <w:adjustRightInd w:val="0"/>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电话：010-61954119、61954120</w:t>
      </w:r>
    </w:p>
    <w:p w14:paraId="2F26DC33">
      <w:pPr>
        <w:adjustRightInd w:val="0"/>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邮箱：houdongyan@cntcitc.com.cn</w:t>
      </w:r>
      <w:r>
        <w:rPr>
          <w:rFonts w:hint="eastAsia" w:ascii="宋体" w:hAnsi="宋体" w:eastAsia="宋体" w:cs="宋体"/>
          <w:color w:val="auto"/>
          <w:sz w:val="24"/>
          <w:highlight w:val="none"/>
        </w:rPr>
        <w:br w:type="page"/>
      </w:r>
    </w:p>
    <w:p w14:paraId="237A6CC3">
      <w:pPr>
        <w:adjustRightInd w:val="0"/>
        <w:snapToGrid w:val="0"/>
        <w:spacing w:line="360" w:lineRule="auto"/>
        <w:jc w:val="left"/>
        <w:rPr>
          <w:rFonts w:hint="eastAsia" w:ascii="宋体" w:hAnsi="宋体" w:eastAsia="宋体" w:cs="宋体"/>
          <w:color w:val="auto"/>
          <w:sz w:val="24"/>
          <w:highlight w:val="none"/>
        </w:rPr>
      </w:pPr>
    </w:p>
    <w:p w14:paraId="4CC3B1EB">
      <w:pPr>
        <w:rPr>
          <w:rFonts w:hint="eastAsia" w:ascii="宋体" w:hAnsi="宋体" w:eastAsia="宋体" w:cs="宋体"/>
          <w:color w:val="auto"/>
          <w:sz w:val="24"/>
          <w:highlight w:val="none"/>
        </w:rPr>
      </w:pPr>
    </w:p>
    <w:p w14:paraId="1650C4B6">
      <w:pPr>
        <w:pStyle w:val="2"/>
        <w:rPr>
          <w:rFonts w:hint="eastAsia" w:ascii="宋体" w:hAnsi="宋体" w:eastAsia="宋体" w:cs="宋体"/>
          <w:color w:val="auto"/>
          <w:highlight w:val="none"/>
        </w:rPr>
      </w:pPr>
      <w:r>
        <w:rPr>
          <w:rFonts w:hint="eastAsia" w:ascii="宋体" w:hAnsi="宋体" w:eastAsia="宋体" w:cs="宋体"/>
          <w:color w:val="auto"/>
          <w:highlight w:val="none"/>
        </w:rPr>
        <w:t xml:space="preserve">第二章   </w:t>
      </w:r>
      <w:bookmarkEnd w:id="51"/>
      <w:bookmarkEnd w:id="52"/>
      <w:bookmarkEnd w:id="53"/>
      <w:bookmarkEnd w:id="54"/>
      <w:bookmarkEnd w:id="55"/>
      <w:bookmarkEnd w:id="56"/>
      <w:bookmarkEnd w:id="57"/>
      <w:bookmarkEnd w:id="58"/>
      <w:bookmarkEnd w:id="59"/>
      <w:bookmarkEnd w:id="60"/>
      <w:bookmarkEnd w:id="61"/>
      <w:bookmarkEnd w:id="62"/>
      <w:bookmarkEnd w:id="63"/>
      <w:r>
        <w:rPr>
          <w:rFonts w:hint="eastAsia" w:ascii="宋体" w:hAnsi="宋体" w:eastAsia="宋体" w:cs="宋体"/>
          <w:color w:val="auto"/>
          <w:highlight w:val="none"/>
        </w:rPr>
        <w:t>投标人须知资料表</w:t>
      </w:r>
      <w:bookmarkEnd w:id="64"/>
      <w:bookmarkEnd w:id="65"/>
      <w:bookmarkEnd w:id="66"/>
      <w:bookmarkEnd w:id="67"/>
    </w:p>
    <w:p w14:paraId="6885256B">
      <w:pPr>
        <w:rPr>
          <w:rFonts w:hint="eastAsia" w:ascii="宋体" w:hAnsi="宋体" w:eastAsia="宋体" w:cs="宋体"/>
          <w:color w:val="auto"/>
          <w:highlight w:val="none"/>
        </w:rPr>
      </w:pPr>
      <w:r>
        <w:rPr>
          <w:rFonts w:hint="eastAsia" w:ascii="宋体" w:hAnsi="宋体" w:eastAsia="宋体" w:cs="宋体"/>
          <w:color w:val="auto"/>
          <w:sz w:val="24"/>
          <w:highlight w:val="none"/>
        </w:rPr>
        <w:t>本表是对投标人须知的具体补充和修改，如有矛盾，均以本资料表为准。</w:t>
      </w:r>
    </w:p>
    <w:tbl>
      <w:tblPr>
        <w:tblStyle w:val="23"/>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701"/>
        <w:gridCol w:w="6945"/>
      </w:tblGrid>
      <w:tr w14:paraId="647A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988" w:type="dxa"/>
            <w:vAlign w:val="center"/>
          </w:tcPr>
          <w:p w14:paraId="33974353">
            <w:pPr>
              <w:spacing w:line="360" w:lineRule="exact"/>
              <w:jc w:val="center"/>
              <w:rPr>
                <w:rFonts w:hint="eastAsia" w:ascii="宋体" w:hAnsi="宋体" w:eastAsia="宋体" w:cs="宋体"/>
                <w:b/>
                <w:bCs/>
                <w:color w:val="auto"/>
                <w:sz w:val="24"/>
                <w:highlight w:val="none"/>
              </w:rPr>
            </w:pPr>
            <w:r>
              <w:rPr>
                <w:rFonts w:hint="eastAsia" w:ascii="宋体" w:hAnsi="宋体" w:eastAsia="宋体" w:cs="宋体"/>
                <w:b/>
                <w:color w:val="auto"/>
                <w:sz w:val="24"/>
                <w:highlight w:val="none"/>
              </w:rPr>
              <w:t>条款号</w:t>
            </w:r>
          </w:p>
        </w:tc>
        <w:tc>
          <w:tcPr>
            <w:tcW w:w="1701" w:type="dxa"/>
            <w:vAlign w:val="center"/>
          </w:tcPr>
          <w:p w14:paraId="4CFE8C63">
            <w:pPr>
              <w:spacing w:line="360" w:lineRule="exact"/>
              <w:jc w:val="center"/>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条目</w:t>
            </w:r>
          </w:p>
        </w:tc>
        <w:tc>
          <w:tcPr>
            <w:tcW w:w="6945" w:type="dxa"/>
            <w:vAlign w:val="center"/>
          </w:tcPr>
          <w:p w14:paraId="5C5C8582">
            <w:pPr>
              <w:spacing w:line="360" w:lineRule="exact"/>
              <w:jc w:val="center"/>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内容</w:t>
            </w:r>
          </w:p>
        </w:tc>
      </w:tr>
      <w:tr w14:paraId="682A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534CA8CD">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highlight w:val="none"/>
              </w:rPr>
              <w:t>1.3</w:t>
            </w:r>
          </w:p>
        </w:tc>
        <w:tc>
          <w:tcPr>
            <w:tcW w:w="1701" w:type="dxa"/>
            <w:vAlign w:val="center"/>
          </w:tcPr>
          <w:p w14:paraId="3EF49597">
            <w:pPr>
              <w:spacing w:line="360" w:lineRule="exact"/>
              <w:jc w:val="center"/>
              <w:rPr>
                <w:rFonts w:hint="eastAsia" w:ascii="宋体" w:hAnsi="宋体" w:eastAsia="宋体" w:cs="宋体"/>
                <w:color w:val="auto"/>
                <w:sz w:val="24"/>
                <w:highlight w:val="none"/>
              </w:rPr>
            </w:pPr>
            <w:r>
              <w:rPr>
                <w:rFonts w:hint="eastAsia" w:ascii="宋体" w:hAnsi="宋体" w:eastAsia="宋体" w:cs="宋体"/>
                <w:bCs/>
                <w:color w:val="auto"/>
                <w:sz w:val="24"/>
                <w:highlight w:val="none"/>
              </w:rPr>
              <w:t>联合体</w:t>
            </w:r>
          </w:p>
        </w:tc>
        <w:tc>
          <w:tcPr>
            <w:tcW w:w="6945" w:type="dxa"/>
            <w:vAlign w:val="center"/>
          </w:tcPr>
          <w:p w14:paraId="481BA8E2">
            <w:pPr>
              <w:spacing w:line="360" w:lineRule="exact"/>
              <w:jc w:val="left"/>
              <w:rPr>
                <w:rFonts w:hint="eastAsia" w:ascii="宋体" w:hAnsi="宋体" w:eastAsia="宋体" w:cs="宋体"/>
                <w:color w:val="auto"/>
                <w:sz w:val="24"/>
                <w:highlight w:val="none"/>
                <w:u w:val="single"/>
              </w:rPr>
            </w:pPr>
            <w:r>
              <w:rPr>
                <w:rFonts w:hint="eastAsia" w:ascii="宋体" w:hAnsi="宋体" w:eastAsia="宋体" w:cs="宋体"/>
                <w:bCs/>
                <w:color w:val="auto"/>
                <w:sz w:val="24"/>
                <w:highlight w:val="none"/>
              </w:rPr>
              <w:t>为了便于采购活动开展，如本项目接受联合体，建议以联合体形式参与采购活动的供应商，在联合体确定后，尽早通知代理机构。</w:t>
            </w:r>
          </w:p>
        </w:tc>
      </w:tr>
      <w:tr w14:paraId="3F06C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49AB0263">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w:t>
            </w:r>
          </w:p>
        </w:tc>
        <w:tc>
          <w:tcPr>
            <w:tcW w:w="1701" w:type="dxa"/>
            <w:vAlign w:val="center"/>
          </w:tcPr>
          <w:p w14:paraId="408779C4">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项目属性</w:t>
            </w:r>
          </w:p>
        </w:tc>
        <w:tc>
          <w:tcPr>
            <w:tcW w:w="6945" w:type="dxa"/>
            <w:vAlign w:val="center"/>
          </w:tcPr>
          <w:p w14:paraId="285719F7">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项目属性：</w:t>
            </w:r>
          </w:p>
          <w:p w14:paraId="308BD054">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□货物</w:t>
            </w:r>
          </w:p>
          <w:p w14:paraId="7EC3F7CF">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☑服务</w:t>
            </w:r>
          </w:p>
        </w:tc>
      </w:tr>
      <w:tr w14:paraId="2EDC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0185DBCB">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2.3</w:t>
            </w:r>
          </w:p>
        </w:tc>
        <w:tc>
          <w:tcPr>
            <w:tcW w:w="1701" w:type="dxa"/>
            <w:vAlign w:val="center"/>
          </w:tcPr>
          <w:p w14:paraId="074D9E44">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科研仪器设备</w:t>
            </w:r>
          </w:p>
        </w:tc>
        <w:tc>
          <w:tcPr>
            <w:tcW w:w="6945" w:type="dxa"/>
            <w:vAlign w:val="center"/>
          </w:tcPr>
          <w:p w14:paraId="47BD4DED">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是否属于科研仪器设备采购项目：</w:t>
            </w:r>
          </w:p>
          <w:p w14:paraId="44635D6B">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□是</w:t>
            </w:r>
          </w:p>
          <w:p w14:paraId="3303ABA3">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☑否</w:t>
            </w:r>
          </w:p>
        </w:tc>
      </w:tr>
      <w:tr w14:paraId="40246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55FF52E1">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2.4</w:t>
            </w:r>
          </w:p>
        </w:tc>
        <w:tc>
          <w:tcPr>
            <w:tcW w:w="1701" w:type="dxa"/>
            <w:vAlign w:val="center"/>
          </w:tcPr>
          <w:p w14:paraId="3F1B75F4">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核心产品</w:t>
            </w:r>
          </w:p>
        </w:tc>
        <w:tc>
          <w:tcPr>
            <w:tcW w:w="6945" w:type="dxa"/>
            <w:vAlign w:val="center"/>
          </w:tcPr>
          <w:p w14:paraId="1B88E0EB">
            <w:pPr>
              <w:pStyle w:val="12"/>
              <w:adjustRightInd w:val="0"/>
              <w:snapToGrid w:val="0"/>
              <w:spacing w:line="360" w:lineRule="exact"/>
              <w:rPr>
                <w:rFonts w:hint="eastAsia" w:ascii="宋体" w:hAnsi="宋体" w:eastAsia="宋体" w:cs="宋体"/>
                <w:color w:val="auto"/>
                <w:sz w:val="24"/>
                <w:szCs w:val="24"/>
                <w:highlight w:val="none"/>
              </w:rPr>
            </w:pPr>
            <w:r>
              <w:rPr>
                <w:rFonts w:hint="eastAsia" w:ascii="宋体" w:hAnsi="宋体" w:eastAsia="宋体" w:cs="宋体"/>
                <w:color w:val="auto"/>
                <w:sz w:val="24"/>
                <w:highlight w:val="none"/>
              </w:rPr>
              <w:t>☑</w:t>
            </w:r>
            <w:r>
              <w:rPr>
                <w:rFonts w:hint="eastAsia" w:ascii="宋体" w:hAnsi="宋体" w:eastAsia="宋体" w:cs="宋体"/>
                <w:color w:val="auto"/>
                <w:sz w:val="24"/>
                <w:szCs w:val="24"/>
                <w:highlight w:val="none"/>
              </w:rPr>
              <w:t>关于核心产品本项目_01_包不适用。</w:t>
            </w:r>
          </w:p>
          <w:p w14:paraId="6D295197">
            <w:pPr>
              <w:pStyle w:val="12"/>
              <w:adjustRightInd w:val="0"/>
              <w:snapToGrid w:val="0"/>
              <w:spacing w:line="360" w:lineRule="exact"/>
              <w:rPr>
                <w:rFonts w:hint="eastAsia" w:ascii="宋体" w:hAnsi="宋体" w:eastAsia="宋体" w:cs="宋体"/>
                <w:color w:val="auto"/>
                <w:sz w:val="24"/>
                <w:szCs w:val="24"/>
                <w:highlight w:val="none"/>
              </w:rPr>
            </w:pPr>
            <w:r>
              <w:rPr>
                <w:rFonts w:hint="eastAsia" w:ascii="宋体" w:hAnsi="宋体" w:eastAsia="宋体" w:cs="宋体"/>
                <w:color w:val="auto"/>
                <w:sz w:val="24"/>
                <w:highlight w:val="none"/>
              </w:rPr>
              <w:t>□</w:t>
            </w:r>
            <w:r>
              <w:rPr>
                <w:rFonts w:hint="eastAsia" w:ascii="宋体" w:hAnsi="宋体" w:eastAsia="宋体" w:cs="宋体"/>
                <w:color w:val="auto"/>
                <w:sz w:val="24"/>
                <w:szCs w:val="24"/>
                <w:highlight w:val="none"/>
              </w:rPr>
              <w:t>本项目__包为单一产品采购项目。</w:t>
            </w:r>
          </w:p>
          <w:p w14:paraId="612AC069">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□本项目__包为非单一产品采购项目，核心产品为：____。</w:t>
            </w:r>
          </w:p>
        </w:tc>
      </w:tr>
      <w:tr w14:paraId="4617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Merge w:val="restart"/>
            <w:vAlign w:val="center"/>
          </w:tcPr>
          <w:p w14:paraId="50537011">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3.1</w:t>
            </w:r>
          </w:p>
        </w:tc>
        <w:tc>
          <w:tcPr>
            <w:tcW w:w="1701" w:type="dxa"/>
            <w:vAlign w:val="center"/>
          </w:tcPr>
          <w:p w14:paraId="2BFF217B">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现场考察</w:t>
            </w:r>
          </w:p>
        </w:tc>
        <w:tc>
          <w:tcPr>
            <w:tcW w:w="6945" w:type="dxa"/>
            <w:vAlign w:val="center"/>
          </w:tcPr>
          <w:p w14:paraId="75B43556">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☑不组织</w:t>
            </w:r>
          </w:p>
          <w:p w14:paraId="1D6F134A">
            <w:pPr>
              <w:spacing w:line="360" w:lineRule="exact"/>
              <w:jc w:val="left"/>
              <w:rPr>
                <w:rFonts w:hint="eastAsia" w:ascii="宋体" w:hAnsi="宋体" w:eastAsia="宋体" w:cs="宋体"/>
                <w:bCs/>
                <w:color w:val="auto"/>
                <w:sz w:val="24"/>
                <w:highlight w:val="none"/>
              </w:rPr>
            </w:pPr>
            <w:r>
              <w:rPr>
                <w:rFonts w:hint="eastAsia" w:ascii="宋体" w:hAnsi="宋体" w:eastAsia="宋体" w:cs="宋体"/>
                <w:color w:val="auto"/>
                <w:sz w:val="24"/>
                <w:highlight w:val="none"/>
              </w:rPr>
              <w:t>□组织，考察时间：____年____月____日____</w:t>
            </w:r>
            <w:r>
              <w:rPr>
                <w:rFonts w:hint="eastAsia" w:ascii="宋体" w:hAnsi="宋体" w:eastAsia="宋体" w:cs="宋体"/>
                <w:bCs/>
                <w:color w:val="auto"/>
                <w:sz w:val="24"/>
                <w:highlight w:val="none"/>
              </w:rPr>
              <w:t>点</w:t>
            </w:r>
            <w:r>
              <w:rPr>
                <w:rFonts w:hint="eastAsia" w:ascii="宋体" w:hAnsi="宋体" w:eastAsia="宋体" w:cs="宋体"/>
                <w:color w:val="auto"/>
                <w:sz w:val="24"/>
                <w:highlight w:val="none"/>
              </w:rPr>
              <w:t>____</w:t>
            </w:r>
            <w:r>
              <w:rPr>
                <w:rFonts w:hint="eastAsia" w:ascii="宋体" w:hAnsi="宋体" w:eastAsia="宋体" w:cs="宋体"/>
                <w:bCs/>
                <w:color w:val="auto"/>
                <w:sz w:val="24"/>
                <w:highlight w:val="none"/>
              </w:rPr>
              <w:t>分</w:t>
            </w:r>
          </w:p>
          <w:p w14:paraId="4943B8DA">
            <w:pPr>
              <w:pStyle w:val="12"/>
              <w:adjustRightInd w:val="0"/>
              <w:snapToGrid w:val="0"/>
              <w:spacing w:line="360" w:lineRule="exact"/>
              <w:rPr>
                <w:rFonts w:hint="eastAsia" w:ascii="宋体" w:hAnsi="宋体" w:eastAsia="宋体" w:cs="宋体"/>
                <w:color w:val="auto"/>
                <w:sz w:val="24"/>
                <w:szCs w:val="24"/>
                <w:highlight w:val="none"/>
              </w:rPr>
            </w:pPr>
            <w:r>
              <w:rPr>
                <w:rFonts w:hint="eastAsia" w:ascii="宋体" w:hAnsi="宋体" w:eastAsia="宋体" w:cs="宋体"/>
                <w:color w:val="auto"/>
                <w:sz w:val="24"/>
                <w:highlight w:val="none"/>
              </w:rPr>
              <w:t>考察地点：____________。</w:t>
            </w:r>
          </w:p>
        </w:tc>
      </w:tr>
      <w:tr w14:paraId="45F5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Merge w:val="continue"/>
            <w:vAlign w:val="center"/>
          </w:tcPr>
          <w:p w14:paraId="6867FC1D">
            <w:pPr>
              <w:pStyle w:val="12"/>
              <w:adjustRightInd w:val="0"/>
              <w:snapToGrid w:val="0"/>
              <w:spacing w:line="360" w:lineRule="exact"/>
              <w:jc w:val="center"/>
              <w:rPr>
                <w:rFonts w:hint="eastAsia" w:ascii="宋体" w:hAnsi="宋体" w:eastAsia="宋体" w:cs="宋体"/>
                <w:color w:val="auto"/>
                <w:sz w:val="24"/>
                <w:szCs w:val="24"/>
                <w:highlight w:val="none"/>
              </w:rPr>
            </w:pPr>
          </w:p>
        </w:tc>
        <w:tc>
          <w:tcPr>
            <w:tcW w:w="1701" w:type="dxa"/>
            <w:vAlign w:val="center"/>
          </w:tcPr>
          <w:p w14:paraId="2475E8A8">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开标前答疑会</w:t>
            </w:r>
          </w:p>
        </w:tc>
        <w:tc>
          <w:tcPr>
            <w:tcW w:w="6945" w:type="dxa"/>
            <w:vAlign w:val="center"/>
          </w:tcPr>
          <w:p w14:paraId="1E3CAB36">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☑不召开</w:t>
            </w:r>
          </w:p>
          <w:p w14:paraId="2978FFA8">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□召开，召开时间：____年____月____日____</w:t>
            </w:r>
            <w:r>
              <w:rPr>
                <w:rFonts w:hint="eastAsia" w:ascii="宋体" w:hAnsi="宋体" w:eastAsia="宋体" w:cs="宋体"/>
                <w:bCs/>
                <w:color w:val="auto"/>
                <w:sz w:val="24"/>
                <w:highlight w:val="none"/>
              </w:rPr>
              <w:t>点</w:t>
            </w:r>
            <w:r>
              <w:rPr>
                <w:rFonts w:hint="eastAsia" w:ascii="宋体" w:hAnsi="宋体" w:eastAsia="宋体" w:cs="宋体"/>
                <w:color w:val="auto"/>
                <w:sz w:val="24"/>
                <w:highlight w:val="none"/>
              </w:rPr>
              <w:t>____</w:t>
            </w:r>
            <w:r>
              <w:rPr>
                <w:rFonts w:hint="eastAsia" w:ascii="宋体" w:hAnsi="宋体" w:eastAsia="宋体" w:cs="宋体"/>
                <w:bCs/>
                <w:color w:val="auto"/>
                <w:sz w:val="24"/>
                <w:highlight w:val="none"/>
              </w:rPr>
              <w:t>分</w:t>
            </w:r>
          </w:p>
          <w:p w14:paraId="3F0739D4">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召开地点：____________。</w:t>
            </w:r>
          </w:p>
        </w:tc>
      </w:tr>
      <w:tr w14:paraId="6A9F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0911172E">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3.3</w:t>
            </w:r>
          </w:p>
        </w:tc>
        <w:tc>
          <w:tcPr>
            <w:tcW w:w="1701" w:type="dxa"/>
            <w:vAlign w:val="center"/>
          </w:tcPr>
          <w:p w14:paraId="6FB2E6AC">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演示视频</w:t>
            </w:r>
          </w:p>
        </w:tc>
        <w:tc>
          <w:tcPr>
            <w:tcW w:w="6945" w:type="dxa"/>
            <w:vAlign w:val="center"/>
          </w:tcPr>
          <w:p w14:paraId="3D483FB5">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演示视频：</w:t>
            </w:r>
          </w:p>
          <w:p w14:paraId="17C0D9E6">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□无需递交</w:t>
            </w:r>
          </w:p>
          <w:p w14:paraId="5C74098B">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☑递交，投标人可以用【U盘/光盘】形式随投标文件一并递交不超过【10】分钟的演示视频（演示视频具体内容详见本招标文件【《第六章 评审程序、评审方法和评审标准》/《第四章 采购需求》】相关规定），供代理机构在评审时向评标委员会播放。播放格式为avi、mp4、rmvb、wmv其中一种格式，视频应配有讲解音频。如果演示视频超过招标文件规定时间则超出部分不再播放。如因投标人所递交的视频文件出现错误，导致评标委员会无法对此部分顺利进行评审，造成的后果由投标人自行承担，且对应评分项不得分。</w:t>
            </w:r>
          </w:p>
        </w:tc>
      </w:tr>
      <w:tr w14:paraId="45EDE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73D50344">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4.1</w:t>
            </w:r>
          </w:p>
        </w:tc>
        <w:tc>
          <w:tcPr>
            <w:tcW w:w="1701" w:type="dxa"/>
            <w:vAlign w:val="center"/>
          </w:tcPr>
          <w:p w14:paraId="4DEB4582">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样品</w:t>
            </w:r>
          </w:p>
        </w:tc>
        <w:tc>
          <w:tcPr>
            <w:tcW w:w="6945" w:type="dxa"/>
            <w:vAlign w:val="center"/>
          </w:tcPr>
          <w:p w14:paraId="55D6652A">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投标样品递交：</w:t>
            </w:r>
          </w:p>
          <w:p w14:paraId="54E74688">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☑不需要</w:t>
            </w:r>
          </w:p>
          <w:p w14:paraId="4789BF80">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□需要，具体要求如下：</w:t>
            </w:r>
          </w:p>
          <w:p w14:paraId="0A846127">
            <w:pPr>
              <w:spacing w:line="360" w:lineRule="exact"/>
              <w:jc w:val="left"/>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（1）样品制作的标准和要求：见</w:t>
            </w:r>
            <w:r>
              <w:rPr>
                <w:rFonts w:hint="eastAsia" w:ascii="宋体" w:hAnsi="宋体" w:eastAsia="宋体" w:cs="宋体"/>
                <w:color w:val="auto"/>
                <w:sz w:val="24"/>
                <w:highlight w:val="none"/>
                <w:u w:val="single"/>
              </w:rPr>
              <w:t>《第四章 采购需求》</w:t>
            </w:r>
            <w:r>
              <w:rPr>
                <w:rFonts w:hint="eastAsia" w:ascii="宋体" w:hAnsi="宋体" w:eastAsia="宋体" w:cs="宋体"/>
                <w:color w:val="auto"/>
                <w:sz w:val="24"/>
                <w:highlight w:val="none"/>
              </w:rPr>
              <w:t>；</w:t>
            </w:r>
          </w:p>
          <w:p w14:paraId="138FCBDE">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（2）是否需要随样品提交相关检测报告：</w:t>
            </w:r>
          </w:p>
          <w:p w14:paraId="0E8CCE0E">
            <w:pPr>
              <w:spacing w:line="360" w:lineRule="exact"/>
              <w:ind w:firstLine="600" w:firstLineChars="25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□不需要</w:t>
            </w:r>
          </w:p>
          <w:p w14:paraId="4AC9B0B9">
            <w:pPr>
              <w:spacing w:line="360" w:lineRule="exact"/>
              <w:ind w:firstLine="600" w:firstLineChars="25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□需要，关于检测机构及检测内容的要求：____________。</w:t>
            </w:r>
          </w:p>
          <w:p w14:paraId="368D878B">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（3）样品递交要求：</w:t>
            </w:r>
          </w:p>
          <w:p w14:paraId="6E95AD45">
            <w:pPr>
              <w:numPr>
                <w:ilvl w:val="0"/>
                <w:numId w:val="1"/>
              </w:numPr>
              <w:spacing w:line="360" w:lineRule="exact"/>
              <w:ind w:left="0" w:firstLine="36"/>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投标样品请于开标当日、投标截止时间之前与投标文件一并送达开标地点；</w:t>
            </w:r>
          </w:p>
          <w:p w14:paraId="7F251EBB">
            <w:pPr>
              <w:numPr>
                <w:ilvl w:val="0"/>
                <w:numId w:val="1"/>
              </w:numPr>
              <w:spacing w:line="360" w:lineRule="exact"/>
              <w:ind w:left="0" w:firstLine="36"/>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如投标人对本项目的多个包进行投标，则样品须【</w:t>
            </w:r>
            <w:r>
              <w:rPr>
                <w:rFonts w:hint="eastAsia" w:ascii="宋体" w:hAnsi="宋体" w:eastAsia="宋体" w:cs="宋体"/>
                <w:color w:val="auto"/>
                <w:sz w:val="24"/>
                <w:highlight w:val="none"/>
                <w:u w:val="single"/>
              </w:rPr>
              <w:t>按包分别递交</w:t>
            </w:r>
            <w:r>
              <w:rPr>
                <w:rFonts w:hint="eastAsia" w:ascii="宋体" w:hAnsi="宋体" w:eastAsia="宋体" w:cs="宋体"/>
                <w:color w:val="auto"/>
                <w:sz w:val="24"/>
                <w:highlight w:val="none"/>
              </w:rPr>
              <w:t>】；</w:t>
            </w:r>
          </w:p>
          <w:p w14:paraId="4E18F713">
            <w:pPr>
              <w:numPr>
                <w:ilvl w:val="0"/>
                <w:numId w:val="1"/>
              </w:numPr>
              <w:spacing w:line="360" w:lineRule="exact"/>
              <w:ind w:left="0" w:firstLine="36"/>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密封要求</w:t>
            </w:r>
          </w:p>
          <w:p w14:paraId="2ECB7995">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□投标样品无需密封</w:t>
            </w:r>
          </w:p>
          <w:p w14:paraId="4F040F43">
            <w:pPr>
              <w:spacing w:line="360" w:lineRule="exact"/>
              <w:ind w:firstLine="36"/>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须按所报包的要求，将某包所有产品样品全部封装在包装箱内。包装箱不得带有投标人的任何信息和记号。包装箱密封后，外层再用包装纸将包装箱完全覆盖包裹并且密封完好（注：若投标产品体积较大，无法进行装箱封装的，可自行封装递交）。投标样品的外层包装纸上须标注如下信息：①投标人名称；②项目名称；③项目编号/包号。</w:t>
            </w:r>
          </w:p>
          <w:p w14:paraId="69CA57C7">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（4）未中标人样品退还：将在采购活动结束后予以退还，如投标人未及时领取，样品将由采购人、采购代理机构自行处理，且不承担因此而产生的任何责任；</w:t>
            </w:r>
          </w:p>
          <w:p w14:paraId="1296505A">
            <w:pPr>
              <w:spacing w:line="360" w:lineRule="exact"/>
              <w:jc w:val="left"/>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（5）中标人样品保管、封存及退还：将由采购人进行保管、封存，并作为履约验收的参考；</w:t>
            </w:r>
          </w:p>
          <w:p w14:paraId="2B95451E">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（6）其他要求（如有）：</w:t>
            </w:r>
          </w:p>
          <w:p w14:paraId="18896120">
            <w:pPr>
              <w:numPr>
                <w:ilvl w:val="0"/>
                <w:numId w:val="2"/>
              </w:numPr>
              <w:spacing w:line="360" w:lineRule="exact"/>
              <w:ind w:left="0" w:firstLine="36"/>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可随投标文件提供与第【____】包所投产品同品牌、同型号、同款式、同性能的完整、完好的样品【1】套；样品须按包分别递交；对于产品区分号型的分包，投标人均按【____】号提交样品；若样品无法正常使用或未提交样品，则投标人在该包中“样品评审”得分为0；</w:t>
            </w:r>
          </w:p>
          <w:p w14:paraId="695FB834">
            <w:pPr>
              <w:numPr>
                <w:ilvl w:val="0"/>
                <w:numId w:val="2"/>
              </w:numPr>
              <w:spacing w:line="360" w:lineRule="exact"/>
              <w:ind w:left="0" w:firstLine="36"/>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本项目的投标样品□采用/□不采用暗标方式进行评审，如采用暗标方式，关于外包装和产品本身上的标识品牌信息等由投标人一并自行处理遮盖好；</w:t>
            </w:r>
          </w:p>
          <w:p w14:paraId="182A89D8">
            <w:pPr>
              <w:numPr>
                <w:ilvl w:val="0"/>
                <w:numId w:val="2"/>
              </w:numPr>
              <w:spacing w:line="360" w:lineRule="exact"/>
              <w:ind w:left="0" w:firstLine="36"/>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评审过程中，可能对样品进行破坏性试验，投标人应接受由此造成的损失；</w:t>
            </w:r>
          </w:p>
          <w:p w14:paraId="32F6ECF9">
            <w:pPr>
              <w:numPr>
                <w:ilvl w:val="0"/>
                <w:numId w:val="2"/>
              </w:numPr>
              <w:spacing w:line="360" w:lineRule="exact"/>
              <w:ind w:left="0" w:firstLine="36"/>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投标样品仅为评审时的依据，不包含在所供合同产品的数量之内。</w:t>
            </w:r>
          </w:p>
        </w:tc>
      </w:tr>
      <w:tr w14:paraId="74D8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jc w:val="center"/>
        </w:trPr>
        <w:tc>
          <w:tcPr>
            <w:tcW w:w="988" w:type="dxa"/>
            <w:vAlign w:val="center"/>
          </w:tcPr>
          <w:p w14:paraId="6DBC4D61">
            <w:pPr>
              <w:pStyle w:val="12"/>
              <w:adjustRightInd w:val="0"/>
              <w:snapToGrid w:val="0"/>
              <w:spacing w:line="360" w:lineRule="exact"/>
              <w:jc w:val="center"/>
              <w:rPr>
                <w:rFonts w:hint="eastAsia" w:ascii="宋体" w:hAnsi="宋体" w:eastAsia="宋体" w:cs="宋体"/>
                <w:color w:val="auto"/>
                <w:highlight w:val="none"/>
              </w:rPr>
            </w:pPr>
            <w:bookmarkStart w:id="68" w:name="_Hlk145529327"/>
            <w:r>
              <w:rPr>
                <w:rFonts w:hint="eastAsia" w:ascii="宋体" w:hAnsi="宋体" w:eastAsia="宋体" w:cs="宋体"/>
                <w:color w:val="auto"/>
                <w:sz w:val="24"/>
                <w:szCs w:val="24"/>
                <w:highlight w:val="none"/>
              </w:rPr>
              <w:t>5.2.4</w:t>
            </w:r>
          </w:p>
        </w:tc>
        <w:tc>
          <w:tcPr>
            <w:tcW w:w="1701" w:type="dxa"/>
            <w:vAlign w:val="center"/>
          </w:tcPr>
          <w:p w14:paraId="767B0836">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标的所属行业</w:t>
            </w:r>
          </w:p>
        </w:tc>
        <w:tc>
          <w:tcPr>
            <w:tcW w:w="6945" w:type="dxa"/>
            <w:vAlign w:val="center"/>
          </w:tcPr>
          <w:p w14:paraId="28DDB396">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本项目采购标的对应的中小企业划分标准所属行业：</w:t>
            </w:r>
          </w:p>
          <w:tbl>
            <w:tblPr>
              <w:tblStyle w:val="23"/>
              <w:tblpPr w:leftFromText="180" w:rightFromText="180" w:vertAnchor="text" w:horzAnchor="page" w:tblpX="97" w:tblpY="121"/>
              <w:tblOverlap w:val="never"/>
              <w:tblW w:w="65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2912"/>
              <w:gridCol w:w="2819"/>
            </w:tblGrid>
            <w:tr w14:paraId="6114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2" w:type="pct"/>
                  <w:tcBorders>
                    <w:top w:val="single" w:color="auto" w:sz="4" w:space="0"/>
                    <w:left w:val="single" w:color="auto" w:sz="4" w:space="0"/>
                    <w:bottom w:val="single" w:color="auto" w:sz="4" w:space="0"/>
                    <w:right w:val="single" w:color="auto" w:sz="4" w:space="0"/>
                  </w:tcBorders>
                  <w:vAlign w:val="center"/>
                </w:tcPr>
                <w:p w14:paraId="6B1E38F7">
                  <w:pPr>
                    <w:spacing w:line="360" w:lineRule="exact"/>
                    <w:jc w:val="center"/>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包号</w:t>
                  </w:r>
                </w:p>
              </w:tc>
              <w:tc>
                <w:tcPr>
                  <w:tcW w:w="2229" w:type="pct"/>
                  <w:tcBorders>
                    <w:top w:val="single" w:color="auto" w:sz="4" w:space="0"/>
                    <w:left w:val="single" w:color="auto" w:sz="4" w:space="0"/>
                    <w:bottom w:val="single" w:color="auto" w:sz="4" w:space="0"/>
                    <w:right w:val="single" w:color="auto" w:sz="4" w:space="0"/>
                  </w:tcBorders>
                  <w:vAlign w:val="center"/>
                </w:tcPr>
                <w:p w14:paraId="37032CC7">
                  <w:pPr>
                    <w:spacing w:line="360" w:lineRule="exact"/>
                    <w:jc w:val="center"/>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标的名称</w:t>
                  </w:r>
                </w:p>
              </w:tc>
              <w:tc>
                <w:tcPr>
                  <w:tcW w:w="2158" w:type="pct"/>
                  <w:tcBorders>
                    <w:top w:val="single" w:color="auto" w:sz="4" w:space="0"/>
                    <w:left w:val="single" w:color="auto" w:sz="4" w:space="0"/>
                    <w:bottom w:val="single" w:color="auto" w:sz="4" w:space="0"/>
                    <w:right w:val="single" w:color="auto" w:sz="4" w:space="0"/>
                  </w:tcBorders>
                  <w:vAlign w:val="center"/>
                </w:tcPr>
                <w:p w14:paraId="6417CAFF">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中小企业划分标准</w:t>
                  </w:r>
                </w:p>
                <w:p w14:paraId="1ADCB196">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所属行业</w:t>
                  </w:r>
                </w:p>
              </w:tc>
            </w:tr>
            <w:tr w14:paraId="4AD3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2" w:type="pct"/>
                  <w:tcBorders>
                    <w:top w:val="single" w:color="auto" w:sz="4" w:space="0"/>
                    <w:left w:val="single" w:color="auto" w:sz="4" w:space="0"/>
                    <w:bottom w:val="single" w:color="auto" w:sz="4" w:space="0"/>
                    <w:right w:val="single" w:color="auto" w:sz="4" w:space="0"/>
                  </w:tcBorders>
                  <w:vAlign w:val="center"/>
                </w:tcPr>
                <w:p w14:paraId="69C2B4B5">
                  <w:pPr>
                    <w:spacing w:line="360" w:lineRule="exact"/>
                    <w:jc w:val="center"/>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1</w:t>
                  </w:r>
                </w:p>
              </w:tc>
              <w:tc>
                <w:tcPr>
                  <w:tcW w:w="2229" w:type="pct"/>
                  <w:tcBorders>
                    <w:top w:val="single" w:color="auto" w:sz="4" w:space="0"/>
                    <w:left w:val="single" w:color="auto" w:sz="4" w:space="0"/>
                    <w:bottom w:val="single" w:color="auto" w:sz="4" w:space="0"/>
                    <w:right w:val="single" w:color="auto" w:sz="4" w:space="0"/>
                  </w:tcBorders>
                  <w:vAlign w:val="center"/>
                </w:tcPr>
                <w:p w14:paraId="5DFA14A4">
                  <w:pPr>
                    <w:spacing w:line="360" w:lineRule="exact"/>
                    <w:jc w:val="center"/>
                    <w:rPr>
                      <w:rFonts w:hint="eastAsia" w:ascii="宋体" w:hAnsi="宋体" w:eastAsia="宋体" w:cs="宋体"/>
                      <w:bCs/>
                      <w:color w:val="auto"/>
                      <w:sz w:val="24"/>
                      <w:highlight w:val="none"/>
                    </w:rPr>
                  </w:pPr>
                  <w:r>
                    <w:rPr>
                      <w:rFonts w:hint="eastAsia" w:ascii="宋体" w:hAnsi="宋体" w:eastAsia="宋体" w:cs="宋体"/>
                      <w:color w:val="auto"/>
                      <w:sz w:val="24"/>
                      <w:highlight w:val="none"/>
                    </w:rPr>
                    <w:t>房屋土地数智化管理平台</w:t>
                  </w:r>
                </w:p>
              </w:tc>
              <w:tc>
                <w:tcPr>
                  <w:tcW w:w="2158" w:type="pct"/>
                  <w:tcBorders>
                    <w:top w:val="single" w:color="auto" w:sz="4" w:space="0"/>
                    <w:left w:val="single" w:color="auto" w:sz="4" w:space="0"/>
                    <w:bottom w:val="single" w:color="auto" w:sz="4" w:space="0"/>
                    <w:right w:val="single" w:color="auto" w:sz="4" w:space="0"/>
                  </w:tcBorders>
                  <w:vAlign w:val="center"/>
                </w:tcPr>
                <w:p w14:paraId="1313DA4F">
                  <w:pPr>
                    <w:pStyle w:val="9"/>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软件和信息技术服务业</w:t>
                  </w:r>
                </w:p>
              </w:tc>
            </w:tr>
          </w:tbl>
          <w:p w14:paraId="084A1CE7">
            <w:pPr>
              <w:spacing w:line="360" w:lineRule="exact"/>
              <w:jc w:val="left"/>
              <w:rPr>
                <w:rFonts w:hint="eastAsia" w:ascii="宋体" w:hAnsi="宋体" w:eastAsia="宋体" w:cs="宋体"/>
                <w:b/>
                <w:bCs/>
                <w:color w:val="auto"/>
                <w:sz w:val="24"/>
                <w:highlight w:val="none"/>
                <w:shd w:val="clear" w:color="auto" w:fill="FFFFFF"/>
              </w:rPr>
            </w:pPr>
            <w:r>
              <w:rPr>
                <w:rFonts w:hint="eastAsia" w:ascii="宋体" w:hAnsi="宋体" w:eastAsia="宋体" w:cs="宋体"/>
                <w:b/>
                <w:bCs/>
                <w:color w:val="auto"/>
                <w:sz w:val="24"/>
                <w:highlight w:val="none"/>
                <w:shd w:val="clear" w:color="auto" w:fill="FFFFFF"/>
              </w:rPr>
              <w:t>根据“关于印发中小企业划型标准规定的通知”（工信部联企业〔2011〕300号）的规定：</w:t>
            </w:r>
          </w:p>
          <w:p w14:paraId="0874535D">
            <w:pPr>
              <w:widowControl/>
              <w:spacing w:line="360" w:lineRule="exact"/>
              <w:rPr>
                <w:rFonts w:hint="eastAsia" w:ascii="宋体" w:hAnsi="宋体" w:eastAsia="宋体" w:cs="宋体"/>
                <w:b/>
                <w:color w:val="auto"/>
                <w:sz w:val="24"/>
                <w:highlight w:val="none"/>
              </w:rPr>
            </w:pPr>
            <w:r>
              <w:rPr>
                <w:rFonts w:hint="eastAsia" w:ascii="宋体" w:hAnsi="宋体" w:eastAsia="宋体" w:cs="宋体"/>
                <w:color w:val="auto"/>
                <w:sz w:val="24"/>
                <w:highlight w:val="none"/>
              </w:rPr>
              <w:t>软件和信息技术服务业，从业人员300人以下或营业收入10000万元以下的为中小微型企业。其中，从业人员100人及以上，且营业收入1000万元及以上的为中型企业；从业人员10人及以上，且营业收入50万元及以上的为小型企业；从业人员10人以下或营业收入50万元以下的为微型企业。</w:t>
            </w:r>
            <w:r>
              <w:rPr>
                <w:rFonts w:hint="eastAsia" w:ascii="宋体" w:hAnsi="宋体" w:eastAsia="宋体" w:cs="宋体"/>
                <w:b/>
                <w:bCs/>
                <w:color w:val="auto"/>
                <w:sz w:val="24"/>
                <w:highlight w:val="none"/>
              </w:rPr>
              <w:t xml:space="preserve"> </w:t>
            </w:r>
          </w:p>
        </w:tc>
      </w:tr>
      <w:tr w14:paraId="1A8C7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jc w:val="center"/>
        </w:trPr>
        <w:tc>
          <w:tcPr>
            <w:tcW w:w="988" w:type="dxa"/>
            <w:vAlign w:val="center"/>
          </w:tcPr>
          <w:p w14:paraId="46C266E3">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12.1</w:t>
            </w:r>
          </w:p>
        </w:tc>
        <w:tc>
          <w:tcPr>
            <w:tcW w:w="1701" w:type="dxa"/>
            <w:vAlign w:val="center"/>
          </w:tcPr>
          <w:p w14:paraId="2AF1E021">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投标保证金</w:t>
            </w:r>
          </w:p>
        </w:tc>
        <w:tc>
          <w:tcPr>
            <w:tcW w:w="6945" w:type="dxa"/>
            <w:vAlign w:val="center"/>
          </w:tcPr>
          <w:p w14:paraId="767F59EA">
            <w:pPr>
              <w:adjustRightInd w:val="0"/>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□不收取</w:t>
            </w:r>
          </w:p>
          <w:p w14:paraId="4634E699">
            <w:pPr>
              <w:adjustRightInd w:val="0"/>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■收取，具体要求如下：</w:t>
            </w:r>
          </w:p>
          <w:p w14:paraId="1C302310">
            <w:pPr>
              <w:pStyle w:val="12"/>
              <w:adjustRightInd w:val="0"/>
              <w:snapToGrid w:val="0"/>
              <w:spacing w:line="36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投标保证金金额：伍万元整（￥50,000.00）</w:t>
            </w:r>
          </w:p>
          <w:p w14:paraId="7DBDE4D1">
            <w:pPr>
              <w:pStyle w:val="12"/>
              <w:adjustRightInd w:val="0"/>
              <w:snapToGrid w:val="0"/>
              <w:spacing w:line="36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01包：___________；</w:t>
            </w:r>
          </w:p>
          <w:p w14:paraId="7900151E">
            <w:pPr>
              <w:pStyle w:val="12"/>
              <w:adjustRightInd w:val="0"/>
              <w:snapToGrid w:val="0"/>
              <w:spacing w:line="36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02包：___________。</w:t>
            </w:r>
          </w:p>
          <w:p w14:paraId="2FF566F2">
            <w:pPr>
              <w:adjustRightInd w:val="0"/>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（1）投标人须在汇款附言（或银行摘要）中标明项目编号，每个包分别提交保证金。如“tc2619xxx"（字母均为小写）</w:t>
            </w:r>
          </w:p>
          <w:p w14:paraId="2E3F7731">
            <w:pPr>
              <w:adjustRightInd w:val="0"/>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投标人获取招标文件后进入中招联合电子招标采购平台“缴纳保证金”功能模块，填写相关信息后通过平台自动获取保证金收款账户信息（投标人可以直接获取投标保证金账号，无须在中招联合招标采购平台下载电子版招标文件）。请投标人按此信息将保证金电汇或银行转账至指定账户（该账号为虚拟账号，仅针对本投标人本项目分包有效，对于其他投标人、其他项目或分包无效）。中招国际招标有限公司委托中招联合信息股份有限公司及平安银行股份有限公司北京分行办理投标保证金收、退、转及结账、结算等相关业务。保证金办理相关问题请咨询中招联合（010-86397110）。</w:t>
            </w:r>
          </w:p>
        </w:tc>
      </w:tr>
      <w:tr w14:paraId="71E9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jc w:val="center"/>
        </w:trPr>
        <w:tc>
          <w:tcPr>
            <w:tcW w:w="988" w:type="dxa"/>
            <w:vAlign w:val="center"/>
          </w:tcPr>
          <w:p w14:paraId="5B05E4D9">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12.6.2</w:t>
            </w:r>
          </w:p>
        </w:tc>
        <w:tc>
          <w:tcPr>
            <w:tcW w:w="1701" w:type="dxa"/>
            <w:vAlign w:val="center"/>
          </w:tcPr>
          <w:p w14:paraId="7983DF4C">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投标保证金</w:t>
            </w:r>
          </w:p>
        </w:tc>
        <w:tc>
          <w:tcPr>
            <w:tcW w:w="6945" w:type="dxa"/>
            <w:vAlign w:val="center"/>
          </w:tcPr>
          <w:p w14:paraId="12AE2A97">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为保证中标人投标保证金的及时退还，中标人应在采购合同签订后1个工作日内，通过其在本项目登记备案的邮箱向采购代理机构发送邮件告知准确合同签订日期，履行告知义务。</w:t>
            </w:r>
          </w:p>
          <w:p w14:paraId="293142D5">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中标人发送邮件标题应为“xx合同已签订，请退还投标保证金”，邮件正文应为“项目编号+项目名称+合同签订日期（年月日）+其他需要说明的事项（如有）”，并将盖章版合同扫描件、招标代理服务费付款凭证（适用于单独缴纳方式）作为附件上传。</w:t>
            </w:r>
          </w:p>
          <w:p w14:paraId="10827CD1">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采购代理机构接收邮箱见招标文件《投标邀请》中邮箱。</w:t>
            </w:r>
          </w:p>
          <w:p w14:paraId="0DC082E8">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如中标人未按要求及时发送通知邮件，由此导致的逾期退还投标保证金或发票开票延迟等责任由中标人承担，采购代理机构不承担相应责任。</w:t>
            </w:r>
          </w:p>
        </w:tc>
      </w:tr>
      <w:bookmarkEnd w:id="68"/>
      <w:tr w14:paraId="022B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32513AC7">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13.1</w:t>
            </w:r>
          </w:p>
        </w:tc>
        <w:tc>
          <w:tcPr>
            <w:tcW w:w="1701" w:type="dxa"/>
            <w:vAlign w:val="center"/>
          </w:tcPr>
          <w:p w14:paraId="7148AAA6">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投标有效期</w:t>
            </w:r>
          </w:p>
        </w:tc>
        <w:tc>
          <w:tcPr>
            <w:tcW w:w="6945" w:type="dxa"/>
            <w:vAlign w:val="center"/>
          </w:tcPr>
          <w:p w14:paraId="0BC791A7">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自提交投标文件的截止之日起算</w:t>
            </w:r>
            <w:r>
              <w:rPr>
                <w:rFonts w:hint="eastAsia" w:ascii="宋体" w:hAnsi="宋体" w:eastAsia="宋体" w:cs="宋体"/>
                <w:color w:val="auto"/>
                <w:sz w:val="24"/>
                <w:highlight w:val="none"/>
                <w:u w:val="single"/>
              </w:rPr>
              <w:t xml:space="preserve"> 90</w:t>
            </w:r>
            <w:r>
              <w:rPr>
                <w:rFonts w:hint="eastAsia" w:ascii="宋体" w:hAnsi="宋体" w:eastAsia="宋体" w:cs="宋体"/>
                <w:color w:val="auto"/>
                <w:sz w:val="24"/>
                <w:highlight w:val="none"/>
              </w:rPr>
              <w:t>日。</w:t>
            </w:r>
          </w:p>
        </w:tc>
      </w:tr>
      <w:tr w14:paraId="2DE6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55ADCD49">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14.1</w:t>
            </w:r>
          </w:p>
        </w:tc>
        <w:tc>
          <w:tcPr>
            <w:tcW w:w="1701" w:type="dxa"/>
            <w:vAlign w:val="center"/>
          </w:tcPr>
          <w:p w14:paraId="07A94E4E">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投标文件份数</w:t>
            </w:r>
          </w:p>
        </w:tc>
        <w:tc>
          <w:tcPr>
            <w:tcW w:w="6945" w:type="dxa"/>
            <w:vAlign w:val="center"/>
          </w:tcPr>
          <w:p w14:paraId="3EFB9394">
            <w:pPr>
              <w:pStyle w:val="12"/>
              <w:adjustRightInd w:val="0"/>
              <w:snapToGrid w:val="0"/>
              <w:spacing w:line="36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投标文件的份数：正本1份，副本5份。建议双面打印。</w:t>
            </w:r>
          </w:p>
          <w:p w14:paraId="45B43871">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投标文件电子文档：1份（U盘），电子文档为正本盖章扫描件（PDF版本，大小不超过100M）和可编辑版本（例如Word版）2种。电子文档应包括响应文件全部内容。</w:t>
            </w:r>
          </w:p>
        </w:tc>
      </w:tr>
      <w:tr w14:paraId="09720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715D52ED">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14.7</w:t>
            </w:r>
          </w:p>
        </w:tc>
        <w:tc>
          <w:tcPr>
            <w:tcW w:w="1701" w:type="dxa"/>
            <w:vAlign w:val="center"/>
          </w:tcPr>
          <w:p w14:paraId="24434FCD">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投标文件构成</w:t>
            </w:r>
          </w:p>
        </w:tc>
        <w:tc>
          <w:tcPr>
            <w:tcW w:w="6945" w:type="dxa"/>
            <w:vAlign w:val="center"/>
          </w:tcPr>
          <w:p w14:paraId="45592F22">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若投标人对本项目的多个包（如有）同时进行投标，则投标文件的编制、包装要求如下：按包分别编制和包装。</w:t>
            </w:r>
          </w:p>
        </w:tc>
      </w:tr>
      <w:tr w14:paraId="6C707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765D990C">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22.1</w:t>
            </w:r>
          </w:p>
        </w:tc>
        <w:tc>
          <w:tcPr>
            <w:tcW w:w="1701" w:type="dxa"/>
            <w:vAlign w:val="center"/>
          </w:tcPr>
          <w:p w14:paraId="7FC55A24">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确定中标人</w:t>
            </w:r>
          </w:p>
        </w:tc>
        <w:tc>
          <w:tcPr>
            <w:tcW w:w="6945" w:type="dxa"/>
            <w:vAlign w:val="center"/>
          </w:tcPr>
          <w:p w14:paraId="10B70ED0">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中标候选人并列的，采购人是否委托评标委员会确定中标人：否</w:t>
            </w:r>
          </w:p>
          <w:p w14:paraId="6D6FB739">
            <w:pPr>
              <w:pStyle w:val="12"/>
              <w:adjustRightInd w:val="0"/>
              <w:snapToGrid w:val="0"/>
              <w:spacing w:line="360" w:lineRule="exact"/>
              <w:rPr>
                <w:rFonts w:hint="eastAsia" w:ascii="宋体" w:hAnsi="宋体" w:eastAsia="宋体" w:cs="宋体"/>
                <w:color w:val="auto"/>
                <w:highlight w:val="none"/>
              </w:rPr>
            </w:pPr>
            <w:r>
              <w:rPr>
                <w:rFonts w:hint="eastAsia" w:ascii="宋体" w:hAnsi="宋体" w:eastAsia="宋体" w:cs="宋体"/>
                <w:color w:val="auto"/>
                <w:sz w:val="24"/>
                <w:highlight w:val="none"/>
              </w:rPr>
              <w:t>中标候选人并列的，按照以下方式确定中标人：得分且投标报价均相同的，以</w:t>
            </w:r>
            <w:r>
              <w:rPr>
                <w:rFonts w:hint="eastAsia" w:ascii="宋体" w:hAnsi="宋体" w:eastAsia="宋体" w:cs="宋体"/>
                <w:color w:val="auto"/>
                <w:sz w:val="24"/>
                <w:highlight w:val="none"/>
                <w:u w:val="single"/>
              </w:rPr>
              <w:t>技术性能参数响应</w:t>
            </w:r>
            <w:r>
              <w:rPr>
                <w:rFonts w:hint="eastAsia" w:ascii="宋体" w:hAnsi="宋体" w:eastAsia="宋体" w:cs="宋体"/>
                <w:color w:val="auto"/>
                <w:sz w:val="24"/>
                <w:highlight w:val="none"/>
              </w:rPr>
              <w:t>得分高者为中标人。</w:t>
            </w:r>
          </w:p>
        </w:tc>
      </w:tr>
      <w:tr w14:paraId="6FF9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88" w:type="dxa"/>
            <w:vAlign w:val="center"/>
          </w:tcPr>
          <w:p w14:paraId="0553A524">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22.2</w:t>
            </w:r>
          </w:p>
        </w:tc>
        <w:tc>
          <w:tcPr>
            <w:tcW w:w="1701" w:type="dxa"/>
            <w:vAlign w:val="center"/>
          </w:tcPr>
          <w:p w14:paraId="4F19A6EB">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最多中标包数量的限制</w:t>
            </w:r>
          </w:p>
        </w:tc>
        <w:tc>
          <w:tcPr>
            <w:tcW w:w="6945" w:type="dxa"/>
            <w:vAlign w:val="center"/>
          </w:tcPr>
          <w:p w14:paraId="09F21AFA">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如投标人对本项目的多个包同时进行投标，则投标人在本项目中最多中标包的数量：</w:t>
            </w:r>
          </w:p>
          <w:p w14:paraId="280197BA">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□不限制；</w:t>
            </w:r>
          </w:p>
          <w:p w14:paraId="6026892B">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□限制。具体规定如下：</w:t>
            </w:r>
          </w:p>
          <w:p w14:paraId="41692537">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1、本项目【__】～【__】包中，投标人可对其中的任意一个包或多个包同时进行投标，但其在上述包的范围内，最多中标包的数量为【__】个。</w:t>
            </w:r>
          </w:p>
          <w:p w14:paraId="1F44E74E">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2、关于投标人所投包的优先中标顺序，规定如下：</w:t>
            </w:r>
          </w:p>
          <w:p w14:paraId="6102CF7C">
            <w:pPr>
              <w:pStyle w:val="12"/>
              <w:adjustRightInd w:val="0"/>
              <w:snapToGrid w:val="0"/>
              <w:spacing w:line="360" w:lineRule="exact"/>
              <w:rPr>
                <w:rFonts w:hint="eastAsia" w:ascii="宋体" w:hAnsi="宋体" w:eastAsia="宋体" w:cs="宋体"/>
                <w:i/>
                <w:color w:val="auto"/>
                <w:sz w:val="24"/>
                <w:highlight w:val="none"/>
              </w:rPr>
            </w:pPr>
            <w:r>
              <w:rPr>
                <w:rFonts w:hint="eastAsia" w:ascii="宋体" w:hAnsi="宋体" w:eastAsia="宋体" w:cs="宋体"/>
                <w:color w:val="auto"/>
                <w:sz w:val="24"/>
                <w:highlight w:val="none"/>
              </w:rPr>
              <w:t>本项目各包如不在同一日开标，将按照开标日期先后顺序进行评审；对于同一日开标的各包，将按包号由小到大的顺序进行评审；并按上述评审顺序作为投标人的优先中标包顺序。</w:t>
            </w:r>
          </w:p>
          <w:p w14:paraId="4EF6B6CA">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3、投标人须在投标文件《投标书》中承诺：（1）同意招标文件中关于“投标人在本项目中最多中标包数量” 的相关规定；（2）在所投包的范围内，如投标人被推荐为第一中标候选人的包数达到规定的最多中标包数，则按招标文件规定优先中标顺序确定不超过规定数量的中标包，同时决定放弃其余各包的投标资格。否则</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w:t>
            </w:r>
          </w:p>
        </w:tc>
      </w:tr>
      <w:tr w14:paraId="77C8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32CD059F">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25.5</w:t>
            </w:r>
          </w:p>
        </w:tc>
        <w:tc>
          <w:tcPr>
            <w:tcW w:w="1701" w:type="dxa"/>
            <w:vAlign w:val="center"/>
          </w:tcPr>
          <w:p w14:paraId="7E5D77DB">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分包</w:t>
            </w:r>
          </w:p>
        </w:tc>
        <w:tc>
          <w:tcPr>
            <w:tcW w:w="6945" w:type="dxa"/>
            <w:vAlign w:val="center"/>
          </w:tcPr>
          <w:p w14:paraId="62CBF741">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 xml:space="preserve">本项目的非主体、非关键性工作是否允许分包： </w:t>
            </w:r>
          </w:p>
          <w:p w14:paraId="45D96BA1">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■不允许</w:t>
            </w:r>
          </w:p>
          <w:p w14:paraId="20C3E5B3">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□允许</w:t>
            </w:r>
          </w:p>
        </w:tc>
      </w:tr>
      <w:tr w14:paraId="0198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698B1B72">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26.1.1</w:t>
            </w:r>
          </w:p>
        </w:tc>
        <w:tc>
          <w:tcPr>
            <w:tcW w:w="1701" w:type="dxa"/>
            <w:vAlign w:val="center"/>
          </w:tcPr>
          <w:p w14:paraId="18A8D722">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询问</w:t>
            </w:r>
          </w:p>
        </w:tc>
        <w:tc>
          <w:tcPr>
            <w:tcW w:w="6945" w:type="dxa"/>
            <w:vAlign w:val="center"/>
          </w:tcPr>
          <w:p w14:paraId="2051EA5A">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询问提出形式：书面形式。</w:t>
            </w:r>
          </w:p>
        </w:tc>
      </w:tr>
      <w:tr w14:paraId="3C67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48A6BE30">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26.2.5</w:t>
            </w:r>
          </w:p>
        </w:tc>
        <w:tc>
          <w:tcPr>
            <w:tcW w:w="1701" w:type="dxa"/>
            <w:vAlign w:val="center"/>
          </w:tcPr>
          <w:p w14:paraId="3FDB1746">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质疑</w:t>
            </w:r>
          </w:p>
        </w:tc>
        <w:tc>
          <w:tcPr>
            <w:tcW w:w="6945" w:type="dxa"/>
            <w:vAlign w:val="center"/>
          </w:tcPr>
          <w:p w14:paraId="73486C15">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接收质疑函的方式：书面形式。</w:t>
            </w:r>
          </w:p>
        </w:tc>
      </w:tr>
      <w:tr w14:paraId="1F63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vAlign w:val="center"/>
          </w:tcPr>
          <w:p w14:paraId="48FB4AA4">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26.3</w:t>
            </w:r>
          </w:p>
        </w:tc>
        <w:tc>
          <w:tcPr>
            <w:tcW w:w="1701" w:type="dxa"/>
            <w:vAlign w:val="center"/>
          </w:tcPr>
          <w:p w14:paraId="6B6B417A">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联系方式</w:t>
            </w:r>
          </w:p>
        </w:tc>
        <w:tc>
          <w:tcPr>
            <w:tcW w:w="6945" w:type="dxa"/>
            <w:vAlign w:val="center"/>
          </w:tcPr>
          <w:p w14:paraId="0CBBE59A">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联系方式同第一章《投标邀请》中采购代理机构项目联系方式。</w:t>
            </w:r>
          </w:p>
        </w:tc>
      </w:tr>
      <w:tr w14:paraId="3CD9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tcBorders>
              <w:top w:val="single" w:color="auto" w:sz="4" w:space="0"/>
              <w:left w:val="single" w:color="auto" w:sz="4" w:space="0"/>
              <w:bottom w:val="single" w:color="auto" w:sz="4" w:space="0"/>
              <w:right w:val="single" w:color="auto" w:sz="4" w:space="0"/>
            </w:tcBorders>
            <w:vAlign w:val="center"/>
          </w:tcPr>
          <w:p w14:paraId="65603747">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27.1</w:t>
            </w:r>
          </w:p>
        </w:tc>
        <w:tc>
          <w:tcPr>
            <w:tcW w:w="1701" w:type="dxa"/>
            <w:tcBorders>
              <w:top w:val="single" w:color="auto" w:sz="4" w:space="0"/>
              <w:left w:val="single" w:color="auto" w:sz="4" w:space="0"/>
              <w:bottom w:val="single" w:color="auto" w:sz="4" w:space="0"/>
              <w:right w:val="single" w:color="auto" w:sz="4" w:space="0"/>
            </w:tcBorders>
            <w:vAlign w:val="center"/>
          </w:tcPr>
          <w:p w14:paraId="37359794">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代理费</w:t>
            </w:r>
          </w:p>
        </w:tc>
        <w:tc>
          <w:tcPr>
            <w:tcW w:w="6945" w:type="dxa"/>
            <w:tcBorders>
              <w:top w:val="single" w:color="auto" w:sz="4" w:space="0"/>
              <w:left w:val="single" w:color="auto" w:sz="4" w:space="0"/>
              <w:bottom w:val="single" w:color="auto" w:sz="4" w:space="0"/>
              <w:right w:val="single" w:color="auto" w:sz="4" w:space="0"/>
            </w:tcBorders>
            <w:vAlign w:val="center"/>
          </w:tcPr>
          <w:p w14:paraId="1E04DB1D">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收费对象：中标人</w:t>
            </w:r>
          </w:p>
          <w:p w14:paraId="3B56B2EA">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收费标准：以每个包</w:t>
            </w:r>
            <w:r>
              <w:rPr>
                <w:rFonts w:hint="eastAsia" w:ascii="宋体" w:hAnsi="宋体" w:eastAsia="宋体" w:cs="宋体"/>
                <w:color w:val="auto"/>
                <w:sz w:val="24"/>
                <w:highlight w:val="none"/>
                <w:u w:val="single"/>
              </w:rPr>
              <w:t>中标金额</w:t>
            </w:r>
            <w:r>
              <w:rPr>
                <w:rFonts w:hint="eastAsia" w:ascii="宋体" w:hAnsi="宋体" w:eastAsia="宋体" w:cs="宋体"/>
                <w:color w:val="auto"/>
                <w:sz w:val="24"/>
                <w:highlight w:val="none"/>
              </w:rPr>
              <w:t>为计算基数</w:t>
            </w:r>
            <w:r>
              <w:rPr>
                <w:rFonts w:hint="eastAsia" w:ascii="宋体" w:hAnsi="宋体" w:eastAsia="宋体" w:cs="宋体"/>
                <w:color w:val="auto"/>
                <w:kern w:val="0"/>
                <w:sz w:val="24"/>
                <w:highlight w:val="none"/>
              </w:rPr>
              <w:t>（单价或折扣率中标的，以预算金额为计算基数）</w:t>
            </w:r>
            <w:r>
              <w:rPr>
                <w:rFonts w:hint="eastAsia" w:ascii="宋体" w:hAnsi="宋体" w:eastAsia="宋体" w:cs="宋体"/>
                <w:color w:val="auto"/>
                <w:sz w:val="24"/>
                <w:highlight w:val="none"/>
              </w:rPr>
              <w:t>，按“国家计委关于印发《招标代理服务收费管理暂行办法》的通知”（计价格[2002]1980号）规定的收费标准（见下表），采用差额定率累进计费方式计算，下浮【20%】，按前述标准如招标项目代理服务费计算超过10万元时按10万元收取。</w:t>
            </w:r>
          </w:p>
          <w:p w14:paraId="081A8A83">
            <w:pPr>
              <w:spacing w:line="360" w:lineRule="exact"/>
              <w:jc w:val="left"/>
              <w:rPr>
                <w:rFonts w:hint="eastAsia" w:ascii="宋体" w:hAnsi="宋体" w:eastAsia="宋体" w:cs="宋体"/>
                <w:color w:val="auto"/>
                <w:highlight w:val="none"/>
              </w:rPr>
            </w:pPr>
            <w:r>
              <w:rPr>
                <w:rFonts w:hint="eastAsia" w:ascii="宋体" w:hAnsi="宋体" w:eastAsia="宋体" w:cs="宋体"/>
                <w:color w:val="auto"/>
                <w:highlight w:val="none"/>
              </w:rPr>
              <w:drawing>
                <wp:anchor distT="0" distB="0" distL="114300" distR="114300" simplePos="0" relativeHeight="251659264" behindDoc="0" locked="0" layoutInCell="1" allowOverlap="1">
                  <wp:simplePos x="0" y="0"/>
                  <wp:positionH relativeFrom="column">
                    <wp:posOffset>408305</wp:posOffset>
                  </wp:positionH>
                  <wp:positionV relativeFrom="paragraph">
                    <wp:posOffset>41275</wp:posOffset>
                  </wp:positionV>
                  <wp:extent cx="3397250" cy="2146300"/>
                  <wp:effectExtent l="0" t="0" r="12700" b="635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3397250" cy="2146300"/>
                          </a:xfrm>
                          <a:prstGeom prst="rect">
                            <a:avLst/>
                          </a:prstGeom>
                          <a:noFill/>
                          <a:ln>
                            <a:noFill/>
                          </a:ln>
                        </pic:spPr>
                      </pic:pic>
                    </a:graphicData>
                  </a:graphic>
                </wp:anchor>
              </w:drawing>
            </w:r>
          </w:p>
          <w:p w14:paraId="0B0FE764">
            <w:pPr>
              <w:spacing w:line="360" w:lineRule="exact"/>
              <w:jc w:val="left"/>
              <w:rPr>
                <w:rFonts w:hint="eastAsia" w:ascii="宋体" w:hAnsi="宋体" w:eastAsia="宋体" w:cs="宋体"/>
                <w:color w:val="auto"/>
                <w:sz w:val="24"/>
                <w:highlight w:val="none"/>
              </w:rPr>
            </w:pPr>
          </w:p>
          <w:p w14:paraId="0F743593">
            <w:pPr>
              <w:spacing w:line="360" w:lineRule="exact"/>
              <w:jc w:val="left"/>
              <w:rPr>
                <w:rFonts w:hint="eastAsia" w:ascii="宋体" w:hAnsi="宋体" w:eastAsia="宋体" w:cs="宋体"/>
                <w:color w:val="auto"/>
                <w:sz w:val="24"/>
                <w:highlight w:val="none"/>
              </w:rPr>
            </w:pPr>
          </w:p>
          <w:p w14:paraId="54B8C0E4">
            <w:pPr>
              <w:spacing w:line="360" w:lineRule="exact"/>
              <w:jc w:val="left"/>
              <w:rPr>
                <w:rFonts w:hint="eastAsia" w:ascii="宋体" w:hAnsi="宋体" w:eastAsia="宋体" w:cs="宋体"/>
                <w:color w:val="auto"/>
                <w:sz w:val="24"/>
                <w:highlight w:val="none"/>
              </w:rPr>
            </w:pPr>
          </w:p>
          <w:p w14:paraId="01D88516">
            <w:pPr>
              <w:spacing w:line="360" w:lineRule="exact"/>
              <w:jc w:val="left"/>
              <w:rPr>
                <w:rFonts w:hint="eastAsia" w:ascii="宋体" w:hAnsi="宋体" w:eastAsia="宋体" w:cs="宋体"/>
                <w:color w:val="auto"/>
                <w:sz w:val="24"/>
                <w:highlight w:val="none"/>
              </w:rPr>
            </w:pPr>
          </w:p>
          <w:p w14:paraId="4FF42561">
            <w:pPr>
              <w:spacing w:line="360" w:lineRule="exact"/>
              <w:jc w:val="left"/>
              <w:rPr>
                <w:rFonts w:hint="eastAsia" w:ascii="宋体" w:hAnsi="宋体" w:eastAsia="宋体" w:cs="宋体"/>
                <w:color w:val="auto"/>
                <w:sz w:val="24"/>
                <w:highlight w:val="none"/>
              </w:rPr>
            </w:pPr>
          </w:p>
          <w:p w14:paraId="1E39FA8F">
            <w:pPr>
              <w:spacing w:line="360" w:lineRule="exact"/>
              <w:jc w:val="left"/>
              <w:rPr>
                <w:rFonts w:hint="eastAsia" w:ascii="宋体" w:hAnsi="宋体" w:eastAsia="宋体" w:cs="宋体"/>
                <w:color w:val="auto"/>
                <w:sz w:val="24"/>
                <w:highlight w:val="none"/>
              </w:rPr>
            </w:pPr>
          </w:p>
          <w:p w14:paraId="777CF5C4">
            <w:pPr>
              <w:spacing w:line="360" w:lineRule="exact"/>
              <w:jc w:val="left"/>
              <w:rPr>
                <w:rFonts w:hint="eastAsia" w:ascii="宋体" w:hAnsi="宋体" w:eastAsia="宋体" w:cs="宋体"/>
                <w:color w:val="auto"/>
                <w:sz w:val="24"/>
                <w:highlight w:val="none"/>
              </w:rPr>
            </w:pPr>
          </w:p>
          <w:p w14:paraId="6AF02029">
            <w:pPr>
              <w:spacing w:line="360" w:lineRule="exact"/>
              <w:jc w:val="left"/>
              <w:rPr>
                <w:rFonts w:hint="eastAsia" w:ascii="宋体" w:hAnsi="宋体" w:eastAsia="宋体" w:cs="宋体"/>
                <w:color w:val="auto"/>
                <w:sz w:val="24"/>
                <w:highlight w:val="none"/>
              </w:rPr>
            </w:pPr>
          </w:p>
          <w:p w14:paraId="2C72E29C">
            <w:pPr>
              <w:spacing w:line="360" w:lineRule="exact"/>
              <w:jc w:val="left"/>
              <w:rPr>
                <w:rFonts w:hint="eastAsia" w:ascii="宋体" w:hAnsi="宋体" w:eastAsia="宋体" w:cs="宋体"/>
                <w:color w:val="auto"/>
                <w:sz w:val="24"/>
                <w:highlight w:val="none"/>
              </w:rPr>
            </w:pPr>
          </w:p>
          <w:p w14:paraId="2B898B58">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缴纳时间：在领取中标通知书前向采购代理机构一次性缴纳。</w:t>
            </w:r>
          </w:p>
          <w:p w14:paraId="56B36FEE">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接收招标代理服务费的银行账号：同投标保证金账号。</w:t>
            </w:r>
          </w:p>
        </w:tc>
      </w:tr>
      <w:tr w14:paraId="4E56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8" w:type="dxa"/>
            <w:tcBorders>
              <w:top w:val="single" w:color="auto" w:sz="4" w:space="0"/>
              <w:left w:val="single" w:color="auto" w:sz="4" w:space="0"/>
              <w:bottom w:val="single" w:color="auto" w:sz="4" w:space="0"/>
              <w:right w:val="single" w:color="auto" w:sz="4" w:space="0"/>
            </w:tcBorders>
            <w:vAlign w:val="center"/>
          </w:tcPr>
          <w:p w14:paraId="0DD67C37">
            <w:pPr>
              <w:pStyle w:val="12"/>
              <w:adjustRightInd w:val="0"/>
              <w:snapToGrid w:val="0"/>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w:t>
            </w:r>
          </w:p>
        </w:tc>
        <w:tc>
          <w:tcPr>
            <w:tcW w:w="1701" w:type="dxa"/>
            <w:tcBorders>
              <w:top w:val="single" w:color="auto" w:sz="4" w:space="0"/>
              <w:left w:val="single" w:color="auto" w:sz="4" w:space="0"/>
              <w:bottom w:val="single" w:color="auto" w:sz="4" w:space="0"/>
              <w:right w:val="single" w:color="auto" w:sz="4" w:space="0"/>
            </w:tcBorders>
            <w:vAlign w:val="center"/>
          </w:tcPr>
          <w:p w14:paraId="46EFEC87">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违法行为的</w:t>
            </w:r>
          </w:p>
          <w:p w14:paraId="3F838EBA">
            <w:pPr>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处理</w:t>
            </w:r>
          </w:p>
        </w:tc>
        <w:tc>
          <w:tcPr>
            <w:tcW w:w="6945" w:type="dxa"/>
            <w:tcBorders>
              <w:top w:val="single" w:color="auto" w:sz="4" w:space="0"/>
              <w:left w:val="single" w:color="auto" w:sz="4" w:space="0"/>
              <w:bottom w:val="single" w:color="auto" w:sz="4" w:space="0"/>
              <w:right w:val="single" w:color="auto" w:sz="4" w:space="0"/>
            </w:tcBorders>
            <w:vAlign w:val="center"/>
          </w:tcPr>
          <w:p w14:paraId="7EE0A114">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如在招标各环节中出现供应商提供虚假材料谋取中标等违法行为，相关情形将被上报财政部门，并按政府采购相关规定处理。</w:t>
            </w:r>
          </w:p>
          <w:p w14:paraId="39D67109">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中华人民共和国政府采购法》第七十七条，供应商有下列情形之一的，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14:paraId="00534998">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（一）提供虚假材料谋取中标、成交的；</w:t>
            </w:r>
          </w:p>
          <w:p w14:paraId="04B09D50">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（二）采取不正当手段诋毁、排挤其他供应商的；</w:t>
            </w:r>
          </w:p>
          <w:p w14:paraId="36C21519">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（三）与采购人、其他供应商或者采购代理机构恶意串通的；</w:t>
            </w:r>
          </w:p>
          <w:p w14:paraId="2883F688">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（四）向采购人、采购代理机构行贿或者提供其他不正当利益的；</w:t>
            </w:r>
          </w:p>
          <w:p w14:paraId="41EE6FD2">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（五）在招标采购过程中与采购人进行协商谈判的；</w:t>
            </w:r>
          </w:p>
          <w:p w14:paraId="3C834C7C">
            <w:pPr>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（六）拒绝有关部门监督检查或者提供虚假情况的。</w:t>
            </w:r>
          </w:p>
          <w:p w14:paraId="680D2071">
            <w:pPr>
              <w:pStyle w:val="12"/>
              <w:adjustRightInd w:val="0"/>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供应商有前款第（一）至（五）项情形之一的，中标、成交无效。</w:t>
            </w:r>
          </w:p>
        </w:tc>
      </w:tr>
    </w:tbl>
    <w:p w14:paraId="6658A7D2">
      <w:pPr>
        <w:tabs>
          <w:tab w:val="left" w:pos="900"/>
          <w:tab w:val="left" w:pos="1980"/>
        </w:tabs>
        <w:snapToGrid w:val="0"/>
        <w:spacing w:line="360" w:lineRule="auto"/>
        <w:ind w:firstLine="420" w:firstLineChars="200"/>
        <w:rPr>
          <w:rFonts w:hint="eastAsia" w:ascii="宋体" w:hAnsi="宋体" w:eastAsia="宋体" w:cs="宋体"/>
          <w:color w:val="auto"/>
          <w:highlight w:val="none"/>
        </w:rPr>
        <w:sectPr>
          <w:headerReference r:id="rId5" w:type="first"/>
          <w:footerReference r:id="rId6" w:type="default"/>
          <w:pgSz w:w="11906" w:h="16838"/>
          <w:pgMar w:top="1134" w:right="1134" w:bottom="1134" w:left="1701" w:header="851" w:footer="992" w:gutter="0"/>
          <w:pgNumType w:fmt="decimal"/>
          <w:cols w:space="425" w:num="1"/>
          <w:docGrid w:type="lines" w:linePitch="312" w:charSpace="0"/>
        </w:sectPr>
      </w:pPr>
    </w:p>
    <w:p w14:paraId="005B5612">
      <w:pPr>
        <w:pStyle w:val="2"/>
        <w:rPr>
          <w:rFonts w:hint="eastAsia" w:ascii="宋体" w:hAnsi="宋体" w:eastAsia="宋体" w:cs="宋体"/>
          <w:color w:val="auto"/>
          <w:highlight w:val="none"/>
        </w:rPr>
      </w:pPr>
      <w:bookmarkStart w:id="69" w:name="_Toc353873662"/>
      <w:bookmarkStart w:id="70" w:name="_Toc150480755"/>
      <w:bookmarkStart w:id="71" w:name="_Toc127151517"/>
      <w:bookmarkStart w:id="72" w:name="_Toc264969207"/>
      <w:bookmarkStart w:id="73" w:name="_Toc191623383"/>
      <w:bookmarkStart w:id="74" w:name="_Toc353873932"/>
      <w:bookmarkStart w:id="75" w:name="_Toc265228355"/>
      <w:bookmarkStart w:id="76" w:name="_Toc353825542"/>
      <w:bookmarkStart w:id="77" w:name="_Toc226337213"/>
      <w:bookmarkStart w:id="78" w:name="_Toc191545260"/>
      <w:bookmarkStart w:id="79" w:name="_Toc226965790"/>
      <w:bookmarkStart w:id="80" w:name="_Toc150774722"/>
      <w:bookmarkStart w:id="81" w:name="_Toc305158859"/>
      <w:bookmarkStart w:id="82" w:name="_Toc191546609"/>
      <w:bookmarkStart w:id="83" w:name="_Toc142311019"/>
      <w:bookmarkStart w:id="84" w:name="_Toc195842882"/>
      <w:bookmarkStart w:id="85" w:name="_Toc305158785"/>
      <w:bookmarkStart w:id="86" w:name="_Toc29120"/>
      <w:r>
        <w:rPr>
          <w:rFonts w:hint="eastAsia" w:ascii="宋体" w:hAnsi="宋体" w:eastAsia="宋体" w:cs="宋体"/>
          <w:color w:val="auto"/>
          <w:highlight w:val="none"/>
        </w:rPr>
        <w:t xml:space="preserve">第三章   </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rPr>
          <w:rFonts w:hint="eastAsia" w:ascii="宋体" w:hAnsi="宋体" w:eastAsia="宋体" w:cs="宋体"/>
          <w:color w:val="auto"/>
          <w:highlight w:val="none"/>
        </w:rPr>
        <w:t>投标人须知</w:t>
      </w:r>
      <w:bookmarkEnd w:id="86"/>
    </w:p>
    <w:p w14:paraId="541EE601">
      <w:pPr>
        <w:pStyle w:val="3"/>
        <w:numPr>
          <w:ilvl w:val="0"/>
          <w:numId w:val="3"/>
        </w:numPr>
        <w:rPr>
          <w:rFonts w:hint="eastAsia" w:ascii="宋体" w:hAnsi="宋体" w:eastAsia="宋体" w:cs="宋体"/>
          <w:color w:val="auto"/>
          <w:highlight w:val="none"/>
        </w:rPr>
      </w:pPr>
      <w:bookmarkStart w:id="87" w:name="_Toc305158860"/>
      <w:bookmarkStart w:id="88" w:name="_Toc226309762"/>
      <w:bookmarkStart w:id="89" w:name="_Toc265228356"/>
      <w:bookmarkStart w:id="90" w:name="_Toc191546610"/>
      <w:bookmarkStart w:id="91" w:name="_Toc226337214"/>
      <w:bookmarkStart w:id="92" w:name="_Toc150480756"/>
      <w:bookmarkStart w:id="93" w:name="_Toc226965708"/>
      <w:bookmarkStart w:id="94" w:name="_Toc127151518"/>
      <w:bookmarkStart w:id="95" w:name="_Toc151193688"/>
      <w:bookmarkStart w:id="96" w:name="_Toc151193832"/>
      <w:bookmarkStart w:id="97" w:name="_Toc21516"/>
      <w:bookmarkStart w:id="98" w:name="_Toc142311020"/>
      <w:bookmarkStart w:id="99" w:name="_Toc150774618"/>
      <w:bookmarkStart w:id="100" w:name="_Toc151193906"/>
      <w:bookmarkStart w:id="101" w:name="_Toc305158786"/>
      <w:bookmarkStart w:id="102" w:name="_Toc150774723"/>
      <w:bookmarkStart w:id="103" w:name="_Toc520356143"/>
      <w:bookmarkStart w:id="104" w:name="_Toc191545261"/>
      <w:bookmarkStart w:id="105" w:name="_Toc195842883"/>
      <w:bookmarkStart w:id="106" w:name="_Toc191623384"/>
      <w:bookmarkStart w:id="107" w:name="_Toc151190145"/>
      <w:bookmarkStart w:id="108" w:name="_Toc151193760"/>
      <w:bookmarkStart w:id="109" w:name="_Toc226965791"/>
      <w:bookmarkStart w:id="110" w:name="_Toc264969208"/>
      <w:bookmarkStart w:id="111" w:name="_Toc150509269"/>
      <w:bookmarkStart w:id="112" w:name="_Toc151193616"/>
      <w:r>
        <w:rPr>
          <w:rFonts w:hint="eastAsia" w:ascii="宋体" w:hAnsi="宋体" w:eastAsia="宋体" w:cs="宋体"/>
          <w:color w:val="auto"/>
          <w:highlight w:val="none"/>
        </w:rPr>
        <w:t>说明</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406AA581">
      <w:pPr>
        <w:pStyle w:val="5"/>
        <w:widowControl/>
        <w:numPr>
          <w:ilvl w:val="0"/>
          <w:numId w:val="4"/>
        </w:numPr>
        <w:rPr>
          <w:rFonts w:hint="eastAsia" w:ascii="宋体" w:hAnsi="宋体" w:eastAsia="宋体" w:cs="宋体"/>
          <w:color w:val="auto"/>
          <w:kern w:val="0"/>
          <w:szCs w:val="20"/>
          <w:highlight w:val="none"/>
          <w:u w:val="single"/>
        </w:rPr>
      </w:pPr>
      <w:bookmarkStart w:id="113" w:name="_Toc305158861"/>
      <w:bookmarkStart w:id="114" w:name="_Toc264969209"/>
      <w:bookmarkStart w:id="115" w:name="_Toc265228357"/>
      <w:bookmarkStart w:id="116" w:name="_Toc305158787"/>
      <w:bookmarkStart w:id="117" w:name="_Toc191623385"/>
      <w:r>
        <w:rPr>
          <w:rFonts w:hint="eastAsia" w:ascii="宋体" w:hAnsi="宋体" w:eastAsia="宋体" w:cs="宋体"/>
          <w:color w:val="auto"/>
          <w:kern w:val="0"/>
          <w:szCs w:val="24"/>
          <w:highlight w:val="none"/>
        </w:rPr>
        <w:t>采购人、采购代理机构、</w:t>
      </w:r>
      <w:bookmarkEnd w:id="113"/>
      <w:bookmarkEnd w:id="114"/>
      <w:bookmarkEnd w:id="115"/>
      <w:bookmarkEnd w:id="116"/>
      <w:r>
        <w:rPr>
          <w:rFonts w:hint="eastAsia" w:ascii="宋体" w:hAnsi="宋体" w:eastAsia="宋体" w:cs="宋体"/>
          <w:color w:val="auto"/>
          <w:kern w:val="0"/>
          <w:szCs w:val="24"/>
          <w:highlight w:val="none"/>
        </w:rPr>
        <w:t>投标人、联合体</w:t>
      </w:r>
      <w:bookmarkEnd w:id="117"/>
    </w:p>
    <w:p w14:paraId="7F05380D">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bookmarkStart w:id="118" w:name="_Toc151193762"/>
      <w:bookmarkStart w:id="119" w:name="_Toc127151520"/>
      <w:bookmarkStart w:id="120" w:name="_Toc226965710"/>
      <w:bookmarkStart w:id="121" w:name="_Toc151193690"/>
      <w:bookmarkStart w:id="122" w:name="_Toc142311022"/>
      <w:bookmarkStart w:id="123" w:name="_Toc150774620"/>
      <w:bookmarkStart w:id="124" w:name="_Toc265228358"/>
      <w:bookmarkStart w:id="125" w:name="_Toc151193834"/>
      <w:bookmarkStart w:id="126" w:name="_Toc127151721"/>
      <w:bookmarkStart w:id="127" w:name="_Toc164608789"/>
      <w:bookmarkStart w:id="128" w:name="_Toc150774725"/>
      <w:bookmarkStart w:id="129" w:name="_Toc164229361"/>
      <w:bookmarkStart w:id="130" w:name="_Toc226337216"/>
      <w:bookmarkStart w:id="131" w:name="_Toc305158788"/>
      <w:bookmarkStart w:id="132" w:name="_Toc164229215"/>
      <w:bookmarkStart w:id="133" w:name="_Toc264969210"/>
      <w:bookmarkStart w:id="134" w:name="_Toc149720813"/>
      <w:bookmarkStart w:id="135" w:name="_Toc226965793"/>
      <w:bookmarkStart w:id="136" w:name="_Toc150480758"/>
      <w:bookmarkStart w:id="137" w:name="_Toc127161434"/>
      <w:bookmarkStart w:id="138" w:name="_Toc151190147"/>
      <w:bookmarkStart w:id="139" w:name="_Toc195842885"/>
      <w:bookmarkStart w:id="140" w:name="_Toc151193908"/>
      <w:bookmarkStart w:id="141" w:name="_Toc150509271"/>
      <w:bookmarkStart w:id="142" w:name="_Toc164351614"/>
      <w:bookmarkStart w:id="143" w:name="_Toc164608634"/>
      <w:bookmarkStart w:id="144" w:name="_Toc151193618"/>
      <w:bookmarkStart w:id="145" w:name="_Toc226309764"/>
      <w:bookmarkStart w:id="146" w:name="_Toc305158862"/>
      <w:bookmarkStart w:id="147" w:name="_Toc191623386"/>
      <w:r>
        <w:rPr>
          <w:rFonts w:hint="eastAsia" w:ascii="宋体" w:hAnsi="宋体" w:eastAsia="宋体" w:cs="宋体"/>
          <w:color w:val="auto"/>
          <w:kern w:val="0"/>
          <w:sz w:val="24"/>
          <w:highlight w:val="none"/>
        </w:rPr>
        <w:t>采购人、采购代理机构：指依法进行政府采购的国家机关、事业单位、团体组织，及其委托的采购代理机构。本项目采购人、采购代理机构见第一章《投标邀请》。</w:t>
      </w:r>
    </w:p>
    <w:p w14:paraId="01D79A01">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投标人（也称“供应商”、“申请人”）：指向采购人提供货物、工程或者服务的法人、其他组织或者自然人。投标人必须向采购代理机构购买并获取招标文件，未经向采购代理机构购买并获取招标文件的潜在投标人均无资格参加本次投标。</w:t>
      </w:r>
    </w:p>
    <w:p w14:paraId="1A354463">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联合体：指两个以上的自然人、法人或者其他组织组成一个联合体，以一个供应商的身份共同参加政府采购。</w:t>
      </w:r>
    </w:p>
    <w:p w14:paraId="646EF6E8">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资金来源</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rPr>
          <w:rFonts w:hint="eastAsia" w:ascii="宋体" w:hAnsi="宋体" w:eastAsia="宋体" w:cs="宋体"/>
          <w:color w:val="auto"/>
          <w:kern w:val="0"/>
          <w:szCs w:val="24"/>
          <w:highlight w:val="none"/>
        </w:rPr>
        <w:t>、项目属性、科研仪器设备采购、核心产品</w:t>
      </w:r>
      <w:bookmarkEnd w:id="147"/>
    </w:p>
    <w:p w14:paraId="1B50FE49">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资金来源为财政性资金和/或本项目采购中无法与财政性资金分割的非财政性资金。</w:t>
      </w:r>
    </w:p>
    <w:p w14:paraId="6F354CCE">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项目属性见第二章《投标人须知资料表》。</w:t>
      </w:r>
    </w:p>
    <w:p w14:paraId="5D251C7F">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是否属于科研仪器设备采购见第二章《投标人须知资料表》。</w:t>
      </w:r>
    </w:p>
    <w:p w14:paraId="70FF823A">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核心产品见第二章《投标人须知资料表》。</w:t>
      </w:r>
    </w:p>
    <w:p w14:paraId="0EC17F9A">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现场考察、开标前答疑会、演示视频</w:t>
      </w:r>
    </w:p>
    <w:p w14:paraId="3918320F">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若第二章《投标人须知资料表》中规定了组织现场考察、召开开标前答疑会，则投标人应按要求在规定的时间和地点参加。</w:t>
      </w:r>
    </w:p>
    <w:p w14:paraId="5138FF31">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由于未参加现场考察或开标前答疑会而导致对项目实际情况不了解，影响投标文件编制、投标报价准确性、综合因素响应不全面等问题的，由投标人自行承担不利评审后果。</w:t>
      </w:r>
    </w:p>
    <w:p w14:paraId="0F188907">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若第二章《投标人须知资料表》中提出了演示视频的要求，则投标人应按要求提交相关内容。</w:t>
      </w:r>
    </w:p>
    <w:p w14:paraId="3044F64F">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样品</w:t>
      </w:r>
    </w:p>
    <w:p w14:paraId="0684DEEB">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本项目是否要求投标人提供样品，以及样品制作的标准和要求、是否需要随样品提交相关检测报告、样品的递交与退还等要求见第二章《投标人须知资料表》。</w:t>
      </w:r>
    </w:p>
    <w:p w14:paraId="18AC9DE3">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样品的评审方法以及评审标准等内容见第六章《评标程序、评标方法和评标标准》。</w:t>
      </w:r>
    </w:p>
    <w:p w14:paraId="40FD2A7C">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政府采购政策（包括但不限于下列具体政策要求）</w:t>
      </w:r>
    </w:p>
    <w:p w14:paraId="565B62C5">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采购本国货物、工程和服务</w:t>
      </w:r>
    </w:p>
    <w:p w14:paraId="2EADD667">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政府采购应当采购本国货物、工程和服务。但有《中华人民共和国政府采购法》第十条规定情形的除外。</w:t>
      </w:r>
    </w:p>
    <w:p w14:paraId="2E1691EF">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本项目如接受非本国货物、工程、服务参与投标，则具体要求见第四章《采购需求》。</w:t>
      </w:r>
    </w:p>
    <w:p w14:paraId="1752D23F">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本国产品</w:t>
      </w:r>
    </w:p>
    <w:p w14:paraId="5F587075">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关于本国产品的相关规定依据《国务院办公厅关于在政府采购中实施本国产品标准及相关政策的通知》（国办发〔2025〕34号）及《关于贯彻落实&lt;国务院办公厅关于在政府采购中实施本国产品标准及相关政策的通知&gt;的意见》( 财库〔2025〕30号)等政府采购中实施本国产品标准及相关政策通知执行。</w:t>
      </w:r>
    </w:p>
    <w:p w14:paraId="5EDF33D6">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5.1.3.1 本国产品的标准</w:t>
      </w:r>
    </w:p>
    <w:p w14:paraId="77A561F4">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本国产品应当符合以下条件：产品应当在中国境内生产，即在中华人民共和国关境内实现从原材料、组件到产品的属性改变。</w:t>
      </w:r>
    </w:p>
    <w:p w14:paraId="1EABBE8F">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属性改变是指经过制造、加工或者组装等工序，产生完全不同于原材料、组件的新产品，并具有新的名称和特征（用途）。属性改变不包括以下细微操作：</w:t>
      </w:r>
    </w:p>
    <w:p w14:paraId="3DBA4399">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（1）为确保产品在运输或者储存期间保持某种状态而进行的操作；</w:t>
      </w:r>
    </w:p>
    <w:p w14:paraId="2DC021A5">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（2）为产品运输或者销售进行的包装或者展示；</w:t>
      </w:r>
    </w:p>
    <w:p w14:paraId="3ED78158">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（3）在产品或者其包装上粘贴或者印刷品牌、标志、标识以及其他用于区别的标记；</w:t>
      </w:r>
    </w:p>
    <w:p w14:paraId="6C89F4F8">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（4）简单的上漆、磨光和分装；</w:t>
      </w:r>
    </w:p>
    <w:p w14:paraId="0387AC6F">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（5）其他不属于属性改变的情形。</w:t>
      </w:r>
    </w:p>
    <w:p w14:paraId="70E09885">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5.1.3.2关于特定情形的规定：在国内保税区、综合保税区等海关特殊监管区域生产的产品，属于在中国境内生产的产品；对医疗器械产品，取得药品监督管理部门授予的准字号医疗器械注册证的，属于在中国境内生产的产品。</w:t>
      </w:r>
    </w:p>
    <w:p w14:paraId="10F2EAC3">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5.1.3.3本国产品标准的适用范围</w:t>
      </w:r>
    </w:p>
    <w:p w14:paraId="5224FC8D">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14:paraId="6FF99286">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5.1.3.4对本国产品的支持政策</w:t>
      </w:r>
    </w:p>
    <w:p w14:paraId="66AEA5BD">
      <w:pPr>
        <w:widowControl/>
        <w:tabs>
          <w:tab w:val="left" w:pos="210"/>
          <w:tab w:val="left" w:pos="284"/>
        </w:tabs>
        <w:spacing w:line="360" w:lineRule="auto"/>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政府采购活动中既有本国产品又有非本国产品参与竞争的，依法对本国产品给予价格评审优惠，对本国产品价格评审优惠的政策调整：见第六章《评标方法和评标标准》。</w:t>
      </w:r>
    </w:p>
    <w:p w14:paraId="5E0DC9C8">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进口产品指通过中国海关报关验放进入中国境内且产自关境外的产品，包括已经进入中国境内的进口产品。关于进口产品的相关规定依据《政府采购进口产品管理办法》（财库〔2007〕119号文）、《关于政府采购进口产品管理有关问题的通知》（财办库〔2008〕248号文）。</w:t>
      </w:r>
    </w:p>
    <w:p w14:paraId="4AF4B1E7">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中小企业、监狱企业及残疾人福利性单位</w:t>
      </w:r>
    </w:p>
    <w:p w14:paraId="44D4D074">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中小企业定义：</w:t>
      </w:r>
    </w:p>
    <w:p w14:paraId="3463935C">
      <w:pPr>
        <w:numPr>
          <w:ilvl w:val="3"/>
          <w:numId w:val="5"/>
        </w:numPr>
        <w:tabs>
          <w:tab w:val="left" w:pos="851"/>
          <w:tab w:val="left" w:pos="2035"/>
          <w:tab w:val="left" w:pos="2885"/>
          <w:tab w:val="left" w:pos="2977"/>
        </w:tabs>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中小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关于中小企业的判定依据《中华人民共和国中小企业促进法》、《关于进一步加大政府采购支持中小企业力度的通知》（财库〔2022〕19号）、《政府采购促进中小企业发展管理办法》（财库〔2020〕46号）、《关于印发中小企业划型标准规定的通知》（工信部联企业〔2011〕300 号）、《金融业企业划型标准规定》（〔2015〕309 号）等国务院批准的中小企业划分标准执行。</w:t>
      </w:r>
    </w:p>
    <w:p w14:paraId="6BE1CA5A">
      <w:pPr>
        <w:numPr>
          <w:ilvl w:val="3"/>
          <w:numId w:val="5"/>
        </w:numPr>
        <w:tabs>
          <w:tab w:val="left" w:pos="851"/>
          <w:tab w:val="left" w:pos="2035"/>
          <w:tab w:val="left" w:pos="2885"/>
          <w:tab w:val="left" w:pos="2977"/>
        </w:tabs>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供应商提供的货物、工程或者服务符合下列情形的，享受中小企业扶持政策：</w:t>
      </w:r>
    </w:p>
    <w:p w14:paraId="7DA7CF96">
      <w:pPr>
        <w:tabs>
          <w:tab w:val="left" w:pos="1980"/>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（1）在货物采购项目中，货物由中小企业制造，即货物由中小企业生产且使用该中小企业商号或者注册商标；</w:t>
      </w:r>
    </w:p>
    <w:p w14:paraId="5AEFC3D4">
      <w:pPr>
        <w:tabs>
          <w:tab w:val="left" w:pos="1980"/>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（2）在工程采购项目中，工程由中小企业承建，即工程施工单位为中小企业；</w:t>
      </w:r>
    </w:p>
    <w:p w14:paraId="4E0AE734">
      <w:pPr>
        <w:tabs>
          <w:tab w:val="left" w:pos="1980"/>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（3）在服务采购项目中，服务由中小企业承接，即提供服务的人员为中小企业依照《中华人民共和国劳动合同法》订立劳动合同的从业人员。</w:t>
      </w:r>
    </w:p>
    <w:p w14:paraId="25E1BAB2">
      <w:pPr>
        <w:numPr>
          <w:ilvl w:val="3"/>
          <w:numId w:val="5"/>
        </w:numPr>
        <w:tabs>
          <w:tab w:val="left" w:pos="851"/>
          <w:tab w:val="left" w:pos="2035"/>
          <w:tab w:val="left" w:pos="2885"/>
          <w:tab w:val="left" w:pos="2977"/>
        </w:tabs>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在货物采购项目中，供应商提供的货物既有中小企业制造货物，也有大型企业制造货物的，不享受中小企业扶持政策。</w:t>
      </w:r>
    </w:p>
    <w:p w14:paraId="6024BBB1">
      <w:pPr>
        <w:numPr>
          <w:ilvl w:val="3"/>
          <w:numId w:val="5"/>
        </w:numPr>
        <w:tabs>
          <w:tab w:val="left" w:pos="851"/>
          <w:tab w:val="left" w:pos="2035"/>
          <w:tab w:val="left" w:pos="2885"/>
          <w:tab w:val="left" w:pos="2977"/>
        </w:tabs>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以联合体形式参加政府采购活动，联合体各方均为中小企业的，联合体视同中小企业。其中，联合体各方均为小微企业的，联合体视同小微企业。</w:t>
      </w:r>
    </w:p>
    <w:p w14:paraId="74A449FA">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在政府采购活动中，监狱企业视同小型、微型企业，享受预留份额、评审中价格扣除等政府采购促进中小企业发展的政府采购政策。监狱企业定义：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w:t>
      </w:r>
    </w:p>
    <w:p w14:paraId="4312E655">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在政府采购活动中，残疾人福利性单位视同小型、微型企业，享受预留份额、评审中价格扣除等促进中小企业发展的政府采购政策。残疾人福利性单位定义：享受政府采购支持政策的残疾人福利性单位应当同时满足以下条件：</w:t>
      </w:r>
    </w:p>
    <w:p w14:paraId="3B30A71A">
      <w:pPr>
        <w:pStyle w:val="45"/>
        <w:numPr>
          <w:ilvl w:val="3"/>
          <w:numId w:val="4"/>
        </w:numPr>
        <w:snapToGrid w:val="0"/>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安置的残疾人占本单位在职职工人数的比例不低于25%（含25%），并且安置的残疾人人数不少于10 人（含10 人）；</w:t>
      </w:r>
    </w:p>
    <w:p w14:paraId="2B9B5A10">
      <w:pPr>
        <w:pStyle w:val="45"/>
        <w:numPr>
          <w:ilvl w:val="3"/>
          <w:numId w:val="4"/>
        </w:numPr>
        <w:snapToGrid w:val="0"/>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依法与安置的每位残疾人签订了一年以上（含一年）的劳动合同或服务协议；</w:t>
      </w:r>
    </w:p>
    <w:p w14:paraId="15C2AE99">
      <w:pPr>
        <w:pStyle w:val="45"/>
        <w:numPr>
          <w:ilvl w:val="3"/>
          <w:numId w:val="4"/>
        </w:numPr>
        <w:snapToGrid w:val="0"/>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为安置的每位残疾人按月足额缴纳了基本养老保险、基本医疗保险、失业保险、工伤保险和生育保险等社会保险费；</w:t>
      </w:r>
    </w:p>
    <w:p w14:paraId="579ABB82">
      <w:pPr>
        <w:pStyle w:val="45"/>
        <w:numPr>
          <w:ilvl w:val="3"/>
          <w:numId w:val="4"/>
        </w:numPr>
        <w:snapToGrid w:val="0"/>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通过银行等金融机构向安置的每位残疾人，按月支付了不低于单位所在区县适用的经省级人民政府批准的月最低工资标准的工资；</w:t>
      </w:r>
    </w:p>
    <w:p w14:paraId="775C1F19">
      <w:pPr>
        <w:pStyle w:val="45"/>
        <w:numPr>
          <w:ilvl w:val="3"/>
          <w:numId w:val="4"/>
        </w:numPr>
        <w:snapToGrid w:val="0"/>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提供本单位制造的货物、承担的工程或者服务（以下简称产品），或者提供其他残疾人福利性单位制造的货物（不包括使用非残疾人福利性单位注册商标的货物）；</w:t>
      </w:r>
    </w:p>
    <w:p w14:paraId="67CDEEE4">
      <w:pPr>
        <w:pStyle w:val="45"/>
        <w:numPr>
          <w:ilvl w:val="3"/>
          <w:numId w:val="4"/>
        </w:numPr>
        <w:snapToGrid w:val="0"/>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前款所称残疾人是指法定劳动年龄内，持有《中华人民共和国残疾人证》或者《中华人民共和国残疾军人证（1 至8 级）》的自然人，包括具有劳动条件和劳动意愿的精神残疾人。在职职工人数是指与残疾人福利性单位建立劳动关系并依法签订劳动合同或服务协议的雇员人数。</w:t>
      </w:r>
    </w:p>
    <w:p w14:paraId="13533F13">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采购标的对应的中小企业划分标准所属行业见第二章《投标人须知资料表》。</w:t>
      </w:r>
    </w:p>
    <w:p w14:paraId="07F8ECD7">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小微企业价格评审优惠的政策调整：见第六章《评标程序、评标方法和评标标准》。</w:t>
      </w:r>
    </w:p>
    <w:p w14:paraId="0272DBC6">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政府采购节能产品、环境标志产品</w:t>
      </w:r>
    </w:p>
    <w:p w14:paraId="25D46F2E">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政府采购节能产品、环境标志产品实施品目清单管理。财政部、发展改革委、生态环境部等部门根据产品节能环保性能、技术水平和市场成熟程度等因素，确定实施政府优先采购和强制采购的产品类别及所依据的相关标准规范，以品目清单的形式发布并适时调整。依据品目清单和认证证书实施政府优先采购和强制采购。</w:t>
      </w:r>
    </w:p>
    <w:p w14:paraId="5B7554C7">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 xml:space="preserve">采购人拟采购的产品属于品目清单范围的，采购人及其委托的采购代理机构依据国家确定的认证机构出具的、处于有效期之内的节能产品、环境标志产品认证证书，对获得证书的产品实施政府优先采购或强制采购。关于政府采购节能产品、环境标志产品的相关规定依据《关于调整优化节能产品、环境标志产品政府采购执行机制的通知》（财库〔2019〕9号）。 </w:t>
      </w:r>
    </w:p>
    <w:p w14:paraId="5546B32D">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如本项目采购产品属于实施政府强制采购品目清单范围的节能产品，则投标人所报产品必须获得国家确定的认证机构出具的、处于有效期之内的节能产品认证证书，否则</w:t>
      </w:r>
      <w:r>
        <w:rPr>
          <w:rFonts w:hint="eastAsia" w:ascii="宋体" w:hAnsi="宋体" w:eastAsia="宋体" w:cs="宋体"/>
          <w:b/>
          <w:bCs/>
          <w:color w:val="auto"/>
          <w:kern w:val="0"/>
          <w:sz w:val="24"/>
          <w:highlight w:val="none"/>
        </w:rPr>
        <w:t>投标无效</w:t>
      </w:r>
      <w:r>
        <w:rPr>
          <w:rFonts w:hint="eastAsia" w:ascii="宋体" w:hAnsi="宋体" w:eastAsia="宋体" w:cs="宋体"/>
          <w:color w:val="auto"/>
          <w:kern w:val="0"/>
          <w:sz w:val="24"/>
          <w:highlight w:val="none"/>
        </w:rPr>
        <w:t>；</w:t>
      </w:r>
    </w:p>
    <w:p w14:paraId="2FA435C3">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非政府强制采购的节能产品或环境标志产品，依据品目清单和认证证书实施政府优先采购。优先采购的具体规定见第六章《评标程序、评标方法和评标标准》（如涉及）。</w:t>
      </w:r>
    </w:p>
    <w:p w14:paraId="494ED83C">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正版软件</w:t>
      </w:r>
    </w:p>
    <w:p w14:paraId="2ECEBAF2">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各级政府部门在购置计算机办公设备时，必须采购预装正版操作系统软件的计算机产品，相关规定依据《国家版权局、信息产业部、财政部、国务院机关事务管理局关于政府部门购置计算机办公设备必须采购已预装正版操作系统软件产品的通知》（国权联〔2006〕1 号）、《国务院办公厅关于进一步做好政府机关使用正版软件工作的通知》（国办发〔2010〕47 号）、《财政部关于进一步做好政府机关使用正版软件工作的通知》（财预〔2010〕536 号）。</w:t>
      </w:r>
    </w:p>
    <w:p w14:paraId="7AEB404D">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网络安全专用产品</w:t>
      </w:r>
    </w:p>
    <w:p w14:paraId="203C54B3">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根据《关于调整网络安全专用产品安全管理有关事项的公告》（2023年第1号），所提供产品属于列入《网络关键设备和网络安全专用产品目录》的网络安全专用产品时，应当按照《信息安全技术网络安全专用产品安全技术要求》等相关国家标准的强制性要求，由具备资格的机构安全认证合格或者安全检测符合要求。</w:t>
      </w:r>
    </w:p>
    <w:p w14:paraId="2F2C0888">
      <w:pPr>
        <w:widowControl/>
        <w:numPr>
          <w:ilvl w:val="1"/>
          <w:numId w:val="4"/>
        </w:numPr>
        <w:tabs>
          <w:tab w:val="left" w:pos="210"/>
        </w:tabs>
        <w:spacing w:line="360" w:lineRule="auto"/>
        <w:ind w:right="105" w:rightChars="50"/>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采购需求标准</w:t>
      </w:r>
    </w:p>
    <w:p w14:paraId="6C4B39D8">
      <w:pPr>
        <w:widowControl/>
        <w:numPr>
          <w:ilvl w:val="2"/>
          <w:numId w:val="4"/>
        </w:numPr>
        <w:tabs>
          <w:tab w:val="left" w:pos="210"/>
        </w:tabs>
        <w:spacing w:line="360" w:lineRule="auto"/>
        <w:ind w:left="0"/>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商品包装、快递包装政府采购需求标准（试行）</w:t>
      </w:r>
    </w:p>
    <w:p w14:paraId="2DC70DC9">
      <w:pPr>
        <w:tabs>
          <w:tab w:val="left" w:pos="1080"/>
        </w:tabs>
        <w:snapToGrid w:val="0"/>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为助力打好污染防治攻坚战，推广使用绿色包装，根据财政部关于印发《商品包装政府采购需求标准（试行）》、《快递包装政府采购需求标准（试行）》的通知（财办库〔2020〕123号），本项目如涉及商品包装和快递包装的，则其具体要求</w:t>
      </w:r>
      <w:bookmarkStart w:id="148" w:name="_Hlk187409313"/>
      <w:r>
        <w:rPr>
          <w:rFonts w:hint="eastAsia" w:ascii="宋体" w:hAnsi="宋体" w:eastAsia="宋体" w:cs="宋体"/>
          <w:color w:val="auto"/>
          <w:sz w:val="24"/>
          <w:highlight w:val="none"/>
        </w:rPr>
        <w:t>第四章《采购需求》</w:t>
      </w:r>
      <w:bookmarkEnd w:id="148"/>
      <w:r>
        <w:rPr>
          <w:rFonts w:hint="eastAsia" w:ascii="宋体" w:hAnsi="宋体" w:eastAsia="宋体" w:cs="宋体"/>
          <w:color w:val="auto"/>
          <w:sz w:val="24"/>
          <w:highlight w:val="none"/>
        </w:rPr>
        <w:t>。</w:t>
      </w:r>
    </w:p>
    <w:p w14:paraId="705AD9A7">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投标费用</w:t>
      </w:r>
    </w:p>
    <w:p w14:paraId="7994B9E7">
      <w:pPr>
        <w:widowControl/>
        <w:numPr>
          <w:ilvl w:val="1"/>
          <w:numId w:val="4"/>
        </w:numPr>
        <w:tabs>
          <w:tab w:val="left" w:pos="210"/>
        </w:tabs>
        <w:spacing w:line="360" w:lineRule="auto"/>
        <w:ind w:right="105" w:rightChars="50"/>
        <w:rPr>
          <w:rFonts w:hint="eastAsia" w:ascii="宋体" w:hAnsi="宋体" w:eastAsia="宋体" w:cs="宋体"/>
          <w:color w:val="auto"/>
          <w:sz w:val="28"/>
          <w:highlight w:val="none"/>
        </w:rPr>
      </w:pPr>
      <w:r>
        <w:rPr>
          <w:rFonts w:hint="eastAsia" w:ascii="宋体" w:hAnsi="宋体" w:eastAsia="宋体" w:cs="宋体"/>
          <w:color w:val="auto"/>
          <w:kern w:val="0"/>
          <w:sz w:val="24"/>
          <w:highlight w:val="none"/>
        </w:rPr>
        <w:t>投标人应自行承担所有与准备和参加投标有关的费用，无论投标的结果如何，采购人或采购代理机构在任何情况下均无承担这些费用的义务和责任。</w:t>
      </w:r>
      <w:bookmarkStart w:id="149" w:name="_1.8_计量单位"/>
      <w:bookmarkEnd w:id="149"/>
      <w:bookmarkStart w:id="150" w:name="_Toc265228360"/>
      <w:bookmarkStart w:id="151" w:name="_Toc151193836"/>
      <w:bookmarkStart w:id="152" w:name="_Toc150774622"/>
      <w:bookmarkStart w:id="153" w:name="_Toc226309766"/>
      <w:bookmarkStart w:id="154" w:name="_Toc150480760"/>
      <w:bookmarkStart w:id="155" w:name="_Toc520356146"/>
      <w:bookmarkStart w:id="156" w:name="_Toc305158864"/>
      <w:bookmarkStart w:id="157" w:name="_Toc150774727"/>
      <w:bookmarkStart w:id="158" w:name="_Toc226337218"/>
      <w:bookmarkStart w:id="159" w:name="_Toc142311024"/>
      <w:bookmarkStart w:id="160" w:name="_Toc151193764"/>
      <w:bookmarkStart w:id="161" w:name="_Toc151193620"/>
      <w:bookmarkStart w:id="162" w:name="_Toc150509273"/>
      <w:bookmarkStart w:id="163" w:name="_Toc151193692"/>
      <w:bookmarkStart w:id="164" w:name="_Toc226965795"/>
      <w:bookmarkStart w:id="165" w:name="_Toc226965712"/>
      <w:bookmarkStart w:id="166" w:name="_Toc305158790"/>
      <w:bookmarkStart w:id="167" w:name="_Toc264969212"/>
      <w:bookmarkStart w:id="168" w:name="_Toc195842887"/>
      <w:bookmarkStart w:id="169" w:name="_Toc127151522"/>
      <w:bookmarkStart w:id="170" w:name="_Toc151190149"/>
      <w:bookmarkStart w:id="171" w:name="_Toc151193910"/>
    </w:p>
    <w:p w14:paraId="59ACC389">
      <w:pPr>
        <w:pStyle w:val="3"/>
        <w:spacing w:before="0"/>
        <w:rPr>
          <w:rFonts w:hint="eastAsia" w:ascii="宋体" w:hAnsi="宋体" w:eastAsia="宋体" w:cs="宋体"/>
          <w:color w:val="auto"/>
          <w:sz w:val="28"/>
          <w:highlight w:val="none"/>
        </w:rPr>
      </w:pPr>
      <w:bookmarkStart w:id="172" w:name="_Toc29561"/>
      <w:r>
        <w:rPr>
          <w:rFonts w:hint="eastAsia" w:ascii="宋体" w:hAnsi="宋体" w:eastAsia="宋体" w:cs="宋体"/>
          <w:color w:val="auto"/>
          <w:sz w:val="28"/>
          <w:highlight w:val="none"/>
        </w:rPr>
        <w:t>二</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r>
        <w:rPr>
          <w:rFonts w:hint="eastAsia" w:ascii="宋体" w:hAnsi="宋体" w:eastAsia="宋体" w:cs="宋体"/>
          <w:color w:val="auto"/>
          <w:sz w:val="28"/>
          <w:highlight w:val="none"/>
        </w:rPr>
        <w:t>、招标文件</w:t>
      </w:r>
      <w:bookmarkEnd w:id="172"/>
    </w:p>
    <w:p w14:paraId="53D638E8">
      <w:pPr>
        <w:pStyle w:val="5"/>
        <w:widowControl/>
        <w:numPr>
          <w:ilvl w:val="0"/>
          <w:numId w:val="4"/>
        </w:numPr>
        <w:rPr>
          <w:rFonts w:hint="eastAsia" w:ascii="宋体" w:hAnsi="宋体" w:eastAsia="宋体" w:cs="宋体"/>
          <w:color w:val="auto"/>
          <w:kern w:val="0"/>
          <w:szCs w:val="24"/>
          <w:highlight w:val="none"/>
        </w:rPr>
      </w:pPr>
      <w:bookmarkStart w:id="173" w:name="_Toc151193765"/>
      <w:bookmarkStart w:id="174" w:name="_Toc151193837"/>
      <w:bookmarkStart w:id="175" w:name="_Toc164229364"/>
      <w:bookmarkStart w:id="176" w:name="_Toc142311025"/>
      <w:bookmarkStart w:id="177" w:name="_Toc264969213"/>
      <w:bookmarkStart w:id="178" w:name="_Toc151190150"/>
      <w:bookmarkStart w:id="179" w:name="_Toc265228361"/>
      <w:bookmarkStart w:id="180" w:name="_Toc149720816"/>
      <w:bookmarkStart w:id="181" w:name="_Toc164608792"/>
      <w:bookmarkStart w:id="182" w:name="_Toc305158791"/>
      <w:bookmarkStart w:id="183" w:name="_Toc150774728"/>
      <w:bookmarkStart w:id="184" w:name="_Toc150480761"/>
      <w:bookmarkStart w:id="185" w:name="_Toc226965713"/>
      <w:bookmarkStart w:id="186" w:name="_Toc164351617"/>
      <w:bookmarkStart w:id="187" w:name="_Toc127151523"/>
      <w:bookmarkStart w:id="188" w:name="_Toc151193693"/>
      <w:bookmarkStart w:id="189" w:name="_Toc127151724"/>
      <w:bookmarkStart w:id="190" w:name="_Toc226965796"/>
      <w:bookmarkStart w:id="191" w:name="_Toc195842888"/>
      <w:bookmarkStart w:id="192" w:name="_Toc151193621"/>
      <w:bookmarkStart w:id="193" w:name="_Toc151193911"/>
      <w:bookmarkStart w:id="194" w:name="_Toc164229218"/>
      <w:bookmarkStart w:id="195" w:name="_Toc520356147"/>
      <w:bookmarkStart w:id="196" w:name="_Toc305158865"/>
      <w:bookmarkStart w:id="197" w:name="_Toc226337219"/>
      <w:bookmarkStart w:id="198" w:name="_Toc164608637"/>
      <w:bookmarkStart w:id="199" w:name="_Toc127161437"/>
      <w:bookmarkStart w:id="200" w:name="_Toc150509274"/>
      <w:bookmarkStart w:id="201" w:name="_Toc226309767"/>
      <w:bookmarkStart w:id="202" w:name="_Toc150774623"/>
      <w:r>
        <w:rPr>
          <w:rFonts w:hint="eastAsia" w:ascii="宋体" w:hAnsi="宋体" w:eastAsia="宋体" w:cs="宋体"/>
          <w:color w:val="auto"/>
          <w:kern w:val="0"/>
          <w:szCs w:val="24"/>
          <w:highlight w:val="none"/>
        </w:rPr>
        <w:t>招标文件构</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rPr>
          <w:rFonts w:hint="eastAsia" w:ascii="宋体" w:hAnsi="宋体" w:eastAsia="宋体" w:cs="宋体"/>
          <w:color w:val="auto"/>
          <w:kern w:val="0"/>
          <w:szCs w:val="24"/>
          <w:highlight w:val="none"/>
        </w:rPr>
        <w:t>成</w:t>
      </w:r>
    </w:p>
    <w:p w14:paraId="5C5209D3">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招标文件包括以下部分：</w:t>
      </w:r>
    </w:p>
    <w:p w14:paraId="524FD2EC">
      <w:pPr>
        <w:numPr>
          <w:ilvl w:val="0"/>
          <w:numId w:val="6"/>
        </w:numPr>
        <w:tabs>
          <w:tab w:val="left" w:pos="1980"/>
          <w:tab w:val="left" w:pos="2520"/>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投标邀请</w:t>
      </w:r>
    </w:p>
    <w:p w14:paraId="5B5B7775">
      <w:pPr>
        <w:numPr>
          <w:ilvl w:val="0"/>
          <w:numId w:val="6"/>
        </w:numPr>
        <w:tabs>
          <w:tab w:val="left" w:pos="1980"/>
          <w:tab w:val="left" w:pos="2520"/>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投标人须知资料表</w:t>
      </w:r>
    </w:p>
    <w:p w14:paraId="0D195442">
      <w:pPr>
        <w:numPr>
          <w:ilvl w:val="0"/>
          <w:numId w:val="6"/>
        </w:numPr>
        <w:tabs>
          <w:tab w:val="left" w:pos="1980"/>
          <w:tab w:val="left" w:pos="2520"/>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投标人须知</w:t>
      </w:r>
    </w:p>
    <w:p w14:paraId="7A33908D">
      <w:pPr>
        <w:numPr>
          <w:ilvl w:val="0"/>
          <w:numId w:val="6"/>
        </w:numPr>
        <w:tabs>
          <w:tab w:val="left" w:pos="1980"/>
          <w:tab w:val="left" w:pos="2520"/>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采购需求</w:t>
      </w:r>
    </w:p>
    <w:p w14:paraId="4824D226">
      <w:pPr>
        <w:numPr>
          <w:ilvl w:val="0"/>
          <w:numId w:val="6"/>
        </w:numPr>
        <w:tabs>
          <w:tab w:val="left" w:pos="1980"/>
          <w:tab w:val="left" w:pos="2520"/>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资格审查</w:t>
      </w:r>
    </w:p>
    <w:p w14:paraId="7ED01106">
      <w:pPr>
        <w:numPr>
          <w:ilvl w:val="0"/>
          <w:numId w:val="6"/>
        </w:numPr>
        <w:tabs>
          <w:tab w:val="left" w:pos="1980"/>
          <w:tab w:val="left" w:pos="2520"/>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评标程序、评标方法和评标标准</w:t>
      </w:r>
    </w:p>
    <w:p w14:paraId="5F02A788">
      <w:pPr>
        <w:numPr>
          <w:ilvl w:val="0"/>
          <w:numId w:val="6"/>
        </w:numPr>
        <w:tabs>
          <w:tab w:val="left" w:pos="1980"/>
          <w:tab w:val="left" w:pos="2520"/>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拟签订的合同文本</w:t>
      </w:r>
    </w:p>
    <w:p w14:paraId="4C39A9E5">
      <w:pPr>
        <w:numPr>
          <w:ilvl w:val="0"/>
          <w:numId w:val="6"/>
        </w:numPr>
        <w:tabs>
          <w:tab w:val="left" w:pos="1980"/>
          <w:tab w:val="left" w:pos="2520"/>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投标文件格式</w:t>
      </w:r>
    </w:p>
    <w:p w14:paraId="04476A92">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投标人应认真阅读招标文件的全部内容。投标人应按照招标文件要求提交投标文件并保证所提供的全部资料的真实性，并对招标文件做出实质性响应，否则</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。（实质性响应指满足招标文件实质性要求的响应，实质性要求是指招标文件规定了“</w:t>
      </w:r>
      <w:r>
        <w:rPr>
          <w:rFonts w:hint="eastAsia" w:ascii="宋体" w:hAnsi="宋体" w:eastAsia="宋体" w:cs="宋体"/>
          <w:b/>
          <w:bCs/>
          <w:color w:val="auto"/>
          <w:sz w:val="24"/>
          <w:highlight w:val="none"/>
        </w:rPr>
        <w:t>投标无效</w:t>
      </w:r>
      <w:r>
        <w:rPr>
          <w:rFonts w:hint="eastAsia" w:ascii="宋体" w:hAnsi="宋体" w:eastAsia="宋体" w:cs="宋体"/>
          <w:color w:val="auto"/>
          <w:sz w:val="24"/>
          <w:highlight w:val="none"/>
        </w:rPr>
        <w:t>”的条款）。</w:t>
      </w:r>
    </w:p>
    <w:p w14:paraId="0894BD12">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招标文件纸质版本和电子版本具有同等效力，如有不一致，以电子版本为准。</w:t>
      </w:r>
    </w:p>
    <w:p w14:paraId="31019085">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对招标文件的澄清或修改</w:t>
      </w:r>
    </w:p>
    <w:p w14:paraId="0F0D249E">
      <w:pPr>
        <w:numPr>
          <w:ilvl w:val="1"/>
          <w:numId w:val="4"/>
        </w:numPr>
        <w:tabs>
          <w:tab w:val="left" w:pos="1080"/>
          <w:tab w:val="left" w:pos="1561"/>
          <w:tab w:val="left" w:pos="2014"/>
        </w:tabs>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采购人或采购代理机构对已发出的招标文件进行必要澄清或者修改的，将在原公告发布媒体上发布更正公告，并以书面形式通知所有获取招标文件的潜在投标人。</w:t>
      </w:r>
    </w:p>
    <w:p w14:paraId="56CE863A">
      <w:pPr>
        <w:numPr>
          <w:ilvl w:val="1"/>
          <w:numId w:val="4"/>
        </w:numPr>
        <w:tabs>
          <w:tab w:val="left" w:pos="1080"/>
          <w:tab w:val="left" w:pos="1561"/>
          <w:tab w:val="left" w:pos="2014"/>
        </w:tabs>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上述书面通知，按照获取招标文件的潜在投标人提供的联系方式发出，因提供的信息有误导致通知延迟或无法通知的，采购人或采购代理机构不承担责任。</w:t>
      </w:r>
    </w:p>
    <w:p w14:paraId="4BC425E0">
      <w:pPr>
        <w:numPr>
          <w:ilvl w:val="1"/>
          <w:numId w:val="4"/>
        </w:numPr>
        <w:tabs>
          <w:tab w:val="left" w:pos="1080"/>
          <w:tab w:val="left" w:pos="1561"/>
          <w:tab w:val="left" w:pos="2014"/>
        </w:tabs>
        <w:snapToGrid w:val="0"/>
        <w:spacing w:line="360" w:lineRule="auto"/>
        <w:jc w:val="left"/>
        <w:rPr>
          <w:rFonts w:hint="eastAsia" w:ascii="宋体" w:hAnsi="宋体" w:eastAsia="宋体" w:cs="宋体"/>
          <w:color w:val="auto"/>
          <w:sz w:val="28"/>
          <w:highlight w:val="none"/>
        </w:rPr>
      </w:pPr>
      <w:r>
        <w:rPr>
          <w:rFonts w:hint="eastAsia" w:ascii="宋体" w:hAnsi="宋体" w:eastAsia="宋体" w:cs="宋体"/>
          <w:color w:val="auto"/>
          <w:sz w:val="24"/>
          <w:highlight w:val="none"/>
        </w:rPr>
        <w:t>澄清或者修改的内容为招标文件的组成部分，并对所有获取招标文件的潜在投标人具有约束力。澄清或者修改的内容可能影响投标文件编制的，将在投标截止时间至少15日前，以书面形式通知所有获取招标文件的潜在投标人；不足15日的，将顺延提交投标文件的截止时间和开标时间。</w:t>
      </w:r>
      <w:bookmarkStart w:id="203" w:name="_Toc516367020"/>
      <w:bookmarkStart w:id="204" w:name="_Toc305158868"/>
      <w:bookmarkStart w:id="205" w:name="_Toc265228364"/>
      <w:bookmarkStart w:id="206" w:name="_Toc264969216"/>
      <w:bookmarkStart w:id="207" w:name="_Toc226965716"/>
      <w:bookmarkStart w:id="208" w:name="_Toc150509277"/>
      <w:bookmarkStart w:id="209" w:name="_Toc142311028"/>
      <w:bookmarkStart w:id="210" w:name="_Toc151193696"/>
      <w:bookmarkStart w:id="211" w:name="_Toc151190153"/>
      <w:bookmarkStart w:id="212" w:name="_Toc151193914"/>
      <w:bookmarkStart w:id="213" w:name="_Toc226309770"/>
      <w:bookmarkStart w:id="214" w:name="_Toc305158794"/>
      <w:bookmarkStart w:id="215" w:name="_Toc520356150"/>
      <w:bookmarkStart w:id="216" w:name="_Toc150480764"/>
      <w:bookmarkStart w:id="217" w:name="_Toc226337222"/>
      <w:bookmarkStart w:id="218" w:name="_Toc127151526"/>
      <w:bookmarkStart w:id="219" w:name="_Toc195842891"/>
      <w:bookmarkStart w:id="220" w:name="_Toc151193840"/>
      <w:bookmarkStart w:id="221" w:name="_Toc226965799"/>
      <w:bookmarkStart w:id="222" w:name="_Toc150774626"/>
      <w:bookmarkStart w:id="223" w:name="_Toc151193768"/>
      <w:bookmarkStart w:id="224" w:name="_Toc151193624"/>
      <w:bookmarkStart w:id="225" w:name="_Toc150774731"/>
    </w:p>
    <w:p w14:paraId="3EEDD8D8">
      <w:pPr>
        <w:pStyle w:val="3"/>
        <w:spacing w:before="0"/>
        <w:rPr>
          <w:rFonts w:hint="eastAsia" w:ascii="宋体" w:hAnsi="宋体" w:eastAsia="宋体" w:cs="宋体"/>
          <w:color w:val="auto"/>
          <w:sz w:val="28"/>
          <w:highlight w:val="none"/>
        </w:rPr>
      </w:pPr>
      <w:bookmarkStart w:id="226" w:name="_Toc31346"/>
      <w:r>
        <w:rPr>
          <w:rFonts w:hint="eastAsia" w:ascii="宋体" w:hAnsi="宋体" w:eastAsia="宋体" w:cs="宋体"/>
          <w:color w:val="auto"/>
          <w:sz w:val="28"/>
          <w:highlight w:val="none"/>
        </w:rPr>
        <w:t>三</w:t>
      </w:r>
      <w:bookmarkEnd w:id="203"/>
      <w:r>
        <w:rPr>
          <w:rFonts w:hint="eastAsia" w:ascii="宋体" w:hAnsi="宋体" w:eastAsia="宋体" w:cs="宋体"/>
          <w:color w:val="auto"/>
          <w:sz w:val="28"/>
          <w:highlight w:val="none"/>
        </w:rPr>
        <w:t>、投标文件的编制</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45A4A179">
      <w:pPr>
        <w:pStyle w:val="5"/>
        <w:widowControl/>
        <w:numPr>
          <w:ilvl w:val="0"/>
          <w:numId w:val="4"/>
        </w:numPr>
        <w:rPr>
          <w:rFonts w:hint="eastAsia" w:ascii="宋体" w:hAnsi="宋体" w:eastAsia="宋体" w:cs="宋体"/>
          <w:color w:val="auto"/>
          <w:kern w:val="0"/>
          <w:szCs w:val="24"/>
          <w:highlight w:val="none"/>
        </w:rPr>
      </w:pPr>
      <w:bookmarkStart w:id="227" w:name="_Toc151193625"/>
      <w:bookmarkStart w:id="228" w:name="_Toc151193915"/>
      <w:bookmarkStart w:id="229" w:name="_Toc226965800"/>
      <w:bookmarkStart w:id="230" w:name="_Toc164608796"/>
      <w:bookmarkStart w:id="231" w:name="_Toc516367021"/>
      <w:bookmarkStart w:id="232" w:name="_Toc226337223"/>
      <w:bookmarkStart w:id="233" w:name="_Toc150480765"/>
      <w:bookmarkStart w:id="234" w:name="_Toc164229222"/>
      <w:bookmarkStart w:id="235" w:name="_Toc265228365"/>
      <w:bookmarkStart w:id="236" w:name="_Toc151193769"/>
      <w:bookmarkStart w:id="237" w:name="_Toc127151728"/>
      <w:bookmarkStart w:id="238" w:name="_Toc164351621"/>
      <w:bookmarkStart w:id="239" w:name="_Toc150509278"/>
      <w:bookmarkStart w:id="240" w:name="_Toc151190154"/>
      <w:bookmarkStart w:id="241" w:name="_Toc127161441"/>
      <w:bookmarkStart w:id="242" w:name="_Toc226309771"/>
      <w:bookmarkStart w:id="243" w:name="_Toc520356151"/>
      <w:bookmarkStart w:id="244" w:name="_Toc305158869"/>
      <w:bookmarkStart w:id="245" w:name="_Toc127151527"/>
      <w:bookmarkStart w:id="246" w:name="_Toc164229368"/>
      <w:bookmarkStart w:id="247" w:name="_Toc150774627"/>
      <w:bookmarkStart w:id="248" w:name="_Toc150774732"/>
      <w:bookmarkStart w:id="249" w:name="_Toc151193697"/>
      <w:bookmarkStart w:id="250" w:name="_Toc151193841"/>
      <w:bookmarkStart w:id="251" w:name="_Toc195842892"/>
      <w:bookmarkStart w:id="252" w:name="_Toc305158795"/>
      <w:bookmarkStart w:id="253" w:name="_Toc226965717"/>
      <w:bookmarkStart w:id="254" w:name="_Toc142311029"/>
      <w:bookmarkStart w:id="255" w:name="_Toc164608641"/>
      <w:bookmarkStart w:id="256" w:name="_Toc264969217"/>
      <w:bookmarkStart w:id="257" w:name="_Toc149720820"/>
      <w:r>
        <w:rPr>
          <w:rFonts w:hint="eastAsia" w:ascii="宋体" w:hAnsi="宋体" w:eastAsia="宋体" w:cs="宋体"/>
          <w:color w:val="auto"/>
          <w:kern w:val="0"/>
          <w:szCs w:val="24"/>
          <w:highlight w:val="none"/>
        </w:rPr>
        <w:t>投标范围、投标文件中计量单位的使用</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r>
        <w:rPr>
          <w:rFonts w:hint="eastAsia" w:ascii="宋体" w:hAnsi="宋体" w:eastAsia="宋体" w:cs="宋体"/>
          <w:color w:val="auto"/>
          <w:kern w:val="0"/>
          <w:szCs w:val="24"/>
          <w:highlight w:val="none"/>
        </w:rPr>
        <w:t>及投标语言</w:t>
      </w:r>
    </w:p>
    <w:p w14:paraId="78C54487">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本项目如划分采购包，投标人可以对本项目的其中一个采购包进行投标，也可同时对多个采购包进行投标。投标人应当对所投采购包对应第四章《采购需求》所列的全部内容进行投标，不得将一个采购包中的内容拆分投标，否则其对该采购包的投标将被认定为</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w:t>
      </w:r>
    </w:p>
    <w:p w14:paraId="1B1F6FE7">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除招标文件有特殊要求外，本项目投标所使用的计量单位，应采用中华人民共和国法定计量单位。</w:t>
      </w:r>
    </w:p>
    <w:p w14:paraId="79D628E7">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除专用术语外，投标文件及来往函电均应使用中文书写。必要时专用术语应附有中文解释。投标人提交的支持资料和已印制的文献可以用外文，但相应内容应附有中文翻译本，在解释投标文件时以中文翻译本为准。未附中文翻译本或翻译本中文内容明显与外文内容不一致的，其不利后果由投标人自行承担。</w:t>
      </w:r>
    </w:p>
    <w:p w14:paraId="2326D161">
      <w:pPr>
        <w:pStyle w:val="5"/>
        <w:widowControl/>
        <w:numPr>
          <w:ilvl w:val="0"/>
          <w:numId w:val="4"/>
        </w:numPr>
        <w:rPr>
          <w:rFonts w:hint="eastAsia" w:ascii="宋体" w:hAnsi="宋体" w:eastAsia="宋体" w:cs="宋体"/>
          <w:color w:val="auto"/>
          <w:kern w:val="0"/>
          <w:szCs w:val="24"/>
          <w:highlight w:val="none"/>
        </w:rPr>
      </w:pPr>
      <w:bookmarkStart w:id="258" w:name="_Toc127151528"/>
      <w:bookmarkStart w:id="259" w:name="_Toc164229223"/>
      <w:bookmarkStart w:id="260" w:name="_Toc164608797"/>
      <w:bookmarkStart w:id="261" w:name="_Toc226965801"/>
      <w:bookmarkStart w:id="262" w:name="_Toc226309772"/>
      <w:bookmarkStart w:id="263" w:name="_Toc264969218"/>
      <w:bookmarkStart w:id="264" w:name="_Toc151193626"/>
      <w:bookmarkStart w:id="265" w:name="_Toc151190155"/>
      <w:bookmarkStart w:id="266" w:name="_Toc150509279"/>
      <w:bookmarkStart w:id="267" w:name="_Toc151193842"/>
      <w:bookmarkStart w:id="268" w:name="_Toc195842893"/>
      <w:bookmarkStart w:id="269" w:name="_Toc164351622"/>
      <w:bookmarkStart w:id="270" w:name="_Toc265228366"/>
      <w:bookmarkStart w:id="271" w:name="_Toc151193698"/>
      <w:bookmarkStart w:id="272" w:name="_Toc151193770"/>
      <w:bookmarkStart w:id="273" w:name="_Toc127161442"/>
      <w:bookmarkStart w:id="274" w:name="_Toc226965718"/>
      <w:bookmarkStart w:id="275" w:name="_Toc150480766"/>
      <w:bookmarkStart w:id="276" w:name="_Toc164608642"/>
      <w:bookmarkStart w:id="277" w:name="_Toc127151729"/>
      <w:bookmarkStart w:id="278" w:name="_Toc305158796"/>
      <w:bookmarkStart w:id="279" w:name="_Toc149720821"/>
      <w:bookmarkStart w:id="280" w:name="_Toc305158870"/>
      <w:bookmarkStart w:id="281" w:name="_Toc142311030"/>
      <w:bookmarkStart w:id="282" w:name="_Toc150774628"/>
      <w:bookmarkStart w:id="283" w:name="_Toc164229369"/>
      <w:bookmarkStart w:id="284" w:name="_Toc150774733"/>
      <w:bookmarkStart w:id="285" w:name="_Toc520356152"/>
      <w:bookmarkStart w:id="286" w:name="_Toc226337224"/>
      <w:bookmarkStart w:id="287" w:name="_Toc151193916"/>
      <w:r>
        <w:rPr>
          <w:rFonts w:hint="eastAsia" w:ascii="宋体" w:hAnsi="宋体" w:eastAsia="宋体" w:cs="宋体"/>
          <w:color w:val="auto"/>
          <w:kern w:val="0"/>
          <w:szCs w:val="24"/>
          <w:highlight w:val="none"/>
        </w:rPr>
        <w:t>投标文件构成</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439D81A9">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bookmarkStart w:id="288" w:name="_Ref467052588"/>
      <w:r>
        <w:rPr>
          <w:rFonts w:hint="eastAsia" w:ascii="宋体" w:hAnsi="宋体" w:eastAsia="宋体" w:cs="宋体"/>
          <w:color w:val="auto"/>
          <w:sz w:val="24"/>
          <w:highlight w:val="none"/>
        </w:rPr>
        <w:t>投标人应当按照招标文件的要求编制投标文件。投标文件的部分格式要求，见第八章《投标文件格式》。</w:t>
      </w:r>
    </w:p>
    <w:p w14:paraId="2658D3A5">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kern w:val="0"/>
          <w:sz w:val="24"/>
          <w:highlight w:val="none"/>
        </w:rPr>
        <w:t>对于招标文件中标记了“实质性格式”文件的，</w:t>
      </w:r>
      <w:r>
        <w:rPr>
          <w:rFonts w:hint="eastAsia" w:ascii="宋体" w:hAnsi="宋体" w:eastAsia="宋体" w:cs="宋体"/>
          <w:color w:val="auto"/>
          <w:sz w:val="24"/>
          <w:highlight w:val="none"/>
        </w:rPr>
        <w:t>投标人不得改变格式中给定的文字所表达的含义，不得删减格式中的实质性内容，不得自行添加与格式中给定的文字内容相矛盾的内容，不得对应当填写的空格不填写或不实质性响应，</w:t>
      </w:r>
      <w:r>
        <w:rPr>
          <w:rFonts w:hint="eastAsia" w:ascii="宋体" w:hAnsi="宋体" w:eastAsia="宋体" w:cs="宋体"/>
          <w:color w:val="auto"/>
          <w:kern w:val="0"/>
          <w:sz w:val="24"/>
          <w:highlight w:val="none"/>
        </w:rPr>
        <w:t>否则</w:t>
      </w:r>
      <w:r>
        <w:rPr>
          <w:rFonts w:hint="eastAsia" w:ascii="宋体" w:hAnsi="宋体" w:eastAsia="宋体" w:cs="宋体"/>
          <w:b/>
          <w:color w:val="auto"/>
          <w:kern w:val="0"/>
          <w:sz w:val="24"/>
          <w:highlight w:val="none"/>
        </w:rPr>
        <w:t>投标无效</w:t>
      </w:r>
      <w:r>
        <w:rPr>
          <w:rFonts w:hint="eastAsia" w:ascii="宋体" w:hAnsi="宋体" w:eastAsia="宋体" w:cs="宋体"/>
          <w:color w:val="auto"/>
          <w:kern w:val="0"/>
          <w:sz w:val="24"/>
          <w:highlight w:val="none"/>
        </w:rPr>
        <w:t>。未标记“实质性格式”的文件和招标文件未提供格式的内容，可由投标人自行编写。</w:t>
      </w:r>
    </w:p>
    <w:p w14:paraId="36A7023A">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第六章《评标程序、评标方法和评标标准》中涉及的证明文件。</w:t>
      </w:r>
    </w:p>
    <w:p w14:paraId="215CAB47">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对照第四章《采购需求》，说明所提供货物和服务已对第四章《采购需求》做出了响应，或申明与第四章《采购需求》的偏差和例外。如第四章《采购需求》中要求提供证明文件的，投标人应当按具体要求提供证明文件。</w:t>
      </w:r>
    </w:p>
    <w:p w14:paraId="37D85980">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投标人认为应附的其他材料。</w:t>
      </w:r>
      <w:bookmarkEnd w:id="288"/>
    </w:p>
    <w:p w14:paraId="4BEBBE2C">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投标报价</w:t>
      </w:r>
    </w:p>
    <w:p w14:paraId="753AD571">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投标报价：清华大学项目现场交货价。</w:t>
      </w:r>
    </w:p>
    <w:p w14:paraId="0697CBCB">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投标人需在投标分项报价表上列明投标设备的名称、品牌型号和规格、产地和制造商名称等，标明投标货物和服务的单价和总价。</w:t>
      </w:r>
    </w:p>
    <w:p w14:paraId="22663F64">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国产的货物及其有关服务的报价应包括要向中华人民共和国政府缴纳的增值税和其他税金。投标报价应包括货物和标准附件、备品备件、专用工具、运输、保险、安装、调试、检验、技术服务和培训等为完成本项目所发生的一切费用和税费，采购人将不再支付报价以外的任何费用。</w:t>
      </w:r>
    </w:p>
    <w:p w14:paraId="45CD5258">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在中华人民共和国境内提供的进口货物及其有关服务的报价应包括要向中华人民共和国政府缴纳的关税、增值税和其他税金。投标报价应包括货物和标准附件、备品备件、专用工具、运输、保险、安装、调试、检验、技术服务和培训等为完成本项目所发生的一切费用和税费，采购人将不再支付报价以外的任何费用。</w:t>
      </w:r>
    </w:p>
    <w:p w14:paraId="486CE6A1">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从中华人民共和国境外提供货物的报价，应包括货物和标准附件、备品备件、专用工具、运输费、保险费、安装、调试、检验、技术服务费、培训费、银行费、外贸代理费、海关杂费等为完成本项目所发生的一切费用。</w:t>
      </w:r>
      <w:r>
        <w:rPr>
          <w:rFonts w:hint="eastAsia" w:ascii="宋体" w:hAnsi="宋体" w:eastAsia="宋体" w:cs="宋体"/>
          <w:b/>
          <w:bCs/>
          <w:color w:val="auto"/>
          <w:sz w:val="24"/>
          <w:highlight w:val="none"/>
        </w:rPr>
        <w:t>不符合科技创新进口税收政策的货物，报价时应当包含向中华人民共和国政府缴纳的关税、增值税等。如本项目接受进口产品，且投标人所提供的货物如果原产于美国，投标报价中还必须包括加征关税。加征关税的商品清单及税率以国务院税则委员会发布的最新有效公告为准。</w:t>
      </w:r>
    </w:p>
    <w:p w14:paraId="38BB4C3C">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凡在中华人民共和国海关特殊监管区域内企业生产或加工（包括从境外进口料件）销往境内其他地区的产品，不作为政府采购项下进口产品，但报价要求同11.5。</w:t>
      </w:r>
    </w:p>
    <w:p w14:paraId="56C2CD2A">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投标货币：人民币。</w:t>
      </w:r>
    </w:p>
    <w:p w14:paraId="6D93B56C">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投标人所报的各分项投标单价在合同履行过程中是固定不变的，不得以任何理由予以变更。任何包含价格调整要求的投标（招标文件另有规定的除外），将被视为</w:t>
      </w:r>
      <w:r>
        <w:rPr>
          <w:rFonts w:hint="eastAsia" w:ascii="宋体" w:hAnsi="宋体" w:eastAsia="宋体" w:cs="宋体"/>
          <w:b/>
          <w:bCs/>
          <w:color w:val="auto"/>
          <w:sz w:val="24"/>
          <w:highlight w:val="none"/>
        </w:rPr>
        <w:t>投标无效</w:t>
      </w:r>
      <w:r>
        <w:rPr>
          <w:rFonts w:hint="eastAsia" w:ascii="宋体" w:hAnsi="宋体" w:eastAsia="宋体" w:cs="宋体"/>
          <w:color w:val="auto"/>
          <w:sz w:val="24"/>
          <w:highlight w:val="none"/>
        </w:rPr>
        <w:t>。</w:t>
      </w:r>
    </w:p>
    <w:p w14:paraId="084D3559">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除招标文件规定的以外，投标人每个采购包只能有一个投标方案和报价，否则将被视为</w:t>
      </w:r>
      <w:r>
        <w:rPr>
          <w:rFonts w:hint="eastAsia" w:ascii="宋体" w:hAnsi="宋体" w:eastAsia="宋体" w:cs="宋体"/>
          <w:b/>
          <w:bCs/>
          <w:color w:val="auto"/>
          <w:sz w:val="24"/>
          <w:highlight w:val="none"/>
        </w:rPr>
        <w:t>投标无效</w:t>
      </w:r>
      <w:r>
        <w:rPr>
          <w:rFonts w:hint="eastAsia" w:ascii="宋体" w:hAnsi="宋体" w:eastAsia="宋体" w:cs="宋体"/>
          <w:color w:val="auto"/>
          <w:sz w:val="24"/>
          <w:highlight w:val="none"/>
        </w:rPr>
        <w:t>。</w:t>
      </w:r>
    </w:p>
    <w:p w14:paraId="7294DA12">
      <w:pPr>
        <w:pStyle w:val="5"/>
        <w:widowControl/>
        <w:numPr>
          <w:ilvl w:val="0"/>
          <w:numId w:val="4"/>
        </w:numPr>
        <w:rPr>
          <w:rFonts w:hint="eastAsia" w:ascii="宋体" w:hAnsi="宋体" w:eastAsia="宋体" w:cs="宋体"/>
          <w:color w:val="auto"/>
          <w:kern w:val="0"/>
          <w:szCs w:val="24"/>
          <w:highlight w:val="none"/>
        </w:rPr>
      </w:pPr>
      <w:bookmarkStart w:id="289" w:name="_Toc127161445"/>
      <w:bookmarkStart w:id="290" w:name="_Toc265228369"/>
      <w:bookmarkStart w:id="291" w:name="_Toc520356156"/>
      <w:bookmarkStart w:id="292" w:name="_Toc150509282"/>
      <w:bookmarkStart w:id="293" w:name="_Toc150480769"/>
      <w:bookmarkStart w:id="294" w:name="_Toc305158873"/>
      <w:bookmarkStart w:id="295" w:name="_Toc127151732"/>
      <w:bookmarkStart w:id="296" w:name="_Toc226965804"/>
      <w:bookmarkStart w:id="297" w:name="_Toc226965721"/>
      <w:bookmarkStart w:id="298" w:name="_Toc164608645"/>
      <w:bookmarkStart w:id="299" w:name="_Toc150774631"/>
      <w:bookmarkStart w:id="300" w:name="_Toc264969221"/>
      <w:bookmarkStart w:id="301" w:name="_Toc151190158"/>
      <w:bookmarkStart w:id="302" w:name="_Toc127151531"/>
      <w:bookmarkStart w:id="303" w:name="_Toc142311033"/>
      <w:bookmarkStart w:id="304" w:name="_Toc151193701"/>
      <w:bookmarkStart w:id="305" w:name="_Toc164351625"/>
      <w:bookmarkStart w:id="306" w:name="_Toc149720824"/>
      <w:bookmarkStart w:id="307" w:name="_Toc151193845"/>
      <w:bookmarkStart w:id="308" w:name="_Ref467306513"/>
      <w:bookmarkStart w:id="309" w:name="_Toc151193629"/>
      <w:bookmarkStart w:id="310" w:name="_Toc226337227"/>
      <w:bookmarkStart w:id="311" w:name="_Toc151193919"/>
      <w:bookmarkStart w:id="312" w:name="_Toc164229372"/>
      <w:bookmarkStart w:id="313" w:name="_Toc164229226"/>
      <w:bookmarkStart w:id="314" w:name="_Toc151193773"/>
      <w:bookmarkStart w:id="315" w:name="_Toc164608800"/>
      <w:bookmarkStart w:id="316" w:name="_Toc226309775"/>
      <w:bookmarkStart w:id="317" w:name="_Toc150774736"/>
      <w:bookmarkStart w:id="318" w:name="_Toc305158799"/>
      <w:bookmarkStart w:id="319" w:name="_Toc195842896"/>
      <w:r>
        <w:rPr>
          <w:rFonts w:hint="eastAsia" w:ascii="宋体" w:hAnsi="宋体" w:eastAsia="宋体" w:cs="宋体"/>
          <w:color w:val="auto"/>
          <w:kern w:val="0"/>
          <w:szCs w:val="24"/>
          <w:highlight w:val="none"/>
        </w:rPr>
        <w:t>投标保证金</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14:paraId="73F5BEAF">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bookmarkStart w:id="320" w:name="_Ref467306302"/>
      <w:r>
        <w:rPr>
          <w:rFonts w:hint="eastAsia" w:ascii="宋体" w:hAnsi="宋体" w:eastAsia="宋体" w:cs="宋体"/>
          <w:color w:val="auto"/>
          <w:sz w:val="24"/>
          <w:highlight w:val="none"/>
        </w:rPr>
        <w:t>投标人应按第二章《投标人须知资料表》中规定的金额及要求交纳投标保证金</w:t>
      </w:r>
      <w:bookmarkEnd w:id="320"/>
      <w:r>
        <w:rPr>
          <w:rFonts w:hint="eastAsia" w:ascii="宋体" w:hAnsi="宋体" w:eastAsia="宋体" w:cs="宋体"/>
          <w:color w:val="auto"/>
          <w:sz w:val="24"/>
          <w:highlight w:val="none"/>
        </w:rPr>
        <w:t>，不接受以个人名义交纳的投标保证金（自然人投标的情形除外）。投标人自愿超额交纳投标保证金的，投标文件不做无效处理。</w:t>
      </w:r>
    </w:p>
    <w:p w14:paraId="059570E3">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交纳投标保证金可采用的形式：第二章《投标须知资料表》建议的形式及政府采购法律法规接受的支票、汇票、本票或者金融机构、担保机构出具的保函等非现金形式。</w:t>
      </w:r>
    </w:p>
    <w:p w14:paraId="61C50251">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保证金到账（保函提交）截止时间同投标截止时间。以支票、汇票、本票、网上银行支付等形式提交投标保证金的，应在投标截止时间前到账；以金融机构、担保机构出具的纸质保函形式提交投标保证金的，应在投标截止时间前将原件提交至采购代理机构，如保函为电子形式，应在投标文件中附上保函打印件。</w:t>
      </w:r>
      <w:bookmarkStart w:id="321" w:name="_Hlk184394327"/>
      <w:r>
        <w:rPr>
          <w:rFonts w:hint="eastAsia" w:ascii="宋体" w:hAnsi="宋体" w:eastAsia="宋体" w:cs="宋体"/>
          <w:color w:val="auto"/>
          <w:sz w:val="24"/>
          <w:highlight w:val="none"/>
        </w:rPr>
        <w:t>未按上述要求交纳投标保证金</w:t>
      </w:r>
      <w:bookmarkEnd w:id="321"/>
      <w:r>
        <w:rPr>
          <w:rFonts w:hint="eastAsia" w:ascii="宋体" w:hAnsi="宋体" w:eastAsia="宋体" w:cs="宋体"/>
          <w:color w:val="auto"/>
          <w:sz w:val="24"/>
          <w:highlight w:val="none"/>
        </w:rPr>
        <w:t>的，其</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w:t>
      </w:r>
    </w:p>
    <w:p w14:paraId="62852428">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投标保证金有效期同投标有效期。</w:t>
      </w:r>
    </w:p>
    <w:p w14:paraId="6ACADC93">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投标人为联合体的，可以由联合体中的一方或者多方共同交纳投标保证金，其交纳的投标保证金对联合体各方均具有约束力。</w:t>
      </w:r>
    </w:p>
    <w:p w14:paraId="16896EDE">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采购人、采购代理机构将及时退还投标人的投标保证金，采用银行保函、担保机构担保函等形式递交的投标保证金，经投标人同意后采购人、采购代理机构可以不再退还，但因投标人自身原因导致无法及时退还的除外：</w:t>
      </w:r>
    </w:p>
    <w:p w14:paraId="2978DBE9">
      <w:pPr>
        <w:numPr>
          <w:ilvl w:val="2"/>
          <w:numId w:val="4"/>
        </w:numPr>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投标人在投标截止时间前撤回已提交的投标文件的，自收到投标人书面撤回通知之日起5个工作日内退还已收取的投标保证金；</w:t>
      </w:r>
    </w:p>
    <w:p w14:paraId="013433F8">
      <w:pPr>
        <w:numPr>
          <w:ilvl w:val="2"/>
          <w:numId w:val="4"/>
        </w:numPr>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中标人的投标保证金，自采购合同签订之日起5个工作日内退还中标人；</w:t>
      </w:r>
    </w:p>
    <w:p w14:paraId="3C1BA460">
      <w:pPr>
        <w:numPr>
          <w:ilvl w:val="2"/>
          <w:numId w:val="4"/>
        </w:numPr>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未中标投标人的投标保证金，自中标通知书发出之日起5个工作日内退还未中标人；</w:t>
      </w:r>
    </w:p>
    <w:p w14:paraId="6BACBD52">
      <w:pPr>
        <w:numPr>
          <w:ilvl w:val="2"/>
          <w:numId w:val="4"/>
        </w:numPr>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终止招标项目已经收取投标保证金的，自终止采购活动后5个工作日内退还已收取的投标保证金及其在银行产生的孳息。</w:t>
      </w:r>
    </w:p>
    <w:p w14:paraId="73550D32">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有下列情形之一的，采购人或采购代理机构可以不予退还投标保证金：</w:t>
      </w:r>
    </w:p>
    <w:p w14:paraId="34C1B882">
      <w:pPr>
        <w:numPr>
          <w:ilvl w:val="2"/>
          <w:numId w:val="4"/>
        </w:numPr>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投标有效期内投标人撤销投标文件的；</w:t>
      </w:r>
    </w:p>
    <w:p w14:paraId="3B8FDA8F">
      <w:pPr>
        <w:numPr>
          <w:ilvl w:val="2"/>
          <w:numId w:val="4"/>
        </w:numPr>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投标人在投标文件中提供虚假材料的；</w:t>
      </w:r>
    </w:p>
    <w:p w14:paraId="22AAE6C9">
      <w:pPr>
        <w:numPr>
          <w:ilvl w:val="2"/>
          <w:numId w:val="4"/>
        </w:numPr>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除因不可抗力以外，中标人不与采购人签订合同的；</w:t>
      </w:r>
    </w:p>
    <w:p w14:paraId="653005EF">
      <w:pPr>
        <w:numPr>
          <w:ilvl w:val="2"/>
          <w:numId w:val="4"/>
        </w:numPr>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投标人与其他供应商恶意串通的。</w:t>
      </w:r>
    </w:p>
    <w:p w14:paraId="0DCDA1D4">
      <w:pPr>
        <w:pStyle w:val="5"/>
        <w:widowControl/>
        <w:numPr>
          <w:ilvl w:val="0"/>
          <w:numId w:val="4"/>
        </w:numPr>
        <w:rPr>
          <w:rFonts w:hint="eastAsia" w:ascii="宋体" w:hAnsi="宋体" w:eastAsia="宋体" w:cs="宋体"/>
          <w:color w:val="auto"/>
          <w:kern w:val="0"/>
          <w:szCs w:val="24"/>
          <w:highlight w:val="none"/>
        </w:rPr>
      </w:pPr>
      <w:bookmarkStart w:id="322" w:name="_Toc164608801"/>
      <w:bookmarkStart w:id="323" w:name="_Toc520356157"/>
      <w:bookmarkStart w:id="324" w:name="_Toc226337228"/>
      <w:bookmarkStart w:id="325" w:name="_Toc226309776"/>
      <w:bookmarkStart w:id="326" w:name="_Toc195842897"/>
      <w:bookmarkStart w:id="327" w:name="_Toc127151532"/>
      <w:bookmarkStart w:id="328" w:name="_Toc150774632"/>
      <w:bookmarkStart w:id="329" w:name="_Toc151190159"/>
      <w:bookmarkStart w:id="330" w:name="_Toc151193702"/>
      <w:bookmarkStart w:id="331" w:name="_Toc226965805"/>
      <w:bookmarkStart w:id="332" w:name="_Toc164608646"/>
      <w:bookmarkStart w:id="333" w:name="_Toc305158874"/>
      <w:bookmarkStart w:id="334" w:name="_Toc149720825"/>
      <w:bookmarkStart w:id="335" w:name="_Toc127161446"/>
      <w:bookmarkStart w:id="336" w:name="_Toc226965722"/>
      <w:bookmarkStart w:id="337" w:name="_Toc151193774"/>
      <w:bookmarkStart w:id="338" w:name="_Toc142311034"/>
      <w:bookmarkStart w:id="339" w:name="_Toc164351626"/>
      <w:bookmarkStart w:id="340" w:name="_Toc264969222"/>
      <w:bookmarkStart w:id="341" w:name="_Toc305158800"/>
      <w:bookmarkStart w:id="342" w:name="_Toc151193920"/>
      <w:bookmarkStart w:id="343" w:name="_Toc151193630"/>
      <w:bookmarkStart w:id="344" w:name="_Toc164229227"/>
      <w:bookmarkStart w:id="345" w:name="_Toc127151733"/>
      <w:bookmarkStart w:id="346" w:name="_Toc150480770"/>
      <w:bookmarkStart w:id="347" w:name="_Toc265228370"/>
      <w:bookmarkStart w:id="348" w:name="_Toc164229373"/>
      <w:bookmarkStart w:id="349" w:name="_Toc150774737"/>
      <w:bookmarkStart w:id="350" w:name="_Toc150509283"/>
      <w:bookmarkStart w:id="351" w:name="_Toc151193846"/>
      <w:r>
        <w:rPr>
          <w:rFonts w:hint="eastAsia" w:ascii="宋体" w:hAnsi="宋体" w:eastAsia="宋体" w:cs="宋体"/>
          <w:color w:val="auto"/>
          <w:kern w:val="0"/>
          <w:szCs w:val="24"/>
          <w:highlight w:val="none"/>
        </w:rPr>
        <w:t>投标有效期</w:t>
      </w:r>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24C5EB01">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投标文件应在本招标文件第二章《投标人须知资料表》中规定的投标有效期内保持有效，投标有效期少于招标文件规定期限的，其</w:t>
      </w:r>
      <w:r>
        <w:rPr>
          <w:rFonts w:hint="eastAsia" w:ascii="宋体" w:hAnsi="宋体" w:eastAsia="宋体" w:cs="宋体"/>
          <w:b/>
          <w:bCs/>
          <w:color w:val="auto"/>
          <w:sz w:val="24"/>
          <w:highlight w:val="none"/>
        </w:rPr>
        <w:t>投标无效</w:t>
      </w:r>
      <w:r>
        <w:rPr>
          <w:rFonts w:hint="eastAsia" w:ascii="宋体" w:hAnsi="宋体" w:eastAsia="宋体" w:cs="宋体"/>
          <w:color w:val="auto"/>
          <w:sz w:val="24"/>
          <w:highlight w:val="none"/>
        </w:rPr>
        <w:t>。</w:t>
      </w:r>
    </w:p>
    <w:p w14:paraId="2C006A1D">
      <w:pPr>
        <w:pStyle w:val="5"/>
        <w:widowControl/>
        <w:numPr>
          <w:ilvl w:val="0"/>
          <w:numId w:val="4"/>
        </w:numPr>
        <w:rPr>
          <w:rFonts w:hint="eastAsia" w:ascii="宋体" w:hAnsi="宋体" w:eastAsia="宋体" w:cs="宋体"/>
          <w:color w:val="auto"/>
          <w:kern w:val="0"/>
          <w:szCs w:val="24"/>
          <w:highlight w:val="none"/>
        </w:rPr>
      </w:pPr>
      <w:bookmarkStart w:id="352" w:name="_Toc305158801"/>
      <w:bookmarkStart w:id="353" w:name="_Toc164351627"/>
      <w:bookmarkStart w:id="354" w:name="_Toc151193775"/>
      <w:bookmarkStart w:id="355" w:name="_Toc151190160"/>
      <w:bookmarkStart w:id="356" w:name="_Toc150774633"/>
      <w:bookmarkStart w:id="357" w:name="_Toc195842898"/>
      <w:bookmarkStart w:id="358" w:name="_Toc164608647"/>
      <w:bookmarkStart w:id="359" w:name="_Toc164608802"/>
      <w:bookmarkStart w:id="360" w:name="_Toc150774738"/>
      <w:bookmarkStart w:id="361" w:name="_Toc164229374"/>
      <w:bookmarkStart w:id="362" w:name="_Toc164229228"/>
      <w:bookmarkStart w:id="363" w:name="_Toc151193847"/>
      <w:bookmarkStart w:id="364" w:name="_Toc127151734"/>
      <w:bookmarkStart w:id="365" w:name="_Toc150480771"/>
      <w:bookmarkStart w:id="366" w:name="_Toc226965806"/>
      <w:bookmarkStart w:id="367" w:name="_Toc226965723"/>
      <w:bookmarkStart w:id="368" w:name="_Toc127161447"/>
      <w:bookmarkStart w:id="369" w:name="_Toc150509284"/>
      <w:bookmarkStart w:id="370" w:name="_Toc142311035"/>
      <w:bookmarkStart w:id="371" w:name="_Toc265228371"/>
      <w:bookmarkStart w:id="372" w:name="_Toc127151533"/>
      <w:bookmarkStart w:id="373" w:name="_Toc520356158"/>
      <w:bookmarkStart w:id="374" w:name="_Toc151193631"/>
      <w:bookmarkStart w:id="375" w:name="_Toc151193921"/>
      <w:bookmarkStart w:id="376" w:name="_Toc226337229"/>
      <w:bookmarkStart w:id="377" w:name="_Toc305158875"/>
      <w:bookmarkStart w:id="378" w:name="_Toc264969223"/>
      <w:bookmarkStart w:id="379" w:name="_Toc151193703"/>
      <w:bookmarkStart w:id="380" w:name="_Toc149720826"/>
      <w:bookmarkStart w:id="381" w:name="_Toc226309777"/>
      <w:r>
        <w:rPr>
          <w:rFonts w:hint="eastAsia" w:ascii="宋体" w:hAnsi="宋体" w:eastAsia="宋体" w:cs="宋体"/>
          <w:color w:val="auto"/>
          <w:kern w:val="0"/>
          <w:szCs w:val="24"/>
          <w:highlight w:val="none"/>
        </w:rPr>
        <w:t>投标文件的签署</w:t>
      </w:r>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rPr>
          <w:rFonts w:hint="eastAsia" w:ascii="宋体" w:hAnsi="宋体" w:eastAsia="宋体" w:cs="宋体"/>
          <w:color w:val="auto"/>
          <w:kern w:val="0"/>
          <w:szCs w:val="24"/>
          <w:highlight w:val="none"/>
        </w:rPr>
        <w:t>、盖章、装订</w:t>
      </w:r>
    </w:p>
    <w:p w14:paraId="3B885048">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bookmarkStart w:id="382" w:name="_Toc151193922"/>
      <w:bookmarkStart w:id="383" w:name="_Toc226337230"/>
      <w:bookmarkStart w:id="384" w:name="_Toc127151534"/>
      <w:bookmarkStart w:id="385" w:name="_Toc226309778"/>
      <w:bookmarkStart w:id="386" w:name="_Toc520356159"/>
      <w:bookmarkStart w:id="387" w:name="_Toc226965724"/>
      <w:bookmarkStart w:id="388" w:name="_Toc195842899"/>
      <w:bookmarkStart w:id="389" w:name="_Toc151193704"/>
      <w:bookmarkStart w:id="390" w:name="_Toc150774634"/>
      <w:bookmarkStart w:id="391" w:name="_Toc150509285"/>
      <w:bookmarkStart w:id="392" w:name="_Toc264969224"/>
      <w:bookmarkStart w:id="393" w:name="_Toc151190161"/>
      <w:bookmarkStart w:id="394" w:name="_Toc265228372"/>
      <w:bookmarkStart w:id="395" w:name="_Toc151193632"/>
      <w:bookmarkStart w:id="396" w:name="_Toc151193848"/>
      <w:bookmarkStart w:id="397" w:name="_Toc226965807"/>
      <w:bookmarkStart w:id="398" w:name="_Toc142311036"/>
      <w:bookmarkStart w:id="399" w:name="_Toc305158802"/>
      <w:bookmarkStart w:id="400" w:name="_Toc305158876"/>
      <w:bookmarkStart w:id="401" w:name="_Toc150480772"/>
      <w:bookmarkStart w:id="402" w:name="_Toc150774739"/>
      <w:bookmarkStart w:id="403" w:name="_Toc151193776"/>
      <w:r>
        <w:rPr>
          <w:rFonts w:hint="eastAsia" w:ascii="宋体" w:hAnsi="宋体" w:eastAsia="宋体" w:cs="宋体"/>
          <w:color w:val="auto"/>
          <w:sz w:val="24"/>
          <w:highlight w:val="none"/>
        </w:rPr>
        <w:t>投标人应准备第二章《投标人须知资料表》中规定数量的投标文件正本、副本及电子文档。每份投标文件须清楚地标明“正本”、“副本”和“电子文档”的字样。若正本和副本不符，以正本为准；电子版与纸质文件不符，以纸质文件为准。</w:t>
      </w:r>
    </w:p>
    <w:p w14:paraId="777CB0D8">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投标文件的正本需打印或用不褪色墨水书写，并由投标人的法定代表人</w:t>
      </w:r>
      <w:r>
        <w:rPr>
          <w:rFonts w:hint="eastAsia" w:ascii="宋体" w:hAnsi="宋体" w:eastAsia="宋体" w:cs="宋体"/>
          <w:color w:val="auto"/>
          <w:kern w:val="0"/>
          <w:sz w:val="24"/>
          <w:szCs w:val="20"/>
          <w:highlight w:val="none"/>
        </w:rPr>
        <w:t>（单位负责人）</w:t>
      </w:r>
      <w:r>
        <w:rPr>
          <w:rFonts w:hint="eastAsia" w:ascii="宋体" w:hAnsi="宋体" w:eastAsia="宋体" w:cs="宋体"/>
          <w:color w:val="auto"/>
          <w:sz w:val="24"/>
          <w:highlight w:val="none"/>
        </w:rPr>
        <w:t>或经其正式授权的代表按招标文件要求在规定的位置上签字和（或）加盖投标人公章。投标文件的副本可采用正本的复印件。</w:t>
      </w:r>
    </w:p>
    <w:p w14:paraId="059954BE">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联合体投标的，对于要求盖章之处，除提供的格式中规定或本招标文件中要求联合体各方盖章的以外，其余均加盖联合体牵头单位公章即可。</w:t>
      </w:r>
    </w:p>
    <w:p w14:paraId="6654C3AE">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任何行间插字、涂改和增删，必须由投标人的法定代表人</w:t>
      </w:r>
      <w:r>
        <w:rPr>
          <w:rFonts w:hint="eastAsia" w:ascii="宋体" w:hAnsi="宋体" w:eastAsia="宋体" w:cs="宋体"/>
          <w:color w:val="auto"/>
          <w:kern w:val="0"/>
          <w:sz w:val="24"/>
          <w:szCs w:val="20"/>
          <w:highlight w:val="none"/>
        </w:rPr>
        <w:t>（单位负责人）</w:t>
      </w:r>
      <w:r>
        <w:rPr>
          <w:rFonts w:hint="eastAsia" w:ascii="宋体" w:hAnsi="宋体" w:eastAsia="宋体" w:cs="宋体"/>
          <w:color w:val="auto"/>
          <w:sz w:val="24"/>
          <w:highlight w:val="none"/>
        </w:rPr>
        <w:t>或其授权代表签字或加盖投标人公章后才有效。投标文件因字迹潦草或表达不清所引起的后果由投标人负责。</w:t>
      </w:r>
    </w:p>
    <w:p w14:paraId="55BD75AD">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本文件中的“签字”指签字人亲笔签字或加盖签字人的人名章或手签章。</w:t>
      </w:r>
    </w:p>
    <w:p w14:paraId="10EB53E2">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投标文件需牢固装订成册（凡用活页夹、文件夹、塑料方便式书脊(插入式或穿孔式)均不认为是牢固装订）、目录清楚、页码准确。</w:t>
      </w:r>
    </w:p>
    <w:p w14:paraId="65998884">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在投标过程中相关文件的签订、履行、通知等事项的书面文件中的单位盖章、印章、公章等处均仅指与投标人名称全称相一致的标准公章，如使用投标专用章或其它印章，须提供特别说明函，明确该投标专用章或其它印章作为直接参与投标时相关投标文件的签章、及业务合作伙伴参与投标时授权函的签章，其效力等同于公章（该特别说明函须同时加盖投标人公章和投标人投标专用章或其它印章）。使用非标准公章，未附有效的特别说明函的，其</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w:t>
      </w:r>
    </w:p>
    <w:p w14:paraId="494030A4">
      <w:pPr>
        <w:numPr>
          <w:ilvl w:val="1"/>
          <w:numId w:val="4"/>
        </w:numPr>
        <w:tabs>
          <w:tab w:val="left" w:pos="1080"/>
          <w:tab w:val="left" w:pos="2014"/>
        </w:tabs>
        <w:snapToGrid w:val="0"/>
        <w:spacing w:line="360" w:lineRule="auto"/>
        <w:rPr>
          <w:rFonts w:hint="eastAsia" w:ascii="宋体" w:hAnsi="宋体" w:eastAsia="宋体" w:cs="宋体"/>
          <w:color w:val="auto"/>
          <w:highlight w:val="none"/>
        </w:rPr>
      </w:pPr>
      <w:r>
        <w:rPr>
          <w:rFonts w:hint="eastAsia" w:ascii="宋体" w:hAnsi="宋体" w:eastAsia="宋体" w:cs="宋体"/>
          <w:color w:val="auto"/>
          <w:sz w:val="24"/>
          <w:highlight w:val="none"/>
        </w:rPr>
        <w:t>若投标人对本项目的多个包（如有）同时进行投标，则投标文件的编制、包装要求以第二章《投标人须知资料表》中的规定为准。</w:t>
      </w:r>
    </w:p>
    <w:p w14:paraId="3E96E8A8">
      <w:pPr>
        <w:pStyle w:val="3"/>
        <w:spacing w:before="0"/>
        <w:rPr>
          <w:rFonts w:hint="eastAsia" w:ascii="宋体" w:hAnsi="宋体" w:eastAsia="宋体" w:cs="宋体"/>
          <w:color w:val="auto"/>
          <w:sz w:val="28"/>
          <w:highlight w:val="none"/>
        </w:rPr>
      </w:pPr>
      <w:bookmarkStart w:id="404" w:name="_Toc19770"/>
      <w:r>
        <w:rPr>
          <w:rFonts w:hint="eastAsia" w:ascii="宋体" w:hAnsi="宋体" w:eastAsia="宋体" w:cs="宋体"/>
          <w:color w:val="auto"/>
          <w:sz w:val="28"/>
          <w:highlight w:val="none"/>
        </w:rPr>
        <w:t>四、投标文件的提交</w:t>
      </w:r>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14:paraId="3E685025">
      <w:pPr>
        <w:pStyle w:val="5"/>
        <w:widowControl/>
        <w:numPr>
          <w:ilvl w:val="0"/>
          <w:numId w:val="4"/>
        </w:numPr>
        <w:rPr>
          <w:rFonts w:hint="eastAsia" w:ascii="宋体" w:hAnsi="宋体" w:eastAsia="宋体" w:cs="宋体"/>
          <w:color w:val="auto"/>
          <w:kern w:val="0"/>
          <w:szCs w:val="24"/>
          <w:highlight w:val="none"/>
        </w:rPr>
      </w:pPr>
      <w:bookmarkStart w:id="405" w:name="_Toc164608649"/>
      <w:bookmarkStart w:id="406" w:name="_Toc151193633"/>
      <w:bookmarkStart w:id="407" w:name="_Toc265228373"/>
      <w:bookmarkStart w:id="408" w:name="_Toc150480773"/>
      <w:bookmarkStart w:id="409" w:name="_Toc305158803"/>
      <w:bookmarkStart w:id="410" w:name="_Toc127151736"/>
      <w:bookmarkStart w:id="411" w:name="_Toc151193705"/>
      <w:bookmarkStart w:id="412" w:name="_Toc150509286"/>
      <w:bookmarkStart w:id="413" w:name="_Toc150774635"/>
      <w:bookmarkStart w:id="414" w:name="_Toc226337231"/>
      <w:bookmarkStart w:id="415" w:name="_Toc305158877"/>
      <w:bookmarkStart w:id="416" w:name="_Toc151193923"/>
      <w:bookmarkStart w:id="417" w:name="_Toc164229230"/>
      <w:bookmarkStart w:id="418" w:name="_Toc520356160"/>
      <w:bookmarkStart w:id="419" w:name="_Toc226309779"/>
      <w:bookmarkStart w:id="420" w:name="_Toc226965725"/>
      <w:bookmarkStart w:id="421" w:name="_Toc149720828"/>
      <w:bookmarkStart w:id="422" w:name="_Toc164229376"/>
      <w:bookmarkStart w:id="423" w:name="_Toc151193777"/>
      <w:bookmarkStart w:id="424" w:name="_Toc264969225"/>
      <w:bookmarkStart w:id="425" w:name="_Toc127151535"/>
      <w:bookmarkStart w:id="426" w:name="_Toc151190162"/>
      <w:bookmarkStart w:id="427" w:name="_Toc164351629"/>
      <w:bookmarkStart w:id="428" w:name="_Toc151193849"/>
      <w:bookmarkStart w:id="429" w:name="_Toc127161449"/>
      <w:bookmarkStart w:id="430" w:name="_Toc150774740"/>
      <w:bookmarkStart w:id="431" w:name="_Toc195842900"/>
      <w:bookmarkStart w:id="432" w:name="_Toc142311037"/>
      <w:bookmarkStart w:id="433" w:name="_Toc164608804"/>
      <w:bookmarkStart w:id="434" w:name="_Toc226965808"/>
      <w:r>
        <w:rPr>
          <w:rFonts w:hint="eastAsia" w:ascii="宋体" w:hAnsi="宋体" w:eastAsia="宋体" w:cs="宋体"/>
          <w:color w:val="auto"/>
          <w:kern w:val="0"/>
          <w:szCs w:val="24"/>
          <w:highlight w:val="none"/>
        </w:rPr>
        <w:t>投标文件的</w:t>
      </w:r>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r>
        <w:rPr>
          <w:rFonts w:hint="eastAsia" w:ascii="宋体" w:hAnsi="宋体" w:eastAsia="宋体" w:cs="宋体"/>
          <w:color w:val="auto"/>
          <w:kern w:val="0"/>
          <w:szCs w:val="24"/>
          <w:highlight w:val="none"/>
        </w:rPr>
        <w:t>包装、标记和密封</w:t>
      </w:r>
    </w:p>
    <w:p w14:paraId="4323D981">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投标时，建议投标人将投标文件分以下几部分进行包装、标记及提交：</w:t>
      </w:r>
    </w:p>
    <w:p w14:paraId="516E88EA">
      <w:pPr>
        <w:pStyle w:val="12"/>
        <w:tabs>
          <w:tab w:val="left" w:pos="1365"/>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（1）投标文件：将正本、所有副本包装在标记为</w:t>
      </w:r>
      <w:r>
        <w:rPr>
          <w:rFonts w:hint="eastAsia" w:ascii="宋体" w:hAnsi="宋体" w:eastAsia="宋体" w:cs="宋体"/>
          <w:b/>
          <w:color w:val="auto"/>
          <w:sz w:val="24"/>
          <w:highlight w:val="none"/>
        </w:rPr>
        <w:t>“投标文件正本、副本”</w:t>
      </w:r>
      <w:r>
        <w:rPr>
          <w:rFonts w:hint="eastAsia" w:ascii="宋体" w:hAnsi="宋体" w:eastAsia="宋体" w:cs="宋体"/>
          <w:color w:val="auto"/>
          <w:sz w:val="24"/>
          <w:highlight w:val="none"/>
        </w:rPr>
        <w:t xml:space="preserve">的包装袋/箱中进行提交； </w:t>
      </w:r>
    </w:p>
    <w:p w14:paraId="18876D00">
      <w:pPr>
        <w:pStyle w:val="12"/>
        <w:tabs>
          <w:tab w:val="left" w:pos="1365"/>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（2）投标文件电子文档：将投标文件电子文档单独包装在标记为</w:t>
      </w:r>
      <w:r>
        <w:rPr>
          <w:rFonts w:hint="eastAsia" w:ascii="宋体" w:hAnsi="宋体" w:eastAsia="宋体" w:cs="宋体"/>
          <w:b/>
          <w:color w:val="auto"/>
          <w:sz w:val="24"/>
          <w:highlight w:val="none"/>
        </w:rPr>
        <w:t>“投标文件电子文档”</w:t>
      </w:r>
      <w:r>
        <w:rPr>
          <w:rFonts w:hint="eastAsia" w:ascii="宋体" w:hAnsi="宋体" w:eastAsia="宋体" w:cs="宋体"/>
          <w:color w:val="auto"/>
          <w:sz w:val="24"/>
          <w:highlight w:val="none"/>
        </w:rPr>
        <w:t>的包装袋中；若招标文件要求提交其他电子介质文档（如演示视频电子文档等），则该文档与投标文件电子文档一并封装在同一包装袋中）；</w:t>
      </w:r>
    </w:p>
    <w:p w14:paraId="1E6D535F">
      <w:pPr>
        <w:pStyle w:val="12"/>
        <w:tabs>
          <w:tab w:val="left" w:pos="1365"/>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（3）开标一览表：为方便开标唱标，除投标文件中的《开标一览表》以外，投标人还需另行准备一份相同的《开标一览表》，单独包装提交，在信封上标明</w:t>
      </w:r>
      <w:r>
        <w:rPr>
          <w:rFonts w:hint="eastAsia" w:ascii="宋体" w:hAnsi="宋体" w:eastAsia="宋体" w:cs="宋体"/>
          <w:b/>
          <w:color w:val="auto"/>
          <w:sz w:val="24"/>
          <w:highlight w:val="none"/>
        </w:rPr>
        <w:t>“开标一览表”</w:t>
      </w:r>
      <w:r>
        <w:rPr>
          <w:rFonts w:hint="eastAsia" w:ascii="宋体" w:hAnsi="宋体" w:eastAsia="宋体" w:cs="宋体"/>
          <w:color w:val="auto"/>
          <w:sz w:val="24"/>
          <w:highlight w:val="none"/>
        </w:rPr>
        <w:t>字样。</w:t>
      </w:r>
    </w:p>
    <w:p w14:paraId="63242A18">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所有包装袋/箱上均需：</w:t>
      </w:r>
    </w:p>
    <w:p w14:paraId="7D6FB89A">
      <w:pPr>
        <w:pStyle w:val="12"/>
        <w:tabs>
          <w:tab w:val="left" w:pos="1365"/>
          <w:tab w:val="left" w:pos="1620"/>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（1）清楚标明递交至投标邀请中指明的地址；</w:t>
      </w:r>
    </w:p>
    <w:p w14:paraId="4209DCA3">
      <w:pPr>
        <w:pStyle w:val="12"/>
        <w:tabs>
          <w:tab w:val="left" w:pos="1365"/>
          <w:tab w:val="left" w:pos="1620"/>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（2）注明投标邀请中指明的项目名称、项目编号和“在</w:t>
      </w:r>
      <w:r>
        <w:rPr>
          <w:rFonts w:hint="eastAsia" w:ascii="宋体" w:hAnsi="宋体" w:eastAsia="宋体" w:cs="宋体"/>
          <w:color w:val="auto"/>
          <w:sz w:val="24"/>
          <w:highlight w:val="none"/>
          <w:u w:val="single"/>
        </w:rPr>
        <w:t xml:space="preserve">  （开标日期、时间）    </w:t>
      </w:r>
      <w:r>
        <w:rPr>
          <w:rFonts w:hint="eastAsia" w:ascii="宋体" w:hAnsi="宋体" w:eastAsia="宋体" w:cs="宋体"/>
          <w:color w:val="auto"/>
          <w:sz w:val="24"/>
          <w:highlight w:val="none"/>
        </w:rPr>
        <w:t>之前不得启封”的字样；</w:t>
      </w:r>
    </w:p>
    <w:p w14:paraId="0F623A40">
      <w:pPr>
        <w:pStyle w:val="12"/>
        <w:tabs>
          <w:tab w:val="left" w:pos="1365"/>
          <w:tab w:val="left" w:pos="1620"/>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（3）写明投标人名称和地址。</w:t>
      </w:r>
    </w:p>
    <w:p w14:paraId="46616558">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如果投标人未按上述要求包装及加写标记，采购人或采购代理机构对投标文件的误投或过早启封概不负责。</w:t>
      </w:r>
    </w:p>
    <w:p w14:paraId="2179AE5F">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未密封的投标文件，采购人、采购代理机构予以拒收。</w:t>
      </w:r>
    </w:p>
    <w:p w14:paraId="66D4C8A8">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采购人拒绝接受以电报、电话、传真、电子邮件形式递交的投标文件。</w:t>
      </w:r>
    </w:p>
    <w:p w14:paraId="26F7107F">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投标截止时间</w:t>
      </w:r>
    </w:p>
    <w:p w14:paraId="62228A49">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投标人应在招标文件要求提交投标文件的截止时间前，将投标文件密封送达采购人或采购代理机构，送达地址应是第一章《投标邀请》中规定的地点。</w:t>
      </w:r>
    </w:p>
    <w:p w14:paraId="3CB79337">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逾期送达的投标文件，采购人、采购代理机构予以拒收。</w:t>
      </w:r>
    </w:p>
    <w:p w14:paraId="78EF3710">
      <w:pPr>
        <w:pStyle w:val="5"/>
        <w:widowControl/>
        <w:numPr>
          <w:ilvl w:val="0"/>
          <w:numId w:val="4"/>
        </w:numPr>
        <w:rPr>
          <w:rFonts w:hint="eastAsia" w:ascii="宋体" w:hAnsi="宋体" w:eastAsia="宋体" w:cs="宋体"/>
          <w:color w:val="auto"/>
          <w:kern w:val="0"/>
          <w:szCs w:val="24"/>
          <w:highlight w:val="none"/>
        </w:rPr>
      </w:pPr>
      <w:bookmarkStart w:id="435" w:name="_Toc164229378"/>
      <w:bookmarkStart w:id="436" w:name="_Toc226965810"/>
      <w:bookmarkStart w:id="437" w:name="_Toc127151537"/>
      <w:bookmarkStart w:id="438" w:name="_Toc265228375"/>
      <w:bookmarkStart w:id="439" w:name="_Toc151193635"/>
      <w:bookmarkStart w:id="440" w:name="_Toc127161451"/>
      <w:bookmarkStart w:id="441" w:name="_Toc142311039"/>
      <w:bookmarkStart w:id="442" w:name="_Toc305158879"/>
      <w:bookmarkStart w:id="443" w:name="_Toc150480775"/>
      <w:bookmarkStart w:id="444" w:name="_Toc151193925"/>
      <w:bookmarkStart w:id="445" w:name="_Toc151193779"/>
      <w:bookmarkStart w:id="446" w:name="_Toc149720830"/>
      <w:bookmarkStart w:id="447" w:name="_Toc520356162"/>
      <w:bookmarkStart w:id="448" w:name="_Toc264969227"/>
      <w:bookmarkStart w:id="449" w:name="_Toc195842902"/>
      <w:bookmarkStart w:id="450" w:name="_Toc226965727"/>
      <w:bookmarkStart w:id="451" w:name="_Toc151193851"/>
      <w:bookmarkStart w:id="452" w:name="_Toc305158805"/>
      <w:bookmarkStart w:id="453" w:name="_Toc150774637"/>
      <w:bookmarkStart w:id="454" w:name="_Toc226309781"/>
      <w:bookmarkStart w:id="455" w:name="_Toc150774742"/>
      <w:bookmarkStart w:id="456" w:name="_Toc164608806"/>
      <w:bookmarkStart w:id="457" w:name="_Toc127151738"/>
      <w:bookmarkStart w:id="458" w:name="_Toc150509288"/>
      <w:bookmarkStart w:id="459" w:name="_Toc151193707"/>
      <w:bookmarkStart w:id="460" w:name="_Toc164351631"/>
      <w:bookmarkStart w:id="461" w:name="_Toc226337233"/>
      <w:bookmarkStart w:id="462" w:name="_Toc164608651"/>
      <w:bookmarkStart w:id="463" w:name="_Toc164229232"/>
      <w:bookmarkStart w:id="464" w:name="_Toc151190164"/>
      <w:r>
        <w:rPr>
          <w:rFonts w:hint="eastAsia" w:ascii="宋体" w:hAnsi="宋体" w:eastAsia="宋体" w:cs="宋体"/>
          <w:color w:val="auto"/>
          <w:kern w:val="0"/>
          <w:szCs w:val="24"/>
          <w:highlight w:val="none"/>
        </w:rPr>
        <w:t>投标文件的修改与撤回</w:t>
      </w:r>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p>
    <w:p w14:paraId="0C20691C">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投标截止时间前，投标人可以对所提交的投标文件进行补充、修改或者撤回，并书面通知采购人或采购代理机构。</w:t>
      </w:r>
    </w:p>
    <w:p w14:paraId="2860EB2C">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对投标文件的补充、修改的内容应当按照招标文件要求签署、盖章、密封后，作为投标文件的组成部分。投标截止时间后，投标人不得对其投标文件做任何补充、修改（评标委员会要求的澄清、说明或者补正除外）</w:t>
      </w:r>
    </w:p>
    <w:p w14:paraId="0A20776E">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开标后，投标文件不予退回。</w:t>
      </w:r>
    </w:p>
    <w:p w14:paraId="5F734B04">
      <w:pPr>
        <w:pStyle w:val="3"/>
        <w:spacing w:before="0"/>
        <w:rPr>
          <w:rFonts w:hint="eastAsia" w:ascii="宋体" w:hAnsi="宋体" w:eastAsia="宋体" w:cs="宋体"/>
          <w:color w:val="auto"/>
          <w:sz w:val="28"/>
          <w:highlight w:val="none"/>
        </w:rPr>
      </w:pPr>
      <w:bookmarkStart w:id="465" w:name="_Toc305158880"/>
      <w:bookmarkStart w:id="466" w:name="_Toc226965728"/>
      <w:bookmarkStart w:id="467" w:name="_Toc151193708"/>
      <w:bookmarkStart w:id="468" w:name="_Toc226965811"/>
      <w:bookmarkStart w:id="469" w:name="_Toc264969228"/>
      <w:bookmarkStart w:id="470" w:name="_Toc127151538"/>
      <w:bookmarkStart w:id="471" w:name="_Toc151193926"/>
      <w:bookmarkStart w:id="472" w:name="_Toc150509289"/>
      <w:bookmarkStart w:id="473" w:name="_Toc150774743"/>
      <w:bookmarkStart w:id="474" w:name="_Toc6011"/>
      <w:bookmarkStart w:id="475" w:name="_Toc520356163"/>
      <w:bookmarkStart w:id="476" w:name="_Toc195842903"/>
      <w:bookmarkStart w:id="477" w:name="_Toc151193780"/>
      <w:bookmarkStart w:id="478" w:name="_Toc226309782"/>
      <w:bookmarkStart w:id="479" w:name="_Toc226337234"/>
      <w:bookmarkStart w:id="480" w:name="_Toc150774638"/>
      <w:bookmarkStart w:id="481" w:name="_Toc142311040"/>
      <w:bookmarkStart w:id="482" w:name="_Toc151193852"/>
      <w:bookmarkStart w:id="483" w:name="_Toc151193636"/>
      <w:bookmarkStart w:id="484" w:name="_Toc151190165"/>
      <w:bookmarkStart w:id="485" w:name="_Toc305158806"/>
      <w:bookmarkStart w:id="486" w:name="_Toc150480776"/>
      <w:bookmarkStart w:id="487" w:name="_Toc265228376"/>
      <w:r>
        <w:rPr>
          <w:rFonts w:hint="eastAsia" w:ascii="宋体" w:hAnsi="宋体" w:eastAsia="宋体" w:cs="宋体"/>
          <w:color w:val="auto"/>
          <w:sz w:val="28"/>
          <w:highlight w:val="none"/>
        </w:rPr>
        <w:t>五、开标、资格审查及评标</w:t>
      </w:r>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p>
    <w:p w14:paraId="6511C6F8">
      <w:pPr>
        <w:pStyle w:val="5"/>
        <w:widowControl/>
        <w:numPr>
          <w:ilvl w:val="0"/>
          <w:numId w:val="4"/>
        </w:numPr>
        <w:rPr>
          <w:rFonts w:hint="eastAsia" w:ascii="宋体" w:hAnsi="宋体" w:eastAsia="宋体" w:cs="宋体"/>
          <w:color w:val="auto"/>
          <w:kern w:val="0"/>
          <w:szCs w:val="24"/>
          <w:highlight w:val="none"/>
        </w:rPr>
      </w:pPr>
      <w:bookmarkStart w:id="488" w:name="_Toc264969229"/>
      <w:bookmarkStart w:id="489" w:name="_Toc151193927"/>
      <w:bookmarkStart w:id="490" w:name="_Toc164229380"/>
      <w:bookmarkStart w:id="491" w:name="_Toc226309783"/>
      <w:bookmarkStart w:id="492" w:name="_Toc127151539"/>
      <w:bookmarkStart w:id="493" w:name="_Toc127151740"/>
      <w:bookmarkStart w:id="494" w:name="_Toc226337235"/>
      <w:bookmarkStart w:id="495" w:name="_Toc305158807"/>
      <w:bookmarkStart w:id="496" w:name="_Toc150774639"/>
      <w:bookmarkStart w:id="497" w:name="_Toc150480777"/>
      <w:bookmarkStart w:id="498" w:name="_Toc195842904"/>
      <w:bookmarkStart w:id="499" w:name="_Toc164351633"/>
      <w:bookmarkStart w:id="500" w:name="_Toc151190166"/>
      <w:bookmarkStart w:id="501" w:name="_Toc520356164"/>
      <w:bookmarkStart w:id="502" w:name="_Toc149720832"/>
      <w:bookmarkStart w:id="503" w:name="_Toc151193709"/>
      <w:bookmarkStart w:id="504" w:name="_Toc164608808"/>
      <w:bookmarkStart w:id="505" w:name="_Toc226965812"/>
      <w:bookmarkStart w:id="506" w:name="_Toc164229234"/>
      <w:bookmarkStart w:id="507" w:name="_Toc150509290"/>
      <w:bookmarkStart w:id="508" w:name="_Toc151193637"/>
      <w:bookmarkStart w:id="509" w:name="_Toc127161453"/>
      <w:bookmarkStart w:id="510" w:name="_Toc226965729"/>
      <w:bookmarkStart w:id="511" w:name="_Toc142311041"/>
      <w:bookmarkStart w:id="512" w:name="_Toc151193853"/>
      <w:bookmarkStart w:id="513" w:name="_Toc150774744"/>
      <w:bookmarkStart w:id="514" w:name="_Toc151193781"/>
      <w:bookmarkStart w:id="515" w:name="_Toc305158881"/>
      <w:bookmarkStart w:id="516" w:name="_Toc265228377"/>
      <w:bookmarkStart w:id="517" w:name="_Toc164608653"/>
      <w:r>
        <w:rPr>
          <w:rFonts w:hint="eastAsia" w:ascii="宋体" w:hAnsi="宋体" w:eastAsia="宋体" w:cs="宋体"/>
          <w:color w:val="auto"/>
          <w:kern w:val="0"/>
          <w:szCs w:val="24"/>
          <w:highlight w:val="none"/>
        </w:rPr>
        <w:t>开标</w:t>
      </w:r>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p>
    <w:p w14:paraId="08050627">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采购人或采购代理机构将按招标文件的规定，在投标截止时间的同一时间和招标文件预先确定的地点组织开标。开标时邀请所有投标人代表参加，参加开标的代表应签名报到以证明其出席。</w:t>
      </w:r>
    </w:p>
    <w:p w14:paraId="462D4698">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开标时，由投标人或其推选的代表检查投标文件的密封情况；经确认无误后，由采购人或采购代理机构工作人员当众拆封，宣布投标人名称、投标价格和招标文件规定的需要宣布的其他内容。</w:t>
      </w:r>
      <w:bookmarkStart w:id="518" w:name="_Toc520356165"/>
    </w:p>
    <w:p w14:paraId="23D5F9DF">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开标过程将由采购人或者采购代理机构负责记录，由参加开标的各投标人代表和相关工作人员签字确认后随采购文件一并存档。投标人未参加开标的，视同认可开标结果。</w:t>
      </w:r>
    </w:p>
    <w:p w14:paraId="0A73395D">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代表对开标过程和开标记录有疑义，以及认为采购人、采购代理机构相关工作人员有需要回避的情形的，应当场提出询问或者回避申请。采购人、采购代理机构对投标人代表提出的询问或者回避申请将及时处理。</w:t>
      </w:r>
    </w:p>
    <w:p w14:paraId="28E7C71B">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投标人不足三家的，不予开标。</w:t>
      </w:r>
    </w:p>
    <w:bookmarkEnd w:id="518"/>
    <w:p w14:paraId="64DA1AD2">
      <w:pPr>
        <w:pStyle w:val="5"/>
        <w:widowControl/>
        <w:numPr>
          <w:ilvl w:val="0"/>
          <w:numId w:val="4"/>
        </w:numPr>
        <w:rPr>
          <w:rFonts w:hint="eastAsia" w:ascii="宋体" w:hAnsi="宋体" w:eastAsia="宋体" w:cs="宋体"/>
          <w:color w:val="auto"/>
          <w:kern w:val="0"/>
          <w:szCs w:val="24"/>
          <w:highlight w:val="none"/>
        </w:rPr>
      </w:pPr>
      <w:bookmarkStart w:id="519" w:name="_Toc520356169"/>
      <w:r>
        <w:rPr>
          <w:rFonts w:hint="eastAsia" w:ascii="宋体" w:hAnsi="宋体" w:eastAsia="宋体" w:cs="宋体"/>
          <w:color w:val="auto"/>
          <w:kern w:val="0"/>
          <w:szCs w:val="24"/>
          <w:highlight w:val="none"/>
        </w:rPr>
        <w:t>资格审查</w:t>
      </w:r>
    </w:p>
    <w:p w14:paraId="3454DD5C">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见第五章《资格审查》。</w:t>
      </w:r>
    </w:p>
    <w:p w14:paraId="46EE8267">
      <w:pPr>
        <w:pStyle w:val="5"/>
        <w:widowControl/>
        <w:numPr>
          <w:ilvl w:val="0"/>
          <w:numId w:val="4"/>
        </w:numPr>
        <w:rPr>
          <w:rFonts w:hint="eastAsia" w:ascii="宋体" w:hAnsi="宋体" w:eastAsia="宋体" w:cs="宋体"/>
          <w:color w:val="auto"/>
          <w:kern w:val="0"/>
          <w:szCs w:val="24"/>
          <w:highlight w:val="none"/>
        </w:rPr>
      </w:pPr>
      <w:bookmarkStart w:id="520" w:name="_Toc150774640"/>
      <w:bookmarkStart w:id="521" w:name="_Toc264969230"/>
      <w:bookmarkStart w:id="522" w:name="_Toc265228378"/>
      <w:bookmarkStart w:id="523" w:name="_Toc226965813"/>
      <w:bookmarkStart w:id="524" w:name="_Toc127151741"/>
      <w:bookmarkStart w:id="525" w:name="_Toc142311042"/>
      <w:bookmarkStart w:id="526" w:name="_Toc151193782"/>
      <w:bookmarkStart w:id="527" w:name="_Toc150480778"/>
      <w:bookmarkStart w:id="528" w:name="_Toc151193638"/>
      <w:bookmarkStart w:id="529" w:name="_Toc151190167"/>
      <w:bookmarkStart w:id="530" w:name="_Toc164608654"/>
      <w:bookmarkStart w:id="531" w:name="_Toc164229235"/>
      <w:bookmarkStart w:id="532" w:name="_Toc164608809"/>
      <w:bookmarkStart w:id="533" w:name="_Toc150774745"/>
      <w:bookmarkStart w:id="534" w:name="_Toc151193854"/>
      <w:bookmarkStart w:id="535" w:name="_Toc226309784"/>
      <w:bookmarkStart w:id="536" w:name="_Toc150509291"/>
      <w:bookmarkStart w:id="537" w:name="_Toc127161454"/>
      <w:bookmarkStart w:id="538" w:name="_Toc127151540"/>
      <w:bookmarkStart w:id="539" w:name="_Toc226965730"/>
      <w:bookmarkStart w:id="540" w:name="_Toc305158808"/>
      <w:bookmarkStart w:id="541" w:name="_Toc149720833"/>
      <w:bookmarkStart w:id="542" w:name="_Toc195842905"/>
      <w:bookmarkStart w:id="543" w:name="_Toc305158882"/>
      <w:bookmarkStart w:id="544" w:name="_Toc164229381"/>
      <w:bookmarkStart w:id="545" w:name="_Toc226337236"/>
      <w:bookmarkStart w:id="546" w:name="_Toc151193928"/>
      <w:bookmarkStart w:id="547" w:name="_Toc164351634"/>
      <w:bookmarkStart w:id="548" w:name="_Toc151193710"/>
      <w:r>
        <w:rPr>
          <w:rFonts w:hint="eastAsia" w:ascii="宋体" w:hAnsi="宋体" w:eastAsia="宋体" w:cs="宋体"/>
          <w:color w:val="auto"/>
          <w:kern w:val="0"/>
          <w:szCs w:val="24"/>
          <w:highlight w:val="none"/>
        </w:rPr>
        <w:t>评标委员会</w:t>
      </w:r>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p>
    <w:p w14:paraId="58A61DFC">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评标委员会根据政府采购有关规定和本次采购项目的特点进行组建，并负责具体评标事务，独立履行职责。</w:t>
      </w:r>
      <w:bookmarkStart w:id="549" w:name="_Toc520356166"/>
    </w:p>
    <w:bookmarkEnd w:id="549"/>
    <w:p w14:paraId="0AAF3F21">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评标程序、评标方法和评标标准</w:t>
      </w:r>
    </w:p>
    <w:p w14:paraId="15C77A6D">
      <w:pPr>
        <w:numPr>
          <w:ilvl w:val="1"/>
          <w:numId w:val="4"/>
        </w:numPr>
        <w:tabs>
          <w:tab w:val="left" w:pos="1080"/>
          <w:tab w:val="left" w:pos="2014"/>
        </w:tabs>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见第六章《评标程序、评标方法和评标标准》。</w:t>
      </w:r>
    </w:p>
    <w:p w14:paraId="4B551F06">
      <w:pPr>
        <w:pStyle w:val="3"/>
        <w:spacing w:before="0"/>
        <w:rPr>
          <w:rFonts w:hint="eastAsia" w:ascii="宋体" w:hAnsi="宋体" w:eastAsia="宋体" w:cs="宋体"/>
          <w:color w:val="auto"/>
          <w:sz w:val="28"/>
          <w:highlight w:val="none"/>
        </w:rPr>
      </w:pPr>
      <w:bookmarkStart w:id="550" w:name="_Toc127151545"/>
      <w:bookmarkStart w:id="551" w:name="_Toc151193715"/>
      <w:bookmarkStart w:id="552" w:name="_Toc151193643"/>
      <w:bookmarkStart w:id="553" w:name="_Toc142311047"/>
      <w:bookmarkStart w:id="554" w:name="_Toc226965818"/>
      <w:bookmarkStart w:id="555" w:name="_Toc151193859"/>
      <w:bookmarkStart w:id="556" w:name="_Toc151193933"/>
      <w:bookmarkStart w:id="557" w:name="_Toc151190172"/>
      <w:bookmarkStart w:id="558" w:name="_Toc305158813"/>
      <w:bookmarkStart w:id="559" w:name="_Toc150774645"/>
      <w:bookmarkStart w:id="560" w:name="_Toc226337241"/>
      <w:bookmarkStart w:id="561" w:name="_Toc265228383"/>
      <w:bookmarkStart w:id="562" w:name="_Toc150774750"/>
      <w:bookmarkStart w:id="563" w:name="_Toc17374"/>
      <w:bookmarkStart w:id="564" w:name="_Toc264969235"/>
      <w:bookmarkStart w:id="565" w:name="_Toc226309789"/>
      <w:bookmarkStart w:id="566" w:name="_Toc226965735"/>
      <w:bookmarkStart w:id="567" w:name="_Toc150509296"/>
      <w:bookmarkStart w:id="568" w:name="_Toc151193787"/>
      <w:bookmarkStart w:id="569" w:name="_Toc150480783"/>
      <w:bookmarkStart w:id="570" w:name="_Toc305158887"/>
      <w:bookmarkStart w:id="571" w:name="_Toc195842910"/>
      <w:r>
        <w:rPr>
          <w:rFonts w:hint="eastAsia" w:ascii="宋体" w:hAnsi="宋体" w:eastAsia="宋体" w:cs="宋体"/>
          <w:color w:val="auto"/>
          <w:sz w:val="28"/>
          <w:highlight w:val="none"/>
        </w:rPr>
        <w:t>六</w:t>
      </w:r>
      <w:bookmarkEnd w:id="519"/>
      <w:r>
        <w:rPr>
          <w:rFonts w:hint="eastAsia" w:ascii="宋体" w:hAnsi="宋体" w:eastAsia="宋体" w:cs="宋体"/>
          <w:color w:val="auto"/>
          <w:sz w:val="28"/>
          <w:highlight w:val="none"/>
        </w:rPr>
        <w:t>、确定中标</w:t>
      </w:r>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Start w:id="572" w:name="_Toc151193645"/>
      <w:bookmarkStart w:id="573" w:name="_Toc150774647"/>
      <w:bookmarkStart w:id="574" w:name="_Toc265228385"/>
      <w:bookmarkStart w:id="575" w:name="_Toc164229242"/>
      <w:bookmarkStart w:id="576" w:name="_Toc164608661"/>
      <w:bookmarkStart w:id="577" w:name="_Toc149720840"/>
      <w:bookmarkStart w:id="578" w:name="_Toc264969237"/>
      <w:bookmarkStart w:id="579" w:name="_Toc127151748"/>
      <w:bookmarkStart w:id="580" w:name="_Toc151190174"/>
      <w:bookmarkStart w:id="581" w:name="_Toc151193789"/>
      <w:bookmarkStart w:id="582" w:name="_Toc150480785"/>
      <w:bookmarkStart w:id="583" w:name="_Toc226337243"/>
      <w:bookmarkStart w:id="584" w:name="_Toc305158889"/>
      <w:bookmarkStart w:id="585" w:name="_Toc150774752"/>
      <w:bookmarkStart w:id="586" w:name="_Toc164351641"/>
      <w:bookmarkStart w:id="587" w:name="_Toc164229388"/>
      <w:bookmarkStart w:id="588" w:name="_Toc226965820"/>
      <w:bookmarkStart w:id="589" w:name="_Toc151193861"/>
      <w:bookmarkStart w:id="590" w:name="_Toc142311049"/>
      <w:bookmarkStart w:id="591" w:name="_Toc151193717"/>
      <w:bookmarkStart w:id="592" w:name="_Toc305158815"/>
      <w:bookmarkStart w:id="593" w:name="_Toc127151547"/>
      <w:bookmarkStart w:id="594" w:name="_Toc164608816"/>
      <w:bookmarkStart w:id="595" w:name="_Toc127161461"/>
      <w:bookmarkStart w:id="596" w:name="_Toc195842912"/>
      <w:bookmarkStart w:id="597" w:name="_Toc226309791"/>
      <w:bookmarkStart w:id="598" w:name="_Toc151193935"/>
      <w:bookmarkStart w:id="599" w:name="_Toc150509298"/>
      <w:bookmarkStart w:id="600" w:name="_Toc226965737"/>
    </w:p>
    <w:p w14:paraId="6FB64451">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确定</w:t>
      </w:r>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r>
        <w:rPr>
          <w:rFonts w:hint="eastAsia" w:ascii="宋体" w:hAnsi="宋体" w:eastAsia="宋体" w:cs="宋体"/>
          <w:color w:val="auto"/>
          <w:kern w:val="0"/>
          <w:szCs w:val="24"/>
          <w:highlight w:val="none"/>
        </w:rPr>
        <w:t>中标人</w:t>
      </w:r>
    </w:p>
    <w:p w14:paraId="3E67D6E1">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采购人将在评标报告确定的中标候选人名单中按顺序确定中标人，中标候选人并列的，由采购人或者采购人委托评标委员会按照招标文件规定的方式确定中标人；招标文件未规定的，采取随机抽取的方式确定。采购人是否委托评标委员会直接确定中标人，见第二章《投标人须知资料表》。中标候选人并列的，按照第二章《投标人须知资料表》要求确定中标人。</w:t>
      </w:r>
    </w:p>
    <w:p w14:paraId="14508E76">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投标人在本项目中最多中标包的数量（如限制数量）要求以第二章</w:t>
      </w:r>
      <w:r>
        <w:rPr>
          <w:rFonts w:hint="eastAsia" w:ascii="宋体" w:hAnsi="宋体" w:eastAsia="宋体" w:cs="宋体"/>
          <w:color w:val="auto"/>
          <w:sz w:val="24"/>
          <w:highlight w:val="none"/>
          <w:u w:val="single"/>
        </w:rPr>
        <w:t>《投标人须知资料表》</w:t>
      </w:r>
      <w:r>
        <w:rPr>
          <w:rFonts w:hint="eastAsia" w:ascii="宋体" w:hAnsi="宋体" w:eastAsia="宋体" w:cs="宋体"/>
          <w:color w:val="auto"/>
          <w:sz w:val="24"/>
          <w:highlight w:val="none"/>
        </w:rPr>
        <w:t>中的规定为准。</w:t>
      </w:r>
    </w:p>
    <w:p w14:paraId="57F4684C">
      <w:pPr>
        <w:pStyle w:val="5"/>
        <w:widowControl/>
        <w:numPr>
          <w:ilvl w:val="0"/>
          <w:numId w:val="4"/>
        </w:numPr>
        <w:rPr>
          <w:rFonts w:hint="eastAsia" w:ascii="宋体" w:hAnsi="宋体" w:eastAsia="宋体" w:cs="宋体"/>
          <w:color w:val="auto"/>
          <w:kern w:val="0"/>
          <w:szCs w:val="24"/>
          <w:highlight w:val="none"/>
        </w:rPr>
      </w:pPr>
      <w:bookmarkStart w:id="601" w:name="_Toc305158817"/>
      <w:bookmarkStart w:id="602" w:name="_Toc305158891"/>
      <w:bookmarkStart w:id="603" w:name="_Toc164608663"/>
      <w:bookmarkStart w:id="604" w:name="_Toc195842914"/>
      <w:bookmarkStart w:id="605" w:name="_Toc150480787"/>
      <w:bookmarkStart w:id="606" w:name="_Toc151193937"/>
      <w:bookmarkStart w:id="607" w:name="_Toc226337245"/>
      <w:bookmarkStart w:id="608" w:name="_Toc150509300"/>
      <w:bookmarkStart w:id="609" w:name="_Toc142311051"/>
      <w:bookmarkStart w:id="610" w:name="_Toc264969239"/>
      <w:bookmarkStart w:id="611" w:name="_Toc164229244"/>
      <w:bookmarkStart w:id="612" w:name="_Toc226965822"/>
      <w:bookmarkStart w:id="613" w:name="_Toc149720842"/>
      <w:bookmarkStart w:id="614" w:name="_Toc164351643"/>
      <w:bookmarkStart w:id="615" w:name="_Toc151193647"/>
      <w:bookmarkStart w:id="616" w:name="_Toc226965739"/>
      <w:bookmarkStart w:id="617" w:name="_Toc164608818"/>
      <w:bookmarkStart w:id="618" w:name="_Toc226309793"/>
      <w:bookmarkStart w:id="619" w:name="_Toc127151549"/>
      <w:bookmarkStart w:id="620" w:name="_Toc150774649"/>
      <w:bookmarkStart w:id="621" w:name="_Toc150774754"/>
      <w:bookmarkStart w:id="622" w:name="_Toc151193791"/>
      <w:bookmarkStart w:id="623" w:name="_Toc265228387"/>
      <w:bookmarkStart w:id="624" w:name="_Toc151193863"/>
      <w:bookmarkStart w:id="625" w:name="_Toc127151750"/>
      <w:bookmarkStart w:id="626" w:name="_Toc151190176"/>
      <w:bookmarkStart w:id="627" w:name="_Toc164229390"/>
      <w:bookmarkStart w:id="628" w:name="_Toc151193719"/>
      <w:bookmarkStart w:id="629" w:name="_Toc127161463"/>
      <w:bookmarkStart w:id="630" w:name="_Ref467306425"/>
      <w:bookmarkStart w:id="631" w:name="_Toc520356176"/>
      <w:bookmarkStart w:id="632" w:name="_Ref467307090"/>
      <w:r>
        <w:rPr>
          <w:rFonts w:hint="eastAsia" w:ascii="宋体" w:hAnsi="宋体" w:eastAsia="宋体" w:cs="宋体"/>
          <w:color w:val="auto"/>
          <w:kern w:val="0"/>
          <w:szCs w:val="24"/>
          <w:highlight w:val="none"/>
        </w:rPr>
        <w:t>中标公告与中标通知书</w:t>
      </w:r>
      <w:bookmarkEnd w:id="601"/>
      <w:bookmarkEnd w:id="602"/>
    </w:p>
    <w:p w14:paraId="332EB861">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采购人或采购代理机构自中标人确定之日起2个工作日内在采购公告发布媒体发布</w:t>
      </w:r>
      <w:r>
        <w:rPr>
          <w:rFonts w:hint="eastAsia" w:ascii="宋体" w:hAnsi="宋体" w:eastAsia="宋体" w:cs="宋体"/>
          <w:color w:val="auto"/>
          <w:kern w:val="0"/>
          <w:sz w:val="24"/>
          <w:highlight w:val="none"/>
        </w:rPr>
        <w:t>中标公告</w:t>
      </w:r>
      <w:r>
        <w:rPr>
          <w:rFonts w:hint="eastAsia" w:ascii="宋体" w:hAnsi="宋体" w:eastAsia="宋体" w:cs="宋体"/>
          <w:color w:val="auto"/>
          <w:sz w:val="24"/>
          <w:highlight w:val="none"/>
        </w:rPr>
        <w:t>，同时向中标人发出中标通知书，中标公告期限为1个工作日。</w:t>
      </w:r>
    </w:p>
    <w:p w14:paraId="100B4C46">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中标通知书对采购人和中标供应商均具有法律效力。中标通知书发出后，采购人改变中标结果的，或者中标供应商放弃中标项目的，应当依法承担法律责任。</w:t>
      </w:r>
    </w:p>
    <w:p w14:paraId="5E3F0ACF">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废标</w:t>
      </w:r>
    </w:p>
    <w:p w14:paraId="338E8DA1">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在招标采购中，出现下列情形之一的，应予废标：</w:t>
      </w:r>
    </w:p>
    <w:p w14:paraId="7EDC1893">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符合专业条件的供应商或者对招标文件作实质响应的供应商不足三家的；</w:t>
      </w:r>
    </w:p>
    <w:p w14:paraId="5CA7BD5B">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出现影响采购公正的违法、违规行为的；</w:t>
      </w:r>
    </w:p>
    <w:p w14:paraId="2A1832F0">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投标人的报价均超过了采购预算，采购人不能支付的；</w:t>
      </w:r>
    </w:p>
    <w:p w14:paraId="7D66E3B8">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因重大变故，采购任务取消的。</w:t>
      </w:r>
    </w:p>
    <w:p w14:paraId="6F3B156F">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废标后，采购人将废标理由通知所有投标人。</w:t>
      </w:r>
    </w:p>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p w14:paraId="5192F3D2">
      <w:pPr>
        <w:pStyle w:val="5"/>
        <w:widowControl/>
        <w:numPr>
          <w:ilvl w:val="0"/>
          <w:numId w:val="4"/>
        </w:numPr>
        <w:rPr>
          <w:rFonts w:hint="eastAsia" w:ascii="宋体" w:hAnsi="宋体" w:eastAsia="宋体" w:cs="宋体"/>
          <w:color w:val="auto"/>
          <w:kern w:val="0"/>
          <w:szCs w:val="24"/>
          <w:highlight w:val="none"/>
        </w:rPr>
      </w:pPr>
      <w:bookmarkStart w:id="633" w:name="_Toc226965740"/>
      <w:bookmarkStart w:id="634" w:name="_Toc151193864"/>
      <w:bookmarkStart w:id="635" w:name="_Toc305158892"/>
      <w:bookmarkStart w:id="636" w:name="_Toc150774755"/>
      <w:bookmarkStart w:id="637" w:name="_Toc164351644"/>
      <w:bookmarkStart w:id="638" w:name="_Toc127151550"/>
      <w:bookmarkStart w:id="639" w:name="_Toc164608819"/>
      <w:bookmarkStart w:id="640" w:name="_Toc149720843"/>
      <w:bookmarkStart w:id="641" w:name="_Toc305158818"/>
      <w:bookmarkStart w:id="642" w:name="_Toc226337246"/>
      <w:bookmarkStart w:id="643" w:name="_Ref467307204"/>
      <w:bookmarkStart w:id="644" w:name="_Toc265228388"/>
      <w:bookmarkStart w:id="645" w:name="_Toc151190177"/>
      <w:bookmarkStart w:id="646" w:name="_Toc151193720"/>
      <w:bookmarkStart w:id="647" w:name="_Toc150774650"/>
      <w:bookmarkStart w:id="648" w:name="_Ref467306377"/>
      <w:bookmarkStart w:id="649" w:name="_Ref467306978"/>
      <w:bookmarkStart w:id="650" w:name="_Toc226309794"/>
      <w:bookmarkStart w:id="651" w:name="_Toc164608664"/>
      <w:bookmarkStart w:id="652" w:name="_Toc264969240"/>
      <w:bookmarkStart w:id="653" w:name="_Toc164229391"/>
      <w:bookmarkStart w:id="654" w:name="_Toc164229245"/>
      <w:bookmarkStart w:id="655" w:name="_Ref467307062"/>
      <w:bookmarkStart w:id="656" w:name="_Toc151193792"/>
      <w:bookmarkStart w:id="657" w:name="_Toc151193648"/>
      <w:bookmarkStart w:id="658" w:name="_Toc226965823"/>
      <w:bookmarkStart w:id="659" w:name="_Toc150509301"/>
      <w:bookmarkStart w:id="660" w:name="_Toc195842915"/>
      <w:bookmarkStart w:id="661" w:name="_Toc127161464"/>
      <w:bookmarkStart w:id="662" w:name="_Toc520356175"/>
      <w:bookmarkStart w:id="663" w:name="_Toc150480788"/>
      <w:bookmarkStart w:id="664" w:name="_Toc127151751"/>
      <w:bookmarkStart w:id="665" w:name="_Toc142311052"/>
      <w:bookmarkStart w:id="666" w:name="_Toc151193938"/>
      <w:r>
        <w:rPr>
          <w:rFonts w:hint="eastAsia" w:ascii="宋体" w:hAnsi="宋体" w:eastAsia="宋体" w:cs="宋体"/>
          <w:color w:val="auto"/>
          <w:kern w:val="0"/>
          <w:szCs w:val="24"/>
          <w:highlight w:val="none"/>
        </w:rPr>
        <w:t>签订合同</w:t>
      </w:r>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p>
    <w:p w14:paraId="2F2E6F25">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中标人、采购人应当自中标通知书发出之日起30日内，按照招标文件和中标人投标文件的规定签订书面合同。所签订的合同不得对招标文件确定的事项和中标人投标文件作实质性修改。</w:t>
      </w:r>
    </w:p>
    <w:p w14:paraId="3999B069">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中标人拒绝与采购人签订合同的，采购人可以按照评标报告推荐的中标候选人名单排序，确定下一候选人为中标人，也可以重新开展政府采购活动。</w:t>
      </w:r>
    </w:p>
    <w:p w14:paraId="5811895B">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联合体中标的，联合体各方应当共同与采购人签订合同，就采购合同约定的事项向采购人承担连带责任。</w:t>
      </w:r>
    </w:p>
    <w:p w14:paraId="234BB537">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政府采购合同不能转包。</w:t>
      </w:r>
    </w:p>
    <w:p w14:paraId="281FB219">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采购人允许采用分包方式履行合同的，中标人可以依法在中标后将中标项目的非主体、非关键性工作采取分包方式履行合同。本项目的非主体、非关键性工作是否允许分包，见第二章《投标人须知资料表》。政府采购合同分包履行的，应当在投标文件中载明分包承担主体，分包承担主体应当具备相应资质条件且不得再次分包</w:t>
      </w:r>
      <w:r>
        <w:rPr>
          <w:rFonts w:hint="eastAsia" w:ascii="宋体" w:hAnsi="宋体" w:eastAsia="宋体" w:cs="宋体"/>
          <w:b/>
          <w:color w:val="auto"/>
          <w:sz w:val="24"/>
          <w:highlight w:val="none"/>
        </w:rPr>
        <w:t>，</w:t>
      </w:r>
      <w:r>
        <w:rPr>
          <w:rFonts w:hint="eastAsia" w:ascii="宋体" w:hAnsi="宋体" w:eastAsia="宋体" w:cs="宋体"/>
          <w:color w:val="auto"/>
          <w:sz w:val="24"/>
          <w:highlight w:val="none"/>
        </w:rPr>
        <w:t>否则</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。中标人就采购项目和分包项目向采购人负责，分包供应商就分包项目承担责任。</w:t>
      </w:r>
    </w:p>
    <w:bookmarkEnd w:id="630"/>
    <w:bookmarkEnd w:id="631"/>
    <w:bookmarkEnd w:id="632"/>
    <w:p w14:paraId="669DAF1A">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询问与质疑</w:t>
      </w:r>
    </w:p>
    <w:p w14:paraId="7D03082B">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询问</w:t>
      </w:r>
    </w:p>
    <w:p w14:paraId="7A8D0BE9">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投标人对政府采购活动事项有疑问的，可依法向采购人或采购代理机构提出询问，提出形式见第二章《投标人须知资料表》。</w:t>
      </w:r>
    </w:p>
    <w:p w14:paraId="4A5375CD">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采购人或采购代理机构对供应商依法提出的询问，在3个工作日内作出答复，但答复的内容不得涉及商业秘密。</w:t>
      </w:r>
    </w:p>
    <w:p w14:paraId="55E9EB6D">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质疑</w:t>
      </w:r>
    </w:p>
    <w:p w14:paraId="09F99CAD">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认为采购文件、采购过程、中标结果使自己的权益受到损害的，可以在知道或者应知其权益受到损害之日起7个工作日内，以书面形式向采购人、采购代理机构提出质疑。采购人、采购代理机构在收到质疑函后7个工作日内作出答复。</w:t>
      </w:r>
    </w:p>
    <w:p w14:paraId="3A2ECF1C">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质疑函须使用财政部制定的范本文件。投标人为自然人的，质疑函应当由本人签字；投标人为法人或者其他组织的，质疑函应当由法定代表人</w:t>
      </w:r>
      <w:r>
        <w:rPr>
          <w:rFonts w:hint="eastAsia" w:ascii="宋体" w:hAnsi="宋体" w:eastAsia="宋体" w:cs="宋体"/>
          <w:color w:val="auto"/>
          <w:kern w:val="0"/>
          <w:sz w:val="24"/>
          <w:szCs w:val="20"/>
          <w:highlight w:val="none"/>
        </w:rPr>
        <w:t>、主要负责人</w:t>
      </w:r>
      <w:r>
        <w:rPr>
          <w:rFonts w:hint="eastAsia" w:ascii="宋体" w:hAnsi="宋体" w:eastAsia="宋体" w:cs="宋体"/>
          <w:color w:val="auto"/>
          <w:sz w:val="24"/>
          <w:highlight w:val="none"/>
        </w:rPr>
        <w:t>，或者其授权代表签字或者盖章，并加盖公章。</w:t>
      </w:r>
    </w:p>
    <w:p w14:paraId="36C0AA0A">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委托代理人进行质疑的，应当随质疑函同时提交投标人签署的授权委托书。授权委托书应当载明代理人的姓名或者名称、代理事项、具体权限、期限和相关事项。投标人为自然人的，应当由本人签字；投标人为法人或者其他组织的，应当由法定代表人、主要负责人签字或者盖章，并加盖公章。</w:t>
      </w:r>
    </w:p>
    <w:p w14:paraId="6D8074E6">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投标人应在法定质疑期内一次性提出针对同一采购程序环节的质疑，法定质疑期内针对同一采购程序环节再次提出的质疑，采购人、采购代理机构有权不予答复。</w:t>
      </w:r>
    </w:p>
    <w:p w14:paraId="118FA2BE">
      <w:pPr>
        <w:numPr>
          <w:ilvl w:val="2"/>
          <w:numId w:val="4"/>
        </w:numPr>
        <w:adjustRightInd w:val="0"/>
        <w:snapToGrid w:val="0"/>
        <w:spacing w:line="360" w:lineRule="auto"/>
        <w:ind w:left="0"/>
        <w:rPr>
          <w:rFonts w:hint="eastAsia" w:ascii="宋体" w:hAnsi="宋体" w:eastAsia="宋体" w:cs="宋体"/>
          <w:color w:val="auto"/>
          <w:sz w:val="24"/>
          <w:highlight w:val="none"/>
        </w:rPr>
      </w:pPr>
      <w:r>
        <w:rPr>
          <w:rFonts w:hint="eastAsia" w:ascii="宋体" w:hAnsi="宋体" w:eastAsia="宋体" w:cs="宋体"/>
          <w:color w:val="auto"/>
          <w:sz w:val="24"/>
          <w:highlight w:val="none"/>
        </w:rPr>
        <w:t>接收质疑函的方式详见第二章《投标人须知资料表》</w:t>
      </w:r>
    </w:p>
    <w:p w14:paraId="762DEF41">
      <w:pPr>
        <w:numPr>
          <w:ilvl w:val="1"/>
          <w:numId w:val="4"/>
        </w:numPr>
        <w:tabs>
          <w:tab w:val="left" w:pos="1080"/>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接收询问和质疑的联系部门、联系电话和通讯地址见第二章《投标人须知资料表》。</w:t>
      </w:r>
    </w:p>
    <w:p w14:paraId="06D05672">
      <w:pPr>
        <w:pStyle w:val="5"/>
        <w:widowControl/>
        <w:numPr>
          <w:ilvl w:val="0"/>
          <w:numId w:val="4"/>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代理费</w:t>
      </w:r>
    </w:p>
    <w:p w14:paraId="1A6A5DC0">
      <w:pPr>
        <w:widowControl/>
        <w:numPr>
          <w:ilvl w:val="1"/>
          <w:numId w:val="4"/>
        </w:numPr>
        <w:tabs>
          <w:tab w:val="left" w:pos="210"/>
        </w:tabs>
        <w:adjustRightInd w:val="0"/>
        <w:spacing w:line="360" w:lineRule="auto"/>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收费对象、收费标准及缴纳时间见第二章《投标人须知资料表》。由中标人支付的，中标人须一次性向采购代理机构缴纳代理费，投标报价应包含代理费用。</w:t>
      </w:r>
    </w:p>
    <w:p w14:paraId="61C3131C">
      <w:pPr>
        <w:adjustRightInd w:val="0"/>
        <w:rPr>
          <w:rFonts w:hint="eastAsia" w:ascii="宋体" w:hAnsi="宋体" w:eastAsia="宋体" w:cs="宋体"/>
          <w:color w:val="auto"/>
          <w:highlight w:val="none"/>
        </w:rPr>
        <w:sectPr>
          <w:pgSz w:w="11906" w:h="16838"/>
          <w:pgMar w:top="1134" w:right="1134" w:bottom="1134" w:left="1701" w:header="851" w:footer="992" w:gutter="0"/>
          <w:pgNumType w:fmt="decimal"/>
          <w:cols w:space="425" w:num="1"/>
          <w:docGrid w:type="lines" w:linePitch="312" w:charSpace="0"/>
        </w:sectPr>
      </w:pPr>
    </w:p>
    <w:p w14:paraId="6DC719C8">
      <w:pPr>
        <w:pStyle w:val="2"/>
        <w:rPr>
          <w:rFonts w:hint="eastAsia" w:ascii="宋体" w:hAnsi="宋体" w:eastAsia="宋体" w:cs="宋体"/>
          <w:color w:val="auto"/>
          <w:highlight w:val="none"/>
        </w:rPr>
      </w:pPr>
      <w:bookmarkStart w:id="667" w:name="_Toc25709"/>
      <w:bookmarkStart w:id="668" w:name="_Toc191545267"/>
      <w:bookmarkStart w:id="669" w:name="_Toc191546616"/>
      <w:bookmarkStart w:id="670" w:name="_Toc99301424"/>
      <w:bookmarkStart w:id="671" w:name="_Toc191623416"/>
      <w:r>
        <w:rPr>
          <w:rFonts w:hint="eastAsia" w:ascii="宋体" w:hAnsi="宋体" w:eastAsia="宋体" w:cs="宋体"/>
          <w:color w:val="auto"/>
          <w:highlight w:val="none"/>
        </w:rPr>
        <w:t>第四章   采购需求</w:t>
      </w:r>
      <w:bookmarkEnd w:id="667"/>
      <w:bookmarkEnd w:id="668"/>
      <w:bookmarkEnd w:id="669"/>
      <w:bookmarkEnd w:id="670"/>
      <w:bookmarkEnd w:id="671"/>
    </w:p>
    <w:p w14:paraId="50352F28">
      <w:pPr>
        <w:pStyle w:val="3"/>
        <w:rPr>
          <w:rFonts w:hint="eastAsia" w:ascii="宋体" w:hAnsi="宋体" w:eastAsia="宋体" w:cs="宋体"/>
          <w:color w:val="auto"/>
          <w:highlight w:val="none"/>
        </w:rPr>
      </w:pPr>
      <w:bookmarkStart w:id="672" w:name="_Toc191545268"/>
      <w:bookmarkStart w:id="673" w:name="_Toc191623417"/>
      <w:bookmarkStart w:id="674" w:name="_Toc191546617"/>
      <w:bookmarkStart w:id="675" w:name="_Toc31753"/>
      <w:r>
        <w:rPr>
          <w:rFonts w:hint="eastAsia" w:ascii="宋体" w:hAnsi="宋体" w:eastAsia="宋体" w:cs="宋体"/>
          <w:color w:val="auto"/>
          <w:highlight w:val="none"/>
        </w:rPr>
        <w:t>一、采购标的</w:t>
      </w:r>
    </w:p>
    <w:p w14:paraId="68543EDB">
      <w:pPr>
        <w:pStyle w:val="4"/>
        <w:spacing w:line="360" w:lineRule="auto"/>
        <w:ind w:firstLine="482"/>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备注：标注★号的条款为关键条款，投标人如不满足，将导致其投标被拒绝。</w:t>
      </w:r>
    </w:p>
    <w:p w14:paraId="140D0327">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提供对本次投标的信息系统产品说明和集成开发服务方案文件，对产品和服务满足功能需求和技术指标、支持业务发展需求、拟实施的计划进度等情况进行描述，以及下列需求中的《永久使用授权承诺书》《维护支持服务方案》《持续维护支持承诺书》《培训服务方案》《项目团队名单及分工》和满足信息系统建设和服务能力、信息技术运维服务能力要求的证明材料，并加盖投标人公章，格式自拟。</w:t>
      </w:r>
    </w:p>
    <w:p w14:paraId="0A351009">
      <w:pPr>
        <w:pStyle w:val="5"/>
        <w:widowControl/>
        <w:numPr>
          <w:ilvl w:val="0"/>
          <w:numId w:val="7"/>
        </w:numPr>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需求一览表</w:t>
      </w:r>
      <w:bookmarkEnd w:id="672"/>
      <w:bookmarkEnd w:id="673"/>
      <w:bookmarkEnd w:id="674"/>
      <w:bookmarkEnd w:id="675"/>
    </w:p>
    <w:tbl>
      <w:tblPr>
        <w:tblStyle w:val="23"/>
        <w:tblW w:w="81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3853"/>
        <w:gridCol w:w="2055"/>
      </w:tblGrid>
      <w:tr w14:paraId="41C4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235" w:type="dxa"/>
            <w:vAlign w:val="center"/>
          </w:tcPr>
          <w:p w14:paraId="25D5D970">
            <w:pPr>
              <w:spacing w:line="360" w:lineRule="auto"/>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包号</w:t>
            </w:r>
          </w:p>
        </w:tc>
        <w:tc>
          <w:tcPr>
            <w:tcW w:w="3853" w:type="dxa"/>
            <w:vAlign w:val="center"/>
          </w:tcPr>
          <w:p w14:paraId="180376C8">
            <w:pPr>
              <w:spacing w:line="360" w:lineRule="auto"/>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标的名称</w:t>
            </w:r>
          </w:p>
        </w:tc>
        <w:tc>
          <w:tcPr>
            <w:tcW w:w="2055" w:type="dxa"/>
            <w:vAlign w:val="center"/>
          </w:tcPr>
          <w:p w14:paraId="57F08902">
            <w:pPr>
              <w:spacing w:line="360" w:lineRule="auto"/>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数量</w:t>
            </w:r>
          </w:p>
        </w:tc>
      </w:tr>
      <w:tr w14:paraId="339A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235" w:type="dxa"/>
            <w:vAlign w:val="center"/>
          </w:tcPr>
          <w:p w14:paraId="3AE9E736">
            <w:pPr>
              <w:spacing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01</w:t>
            </w:r>
          </w:p>
        </w:tc>
        <w:tc>
          <w:tcPr>
            <w:tcW w:w="3853" w:type="dxa"/>
            <w:vAlign w:val="center"/>
          </w:tcPr>
          <w:p w14:paraId="3A57CB39">
            <w:pPr>
              <w:spacing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房屋土地数智化管理平台</w:t>
            </w:r>
          </w:p>
        </w:tc>
        <w:tc>
          <w:tcPr>
            <w:tcW w:w="2055" w:type="dxa"/>
            <w:vAlign w:val="center"/>
          </w:tcPr>
          <w:p w14:paraId="551C23EB">
            <w:pPr>
              <w:spacing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1套</w:t>
            </w:r>
          </w:p>
        </w:tc>
      </w:tr>
    </w:tbl>
    <w:p w14:paraId="54AB0A08">
      <w:pPr>
        <w:pStyle w:val="5"/>
        <w:widowControl/>
        <w:numPr>
          <w:ilvl w:val="0"/>
          <w:numId w:val="7"/>
        </w:numPr>
        <w:rPr>
          <w:rFonts w:hint="eastAsia" w:ascii="宋体" w:hAnsi="宋体" w:eastAsia="宋体" w:cs="宋体"/>
          <w:color w:val="auto"/>
          <w:kern w:val="0"/>
          <w:szCs w:val="24"/>
          <w:highlight w:val="none"/>
        </w:rPr>
      </w:pPr>
      <w:bookmarkStart w:id="676" w:name="_Toc191623418"/>
      <w:bookmarkStart w:id="677" w:name="_Toc191546618"/>
      <w:bookmarkStart w:id="678" w:name="_Toc18957"/>
      <w:bookmarkStart w:id="679" w:name="_Toc191545269"/>
      <w:r>
        <w:rPr>
          <w:rFonts w:hint="eastAsia" w:ascii="宋体" w:hAnsi="宋体" w:eastAsia="宋体" w:cs="宋体"/>
          <w:color w:val="auto"/>
          <w:kern w:val="0"/>
          <w:szCs w:val="24"/>
          <w:highlight w:val="none"/>
        </w:rPr>
        <w:t>项目背景/项目概述</w:t>
      </w:r>
    </w:p>
    <w:p w14:paraId="15A5DA24">
      <w:pPr>
        <w:pStyle w:val="6"/>
        <w:ind w:firstLine="422"/>
        <w:rPr>
          <w:rFonts w:hint="eastAsia" w:ascii="宋体" w:hAnsi="宋体" w:eastAsia="宋体" w:cs="宋体"/>
          <w:color w:val="auto"/>
          <w:highlight w:val="none"/>
        </w:rPr>
      </w:pPr>
      <w:r>
        <w:rPr>
          <w:rFonts w:hint="eastAsia" w:ascii="宋体" w:hAnsi="宋体" w:eastAsia="宋体" w:cs="宋体"/>
          <w:b/>
          <w:bCs w:val="0"/>
          <w:color w:val="auto"/>
          <w:szCs w:val="24"/>
          <w:highlight w:val="none"/>
        </w:rPr>
        <w:t xml:space="preserve">2.1 </w:t>
      </w:r>
      <w:bookmarkStart w:id="680" w:name="_Toc38029475"/>
      <w:bookmarkStart w:id="681" w:name="_Toc3594"/>
      <w:bookmarkStart w:id="682" w:name="_Toc208243169"/>
      <w:bookmarkStart w:id="683" w:name="_Toc3191"/>
      <w:r>
        <w:rPr>
          <w:rFonts w:hint="eastAsia" w:ascii="宋体" w:hAnsi="宋体" w:eastAsia="宋体" w:cs="宋体"/>
          <w:b/>
          <w:bCs w:val="0"/>
          <w:color w:val="auto"/>
          <w:szCs w:val="24"/>
          <w:highlight w:val="none"/>
        </w:rPr>
        <w:t>项目背景和依据</w:t>
      </w:r>
      <w:bookmarkEnd w:id="680"/>
      <w:bookmarkEnd w:id="681"/>
      <w:bookmarkEnd w:id="682"/>
      <w:bookmarkEnd w:id="683"/>
    </w:p>
    <w:p w14:paraId="257C826A">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随着学校事业的快速发展，房屋土地资产规模不断扩大，管理难度也随之增加，需要通过信息化手段实现资源的优化配置和高效管理。</w:t>
      </w:r>
    </w:p>
    <w:p w14:paraId="76FF72F5">
      <w:pPr>
        <w:pStyle w:val="6"/>
        <w:ind w:firstLine="422"/>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2.2 现有信息系统情况</w:t>
      </w:r>
    </w:p>
    <w:p w14:paraId="2BCDAB95">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现有的若干信息系统以公房业务和住房业务为主，部分</w:t>
      </w:r>
      <w:r>
        <w:rPr>
          <w:rFonts w:hint="eastAsia" w:ascii="宋体" w:hAnsi="宋体" w:eastAsia="宋体" w:cs="宋体"/>
          <w:color w:val="auto"/>
          <w:sz w:val="24"/>
          <w:highlight w:val="none"/>
          <w:lang w:eastAsia="zh"/>
        </w:rPr>
        <w:t>业务通过校内OS系统上线。</w:t>
      </w:r>
    </w:p>
    <w:p w14:paraId="70519568">
      <w:pPr>
        <w:ind w:firstLine="420" w:firstLineChars="200"/>
        <w:rPr>
          <w:rFonts w:hint="eastAsia" w:ascii="宋体" w:hAnsi="宋体" w:eastAsia="宋体" w:cs="宋体"/>
          <w:color w:val="auto"/>
          <w:highlight w:val="none"/>
        </w:rPr>
      </w:pPr>
    </w:p>
    <w:p w14:paraId="21EF69CF">
      <w:pPr>
        <w:pStyle w:val="3"/>
        <w:rPr>
          <w:rFonts w:hint="eastAsia" w:ascii="宋体" w:hAnsi="宋体" w:eastAsia="宋体" w:cs="宋体"/>
          <w:color w:val="auto"/>
          <w:highlight w:val="none"/>
        </w:rPr>
      </w:pPr>
      <w:r>
        <w:rPr>
          <w:rFonts w:hint="eastAsia" w:ascii="宋体" w:hAnsi="宋体" w:eastAsia="宋体" w:cs="宋体"/>
          <w:color w:val="auto"/>
          <w:highlight w:val="none"/>
        </w:rPr>
        <w:t>二、技术要求</w:t>
      </w:r>
      <w:bookmarkEnd w:id="676"/>
      <w:bookmarkEnd w:id="677"/>
      <w:bookmarkEnd w:id="678"/>
      <w:bookmarkEnd w:id="679"/>
    </w:p>
    <w:p w14:paraId="3671E984">
      <w:pPr>
        <w:pStyle w:val="5"/>
        <w:widowControl/>
        <w:numPr>
          <w:ilvl w:val="0"/>
          <w:numId w:val="8"/>
        </w:numPr>
        <w:tabs>
          <w:tab w:val="clear" w:pos="284"/>
        </w:tabs>
        <w:rPr>
          <w:rFonts w:hint="eastAsia" w:ascii="宋体" w:hAnsi="宋体" w:eastAsia="宋体" w:cs="宋体"/>
          <w:color w:val="auto"/>
          <w:kern w:val="0"/>
          <w:szCs w:val="24"/>
          <w:highlight w:val="none"/>
        </w:rPr>
      </w:pPr>
      <w:bookmarkStart w:id="684" w:name="_Toc191623419"/>
      <w:r>
        <w:rPr>
          <w:rFonts w:hint="eastAsia" w:ascii="宋体" w:hAnsi="宋体" w:eastAsia="宋体" w:cs="宋体"/>
          <w:color w:val="auto"/>
          <w:kern w:val="0"/>
          <w:szCs w:val="24"/>
          <w:highlight w:val="none"/>
        </w:rPr>
        <w:t>采购标的需实现的功能或者目标</w:t>
      </w:r>
      <w:bookmarkEnd w:id="684"/>
    </w:p>
    <w:p w14:paraId="062A2C6E">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通过建设房屋土地数智化管理平台，全面提升学校房屋土地管理的效率与规范性，优化资源配置，增强信息化水平，为学校管理决策提供有力支持。</w:t>
      </w:r>
    </w:p>
    <w:p w14:paraId="5165E6C3">
      <w:pPr>
        <w:pStyle w:val="5"/>
        <w:widowControl/>
        <w:numPr>
          <w:ilvl w:val="0"/>
          <w:numId w:val="8"/>
        </w:numPr>
        <w:tabs>
          <w:tab w:val="clear" w:pos="284"/>
        </w:tabs>
        <w:rPr>
          <w:rFonts w:hint="eastAsia" w:ascii="宋体" w:hAnsi="宋体" w:eastAsia="宋体" w:cs="宋体"/>
          <w:color w:val="auto"/>
          <w:kern w:val="0"/>
          <w:szCs w:val="24"/>
          <w:highlight w:val="none"/>
        </w:rPr>
      </w:pPr>
      <w:bookmarkStart w:id="685" w:name="_Toc191623422"/>
      <w:r>
        <w:rPr>
          <w:rFonts w:hint="eastAsia" w:ascii="宋体" w:hAnsi="宋体" w:eastAsia="宋体" w:cs="宋体"/>
          <w:color w:val="auto"/>
          <w:kern w:val="0"/>
          <w:szCs w:val="24"/>
          <w:highlight w:val="none"/>
        </w:rPr>
        <w:t>技术开发内容</w:t>
      </w:r>
    </w:p>
    <w:p w14:paraId="6F57F49A">
      <w:pPr>
        <w:keepNext/>
        <w:keepLines/>
        <w:spacing w:before="120" w:after="120" w:line="360" w:lineRule="auto"/>
        <w:outlineLvl w:val="3"/>
        <w:rPr>
          <w:rFonts w:hint="eastAsia" w:ascii="宋体" w:hAnsi="宋体" w:eastAsia="宋体" w:cs="宋体"/>
          <w:b/>
          <w:color w:val="auto"/>
          <w:sz w:val="24"/>
          <w:highlight w:val="none"/>
        </w:rPr>
      </w:pPr>
      <w:bookmarkStart w:id="686" w:name="_Toc208243174"/>
      <w:bookmarkStart w:id="687" w:name="_Toc9383"/>
      <w:bookmarkStart w:id="688" w:name="_Toc38029480"/>
      <w:bookmarkStart w:id="689" w:name="_Toc8311"/>
      <w:r>
        <w:rPr>
          <w:rFonts w:hint="eastAsia" w:ascii="宋体" w:hAnsi="宋体" w:eastAsia="宋体" w:cs="宋体"/>
          <w:b/>
          <w:color w:val="auto"/>
          <w:sz w:val="24"/>
          <w:highlight w:val="none"/>
        </w:rPr>
        <w:t>2.1 业务范围</w:t>
      </w:r>
      <w:bookmarkEnd w:id="686"/>
      <w:bookmarkEnd w:id="687"/>
      <w:bookmarkEnd w:id="688"/>
      <w:bookmarkEnd w:id="689"/>
    </w:p>
    <w:p w14:paraId="69B1C4A6">
      <w:pPr>
        <w:spacing w:line="360" w:lineRule="auto"/>
        <w:ind w:firstLine="480" w:firstLineChars="200"/>
        <w:rPr>
          <w:rFonts w:hint="eastAsia" w:ascii="宋体" w:hAnsi="宋体" w:eastAsia="宋体" w:cs="宋体"/>
          <w:color w:val="auto"/>
          <w:sz w:val="24"/>
          <w:highlight w:val="none"/>
        </w:rPr>
      </w:pPr>
      <w:bookmarkStart w:id="690" w:name="_Hlk208238838"/>
      <w:r>
        <w:rPr>
          <w:rFonts w:hint="eastAsia" w:ascii="宋体" w:hAnsi="宋体" w:eastAsia="宋体" w:cs="宋体"/>
          <w:color w:val="auto"/>
          <w:sz w:val="24"/>
          <w:highlight w:val="none"/>
        </w:rPr>
        <w:t>本系统为清华大学房屋土地综合管理系统，其功能需求主要包括以下六部分：房屋土地基础信息管理，公用房管理，住宅管理，装维修管理、系统运行管理和综合分析管理。</w:t>
      </w:r>
    </w:p>
    <w:p w14:paraId="6C53F436">
      <w:pPr>
        <w:spacing w:before="120" w:after="120" w:line="360" w:lineRule="auto"/>
        <w:ind w:left="7"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系统整体结构如下：</w:t>
      </w:r>
    </w:p>
    <w:p w14:paraId="00EF1957">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drawing>
          <wp:inline distT="0" distB="0" distL="0" distR="0">
            <wp:extent cx="5278120" cy="2966720"/>
            <wp:effectExtent l="0" t="0" r="8255" b="5080"/>
            <wp:docPr id="761911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11116" name="图片 1"/>
                    <pic:cNvPicPr>
                      <a:picLocks noChangeAspect="1"/>
                    </pic:cNvPicPr>
                  </pic:nvPicPr>
                  <pic:blipFill>
                    <a:blip r:embed="rId22"/>
                    <a:stretch>
                      <a:fillRect/>
                    </a:stretch>
                  </pic:blipFill>
                  <pic:spPr>
                    <a:xfrm>
                      <a:off x="0" y="0"/>
                      <a:ext cx="5278120" cy="2966720"/>
                    </a:xfrm>
                    <a:prstGeom prst="rect">
                      <a:avLst/>
                    </a:prstGeom>
                  </pic:spPr>
                </pic:pic>
              </a:graphicData>
            </a:graphic>
          </wp:inline>
        </w:drawing>
      </w:r>
    </w:p>
    <w:p w14:paraId="4EC748DD">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以下所有业务都需要支持增删改查，并支持查看调整历史。所有的业务变动支持按审批流进行审批，审批流可配置。</w:t>
      </w:r>
    </w:p>
    <w:p w14:paraId="121968AF">
      <w:pPr>
        <w:keepNext/>
        <w:keepLines/>
        <w:spacing w:before="120" w:after="120" w:line="360" w:lineRule="auto"/>
        <w:outlineLvl w:val="4"/>
        <w:rPr>
          <w:rFonts w:hint="eastAsia" w:ascii="宋体" w:hAnsi="宋体" w:eastAsia="宋体" w:cs="宋体"/>
          <w:b/>
          <w:color w:val="auto"/>
          <w:sz w:val="24"/>
          <w:highlight w:val="none"/>
        </w:rPr>
      </w:pPr>
      <w:r>
        <w:rPr>
          <w:rFonts w:hint="eastAsia" w:ascii="宋体" w:hAnsi="宋体" w:eastAsia="宋体" w:cs="宋体"/>
          <w:b/>
          <w:color w:val="auto"/>
          <w:sz w:val="24"/>
          <w:highlight w:val="none"/>
        </w:rPr>
        <w:t>2.1.1房屋土地基本信息管理</w:t>
      </w:r>
    </w:p>
    <w:p w14:paraId="6BFAA735">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实现学校土地、建筑物、房屋信息包括物理信息、产权信息、附属物信息、图形信息等管理以及各类信息的历史数据处理，具备和学校“一张图”地理信息系统进行数据对接的能力，可将图纸信息进行空间对齐、提供符合规范的基础数据，将房屋土地数据同步更新到“一张图”中，为校园空间资源数智化管理、跨部门业务协同提供精准的数据支撑、统一的空间基底。</w:t>
      </w:r>
    </w:p>
    <w:p w14:paraId="25614FAE">
      <w:pPr>
        <w:spacing w:before="120" w:after="120" w:line="360" w:lineRule="auto"/>
        <w:ind w:firstLine="420"/>
        <w:rPr>
          <w:rFonts w:hint="eastAsia" w:ascii="宋体" w:hAnsi="宋体" w:eastAsia="宋体" w:cs="宋体"/>
          <w:color w:val="auto"/>
          <w:sz w:val="24"/>
          <w:highlight w:val="none"/>
        </w:rPr>
      </w:pPr>
      <w:r>
        <w:rPr>
          <w:rFonts w:hint="eastAsia" w:ascii="宋体" w:hAnsi="宋体" w:eastAsia="宋体" w:cs="宋体"/>
          <w:color w:val="auto"/>
          <w:sz w:val="24"/>
          <w:highlight w:val="none"/>
        </w:rPr>
        <w:t>维护新增土地，标识土地边界，记录土地变更历史。实现本地标识和商业地图标识两类土地图形展示方式；对于新建建筑物，实现本地标识和商业地图标识两类建筑物图形展示方式。记录建筑物变更历史；对房屋、房间的公有信息进行管理，主要包括物理信息，可以查询房屋的维修历史、家具家电、辅助设施等。</w:t>
      </w:r>
    </w:p>
    <w:p w14:paraId="1DFA98D3">
      <w:pPr>
        <w:spacing w:before="120" w:after="120" w:line="360" w:lineRule="auto"/>
        <w:ind w:firstLine="420"/>
        <w:rPr>
          <w:rFonts w:hint="eastAsia" w:ascii="宋体" w:hAnsi="宋体" w:eastAsia="宋体" w:cs="宋体"/>
          <w:color w:val="auto"/>
          <w:sz w:val="24"/>
          <w:highlight w:val="none"/>
        </w:rPr>
      </w:pPr>
      <w:r>
        <w:rPr>
          <w:rFonts w:hint="eastAsia" w:ascii="宋体" w:hAnsi="宋体" w:eastAsia="宋体" w:cs="宋体"/>
          <w:color w:val="auto"/>
          <w:sz w:val="24"/>
          <w:highlight w:val="none"/>
        </w:rPr>
        <w:t>实现土地、建筑物、房屋房间等图纸的电子化，完成现有及新增建筑的楼层平面图的录入和标准化，支持图纸和房间表信息的关联显示，支持图纸的导入、更新、导出等功能。</w:t>
      </w:r>
    </w:p>
    <w:p w14:paraId="3154573A">
      <w:pPr>
        <w:spacing w:before="120" w:after="120" w:line="360" w:lineRule="auto"/>
        <w:ind w:firstLine="420"/>
        <w:rPr>
          <w:rFonts w:hint="eastAsia" w:ascii="宋体" w:hAnsi="宋体" w:eastAsia="宋体" w:cs="宋体"/>
          <w:color w:val="auto"/>
          <w:sz w:val="24"/>
          <w:highlight w:val="none"/>
        </w:rPr>
      </w:pPr>
      <w:r>
        <w:rPr>
          <w:rFonts w:hint="eastAsia" w:ascii="宋体" w:hAnsi="宋体" w:eastAsia="宋体" w:cs="宋体"/>
          <w:color w:val="auto"/>
          <w:sz w:val="24"/>
          <w:highlight w:val="none"/>
        </w:rPr>
        <w:t>实现土地、房屋权属日常业务管理，包括房屋、土地基础信息维护、入账、核销、划转和信息变动管理、建设材料（房屋建筑时）归档管理，并</w:t>
      </w:r>
      <w:r>
        <w:rPr>
          <w:rFonts w:hint="eastAsia" w:ascii="宋体" w:hAnsi="宋体" w:eastAsia="宋体" w:cs="宋体"/>
          <w:color w:val="auto"/>
          <w:sz w:val="24"/>
          <w:highlight w:val="none"/>
          <w:lang w:eastAsia="zh"/>
        </w:rPr>
        <w:t>按照模版或根据需要生成相关报表、</w:t>
      </w:r>
      <w:r>
        <w:rPr>
          <w:rFonts w:hint="eastAsia" w:ascii="宋体" w:hAnsi="宋体" w:eastAsia="宋体" w:cs="宋体"/>
          <w:color w:val="auto"/>
          <w:sz w:val="24"/>
          <w:highlight w:val="none"/>
        </w:rPr>
        <w:t>权属证明等。</w:t>
      </w:r>
    </w:p>
    <w:p w14:paraId="0D0B7E23">
      <w:pPr>
        <w:keepNext/>
        <w:keepLines/>
        <w:spacing w:before="120" w:after="120" w:line="360" w:lineRule="auto"/>
        <w:outlineLvl w:val="4"/>
        <w:rPr>
          <w:rFonts w:hint="eastAsia" w:ascii="宋体" w:hAnsi="宋体" w:eastAsia="宋体" w:cs="宋体"/>
          <w:color w:val="auto"/>
          <w:sz w:val="24"/>
          <w:highlight w:val="none"/>
        </w:rPr>
      </w:pPr>
      <w:r>
        <w:rPr>
          <w:rFonts w:hint="eastAsia" w:ascii="宋体" w:hAnsi="宋体" w:eastAsia="宋体" w:cs="宋体"/>
          <w:b/>
          <w:color w:val="auto"/>
          <w:sz w:val="24"/>
          <w:highlight w:val="none"/>
        </w:rPr>
        <w:t>2.1.2公用房管理</w:t>
      </w:r>
    </w:p>
    <w:p w14:paraId="253D6F45">
      <w:pPr>
        <w:spacing w:before="120" w:after="120" w:line="360" w:lineRule="auto"/>
        <w:ind w:firstLine="420"/>
        <w:rPr>
          <w:rFonts w:hint="eastAsia" w:ascii="宋体" w:hAnsi="宋体" w:eastAsia="宋体" w:cs="宋体"/>
          <w:color w:val="auto"/>
          <w:sz w:val="24"/>
          <w:highlight w:val="none"/>
        </w:rPr>
      </w:pPr>
      <w:r>
        <w:rPr>
          <w:rFonts w:hint="eastAsia" w:ascii="宋体" w:hAnsi="宋体" w:eastAsia="宋体" w:cs="宋体"/>
          <w:color w:val="auto"/>
          <w:sz w:val="24"/>
          <w:highlight w:val="none"/>
        </w:rPr>
        <w:t>公用房管理系统包括公房基本信息查看、公房调配管理、公房协议、收费、使用管理、公房定额核算、公房专项管理和经营公房管理8个部分，在业务流程中实现“以图管房”，支持直接在图纸界面完成全流程业务管理操作，确保图纸与业务数据实时同步更新，实现图数一体化管控。</w:t>
      </w:r>
    </w:p>
    <w:p w14:paraId="2081D1B3">
      <w:pPr>
        <w:spacing w:before="120" w:after="120" w:line="360" w:lineRule="auto"/>
        <w:ind w:firstLine="42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1)公房基本信息查看：</w:t>
      </w:r>
      <w:r>
        <w:rPr>
          <w:rFonts w:hint="eastAsia" w:ascii="宋体" w:hAnsi="宋体" w:eastAsia="宋体" w:cs="宋体"/>
          <w:color w:val="auto"/>
          <w:sz w:val="24"/>
          <w:highlight w:val="none"/>
          <w:lang w:eastAsia="zh"/>
        </w:rPr>
        <w:t>不同角色</w:t>
      </w:r>
      <w:r>
        <w:rPr>
          <w:rFonts w:hint="eastAsia" w:ascii="宋体" w:hAnsi="宋体" w:eastAsia="宋体" w:cs="宋体"/>
          <w:color w:val="auto"/>
          <w:sz w:val="24"/>
          <w:highlight w:val="none"/>
        </w:rPr>
        <w:t>用户可通过房间表或图纸，查看房屋性质为公用房的</w:t>
      </w:r>
      <w:r>
        <w:rPr>
          <w:rFonts w:hint="eastAsia" w:ascii="宋体" w:hAnsi="宋体" w:eastAsia="宋体" w:cs="宋体"/>
          <w:color w:val="auto"/>
          <w:sz w:val="24"/>
          <w:highlight w:val="none"/>
          <w:lang w:eastAsia="zh"/>
        </w:rPr>
        <w:t>对应</w:t>
      </w:r>
      <w:r>
        <w:rPr>
          <w:rFonts w:hint="eastAsia" w:ascii="宋体" w:hAnsi="宋体" w:eastAsia="宋体" w:cs="宋体"/>
          <w:color w:val="auto"/>
          <w:sz w:val="24"/>
          <w:highlight w:val="none"/>
        </w:rPr>
        <w:t>房间信息。</w:t>
      </w:r>
    </w:p>
    <w:p w14:paraId="342FC861">
      <w:pPr>
        <w:spacing w:before="120" w:after="120" w:line="360" w:lineRule="auto"/>
        <w:ind w:firstLine="42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2）公房调配管理：可实现线上申请、线上分级</w:t>
      </w:r>
      <w:r>
        <w:rPr>
          <w:rFonts w:hint="eastAsia" w:ascii="宋体" w:hAnsi="宋体" w:eastAsia="宋体" w:cs="宋体"/>
          <w:color w:val="auto"/>
          <w:sz w:val="24"/>
          <w:highlight w:val="none"/>
          <w:lang w:eastAsia="zh"/>
        </w:rPr>
        <w:t>审批和各级会议决策</w:t>
      </w:r>
      <w:r>
        <w:rPr>
          <w:rFonts w:hint="eastAsia" w:ascii="宋体" w:hAnsi="宋体" w:eastAsia="宋体" w:cs="宋体"/>
          <w:color w:val="auto"/>
          <w:sz w:val="24"/>
          <w:highlight w:val="none"/>
        </w:rPr>
        <w:t>、房间调配、签订用房协议的流程全覆盖，房间状态自动同步变更。</w:t>
      </w:r>
    </w:p>
    <w:p w14:paraId="1F3ED7C4">
      <w:pPr>
        <w:spacing w:before="120" w:after="120" w:line="360" w:lineRule="auto"/>
        <w:ind w:firstLine="42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3）公房协议管理：实现自动协议生成、协议审核、协议签订、协议变更</w:t>
      </w:r>
      <w:r>
        <w:rPr>
          <w:rFonts w:hint="eastAsia" w:ascii="宋体" w:hAnsi="宋体" w:eastAsia="宋体" w:cs="宋体"/>
          <w:color w:val="auto"/>
          <w:sz w:val="24"/>
          <w:highlight w:val="none"/>
          <w:lang w:eastAsia="zh"/>
        </w:rPr>
        <w:t>、</w:t>
      </w:r>
      <w:r>
        <w:rPr>
          <w:rFonts w:hint="eastAsia" w:ascii="宋体" w:hAnsi="宋体" w:eastAsia="宋体" w:cs="宋体"/>
          <w:color w:val="auto"/>
          <w:sz w:val="24"/>
          <w:highlight w:val="none"/>
        </w:rPr>
        <w:t>协议提醒等全流程管理。</w:t>
      </w:r>
    </w:p>
    <w:p w14:paraId="248A62D0">
      <w:pPr>
        <w:spacing w:before="120" w:after="120" w:line="360" w:lineRule="auto"/>
        <w:ind w:firstLine="420"/>
        <w:jc w:val="left"/>
        <w:rPr>
          <w:rFonts w:hint="eastAsia" w:ascii="宋体" w:hAnsi="宋体" w:eastAsia="宋体" w:cs="宋体"/>
          <w:color w:val="auto"/>
          <w:sz w:val="24"/>
          <w:highlight w:val="none"/>
        </w:rPr>
      </w:pPr>
      <w:bookmarkStart w:id="691" w:name="_Toc198198384"/>
      <w:r>
        <w:rPr>
          <w:rFonts w:hint="eastAsia" w:ascii="宋体" w:hAnsi="宋体" w:eastAsia="宋体" w:cs="宋体"/>
          <w:color w:val="auto"/>
          <w:sz w:val="24"/>
          <w:highlight w:val="none"/>
        </w:rPr>
        <w:t>4）公房收费管理</w:t>
      </w:r>
      <w:bookmarkEnd w:id="691"/>
      <w:r>
        <w:rPr>
          <w:rFonts w:hint="eastAsia" w:ascii="宋体" w:hAnsi="宋体" w:eastAsia="宋体" w:cs="宋体"/>
          <w:color w:val="auto"/>
          <w:sz w:val="24"/>
          <w:highlight w:val="none"/>
        </w:rPr>
        <w:t>：实现</w:t>
      </w:r>
      <w:r>
        <w:rPr>
          <w:rFonts w:hint="eastAsia" w:ascii="宋体" w:hAnsi="宋体" w:eastAsia="宋体" w:cs="宋体"/>
          <w:color w:val="auto"/>
          <w:sz w:val="24"/>
          <w:highlight w:val="none"/>
          <w:lang w:eastAsia="zh"/>
        </w:rPr>
        <w:t>公用房房调费</w:t>
      </w:r>
      <w:r>
        <w:rPr>
          <w:rFonts w:hint="eastAsia" w:ascii="宋体" w:hAnsi="宋体" w:eastAsia="宋体" w:cs="宋体"/>
          <w:color w:val="auto"/>
          <w:sz w:val="24"/>
          <w:highlight w:val="none"/>
        </w:rPr>
        <w:t>收费管理、支持多维度查询。</w:t>
      </w:r>
    </w:p>
    <w:p w14:paraId="6DE145FF">
      <w:pPr>
        <w:spacing w:before="120" w:after="120" w:line="360" w:lineRule="auto"/>
        <w:ind w:firstLine="420"/>
        <w:jc w:val="left"/>
        <w:rPr>
          <w:rFonts w:hint="eastAsia" w:ascii="宋体" w:hAnsi="宋体" w:eastAsia="宋体" w:cs="宋体"/>
          <w:color w:val="auto"/>
          <w:sz w:val="24"/>
          <w:highlight w:val="none"/>
        </w:rPr>
      </w:pPr>
      <w:bookmarkStart w:id="692" w:name="_Toc198198389"/>
      <w:r>
        <w:rPr>
          <w:rFonts w:hint="eastAsia" w:ascii="宋体" w:hAnsi="宋体" w:eastAsia="宋体" w:cs="宋体"/>
          <w:color w:val="auto"/>
          <w:sz w:val="24"/>
          <w:highlight w:val="none"/>
        </w:rPr>
        <w:t>5）公房使用管理</w:t>
      </w:r>
      <w:bookmarkEnd w:id="692"/>
      <w:r>
        <w:rPr>
          <w:rFonts w:hint="eastAsia" w:ascii="宋体" w:hAnsi="宋体" w:eastAsia="宋体" w:cs="宋体"/>
          <w:color w:val="auto"/>
          <w:sz w:val="24"/>
          <w:highlight w:val="none"/>
        </w:rPr>
        <w:t>：实现公用房的入驻、使用和腾退管理，系统根据公房配置结果及协议签约流程，自动发起入驻或腾退流程。</w:t>
      </w:r>
    </w:p>
    <w:p w14:paraId="1DF9677A">
      <w:pPr>
        <w:spacing w:before="120" w:after="120" w:line="360" w:lineRule="auto"/>
        <w:ind w:firstLine="420"/>
        <w:jc w:val="left"/>
        <w:rPr>
          <w:rFonts w:hint="eastAsia" w:ascii="宋体" w:hAnsi="宋体" w:eastAsia="宋体" w:cs="宋体"/>
          <w:color w:val="auto"/>
          <w:sz w:val="24"/>
          <w:highlight w:val="none"/>
        </w:rPr>
      </w:pPr>
      <w:bookmarkStart w:id="693" w:name="_Toc198198394"/>
      <w:r>
        <w:rPr>
          <w:rFonts w:hint="eastAsia" w:ascii="宋体" w:hAnsi="宋体" w:eastAsia="宋体" w:cs="宋体"/>
          <w:color w:val="auto"/>
          <w:sz w:val="24"/>
          <w:highlight w:val="none"/>
        </w:rPr>
        <w:t>6）公房定额核算</w:t>
      </w:r>
      <w:bookmarkEnd w:id="693"/>
      <w:r>
        <w:rPr>
          <w:rFonts w:hint="eastAsia" w:ascii="宋体" w:hAnsi="宋体" w:eastAsia="宋体" w:cs="宋体"/>
          <w:color w:val="auto"/>
          <w:sz w:val="24"/>
          <w:highlight w:val="none"/>
        </w:rPr>
        <w:t>：实现在系统中配置公房定额核算规则和计算公房定额数据的时间，系统根据预设时间，按核算规则计算每个院系的公房定额数据，公房协议管理模块依据此数据生成定额协议。</w:t>
      </w:r>
    </w:p>
    <w:p w14:paraId="0E214568">
      <w:pPr>
        <w:spacing w:before="120" w:after="120" w:line="360" w:lineRule="auto"/>
        <w:ind w:firstLine="420"/>
        <w:jc w:val="left"/>
        <w:rPr>
          <w:rFonts w:hint="eastAsia" w:ascii="宋体" w:hAnsi="宋体" w:eastAsia="宋体" w:cs="宋体"/>
          <w:color w:val="auto"/>
          <w:sz w:val="24"/>
          <w:highlight w:val="none"/>
        </w:rPr>
      </w:pPr>
      <w:bookmarkStart w:id="694" w:name="_Toc198198399"/>
      <w:r>
        <w:rPr>
          <w:rFonts w:hint="eastAsia" w:ascii="宋体" w:hAnsi="宋体" w:eastAsia="宋体" w:cs="宋体"/>
          <w:color w:val="auto"/>
          <w:sz w:val="24"/>
          <w:highlight w:val="none"/>
        </w:rPr>
        <w:t>7）公房专项管理</w:t>
      </w:r>
      <w:bookmarkEnd w:id="694"/>
      <w:r>
        <w:rPr>
          <w:rFonts w:hint="eastAsia" w:ascii="宋体" w:hAnsi="宋体" w:eastAsia="宋体" w:cs="宋体"/>
          <w:color w:val="auto"/>
          <w:sz w:val="24"/>
          <w:highlight w:val="none"/>
        </w:rPr>
        <w:t>：公用房专项业务包括会议室管理（申请、登记使用、交费等）、干部用房管理（根据干部数据每年核查用房并登记）、离退休用房管理（根据退休情况，推送院系进行退房，需要保留的提交备案申请，腾退的变更新使用人）和地下空间（含人防空间）管理（检查登记、报表）等。</w:t>
      </w:r>
    </w:p>
    <w:p w14:paraId="49EF990D">
      <w:pPr>
        <w:spacing w:before="120" w:after="120" w:line="360" w:lineRule="auto"/>
        <w:ind w:firstLine="420"/>
        <w:jc w:val="left"/>
        <w:rPr>
          <w:rFonts w:hint="eastAsia" w:ascii="宋体" w:hAnsi="宋体" w:eastAsia="宋体" w:cs="宋体"/>
          <w:color w:val="auto"/>
          <w:sz w:val="24"/>
          <w:highlight w:val="none"/>
        </w:rPr>
      </w:pPr>
      <w:bookmarkStart w:id="695" w:name="_Toc198198404"/>
      <w:r>
        <w:rPr>
          <w:rFonts w:hint="eastAsia" w:ascii="宋体" w:hAnsi="宋体" w:eastAsia="宋体" w:cs="宋体"/>
          <w:color w:val="auto"/>
          <w:sz w:val="24"/>
          <w:highlight w:val="none"/>
        </w:rPr>
        <w:t>8）经营性公房管理</w:t>
      </w:r>
      <w:bookmarkEnd w:id="695"/>
      <w:r>
        <w:rPr>
          <w:rFonts w:hint="eastAsia" w:ascii="宋体" w:hAnsi="宋体" w:eastAsia="宋体" w:cs="宋体"/>
          <w:color w:val="auto"/>
          <w:sz w:val="24"/>
          <w:highlight w:val="none"/>
        </w:rPr>
        <w:t>：实现学校经营性用房的招租申请、租金缴纳、物业管理等。</w:t>
      </w:r>
    </w:p>
    <w:p w14:paraId="2BDACF0A">
      <w:pPr>
        <w:spacing w:before="120" w:after="120" w:line="360" w:lineRule="auto"/>
        <w:ind w:firstLine="42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9）物业管理：实现支持经营性房屋物业合同管理、物业到期续签或招标提醒、空置用房物业费核算、日常考核提醒等，以及自动计算用户房间面积均摊物业费、水电费查询，具备统计查询功能。</w:t>
      </w:r>
    </w:p>
    <w:p w14:paraId="21A22059">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10）公用房房屋盘点</w:t>
      </w:r>
    </w:p>
    <w:p w14:paraId="1BDE396A">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通过日常盘点和专项盘点结合，清查房屋资产，动态维护房间的面积、用途、名称等基础数据，抽查房间的使用现状、消防安全等核心指标，为房屋效益评价提供数据支撑，基于盘点数据自动生成分析图表与清查报告。</w:t>
      </w:r>
    </w:p>
    <w:p w14:paraId="101C6ADD">
      <w:pPr>
        <w:keepNext/>
        <w:keepLines/>
        <w:spacing w:before="120" w:after="120" w:line="360" w:lineRule="auto"/>
        <w:outlineLvl w:val="4"/>
        <w:rPr>
          <w:rFonts w:hint="eastAsia" w:ascii="宋体" w:hAnsi="宋体" w:eastAsia="宋体" w:cs="宋体"/>
          <w:color w:val="auto"/>
          <w:sz w:val="24"/>
          <w:highlight w:val="none"/>
        </w:rPr>
      </w:pPr>
      <w:r>
        <w:rPr>
          <w:rFonts w:hint="eastAsia" w:ascii="宋体" w:hAnsi="宋体" w:eastAsia="宋体" w:cs="宋体"/>
          <w:b/>
          <w:color w:val="auto"/>
          <w:sz w:val="24"/>
          <w:highlight w:val="none"/>
        </w:rPr>
        <w:t>2.1.3住宅管理</w:t>
      </w:r>
    </w:p>
    <w:p w14:paraId="61DE8573">
      <w:pPr>
        <w:pStyle w:val="9"/>
        <w:spacing w:before="120" w:after="120"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建设综合的住宅管理系统，覆盖教职工住房管理与服务业务内容，包括职工住宅配售管理，各类住房申请、分配与日常管理、协议/合同管理，住房补贴管理，收费管理，教职工住房历史信息管理与查询等模块，各类住房证明的管理(含证明模版的管理及已开具证明的存档管理）等，在业务管理基础上，实现数据统计、分析、提取及报表生成。在业务流程中实现“以图管房”，支持直接在图纸界面完成全流程业务管理操作，确保图纸与业务数据实时同步更新，实现图数一体化管控。</w:t>
      </w:r>
    </w:p>
    <w:p w14:paraId="7F6A17CF">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1）住宅基本信息：展示房屋房间基本信息，除位置（区、楼等）、面积（建筑面积、使用面积等）外，还包括房屋房间的性质（根据用途等各角度划分）、图纸等。</w:t>
      </w:r>
    </w:p>
    <w:p w14:paraId="6349C5B9">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2）人员管理：从人事系统或国际处系统同步房屋使用人的信息，支持维护人员的必要信息及社会关系信息。</w:t>
      </w:r>
    </w:p>
    <w:p w14:paraId="0E45C15D">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3）住宅配置管理：新系统在满足原系统功能的基础上，将原有的业务办理数据无缝迁移至新系统。其他历史数据应根据需要，转移至新系统中保留，以备查询。</w:t>
      </w:r>
    </w:p>
    <w:p w14:paraId="19315957">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①房屋申请：教职工可以线上申请（支持智能填报）、分级线上审批，根据教师的基本情况、住房政策初始匹配可申请房源。</w:t>
      </w:r>
    </w:p>
    <w:p w14:paraId="54575354">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fldChar w:fldCharType="begin"/>
      </w:r>
      <w:r>
        <w:rPr>
          <w:rFonts w:hint="eastAsia" w:ascii="宋体" w:hAnsi="宋体" w:eastAsia="宋体" w:cs="宋体"/>
          <w:color w:val="auto"/>
          <w:sz w:val="24"/>
          <w:highlight w:val="none"/>
        </w:rPr>
        <w:instrText xml:space="preserve"> = 2 \* GB3 </w:instrText>
      </w:r>
      <w:r>
        <w:rPr>
          <w:rFonts w:hint="eastAsia" w:ascii="宋体" w:hAnsi="宋体" w:eastAsia="宋体" w:cs="宋体"/>
          <w:color w:val="auto"/>
          <w:sz w:val="24"/>
          <w:highlight w:val="none"/>
        </w:rPr>
        <w:fldChar w:fldCharType="separate"/>
      </w:r>
      <w:r>
        <w:rPr>
          <w:rFonts w:hint="eastAsia" w:ascii="宋体" w:hAnsi="宋体" w:eastAsia="宋体" w:cs="宋体"/>
          <w:color w:val="auto"/>
          <w:sz w:val="24"/>
          <w:highlight w:val="none"/>
        </w:rPr>
        <w:t>②</w:t>
      </w:r>
      <w:r>
        <w:rPr>
          <w:rFonts w:hint="eastAsia" w:ascii="宋体" w:hAnsi="宋体" w:eastAsia="宋体" w:cs="宋体"/>
          <w:color w:val="auto"/>
          <w:sz w:val="24"/>
          <w:highlight w:val="none"/>
        </w:rPr>
        <w:fldChar w:fldCharType="end"/>
      </w:r>
      <w:r>
        <w:rPr>
          <w:rFonts w:hint="eastAsia" w:ascii="宋体" w:hAnsi="宋体" w:eastAsia="宋体" w:cs="宋体"/>
          <w:color w:val="auto"/>
          <w:sz w:val="24"/>
          <w:highlight w:val="none"/>
        </w:rPr>
        <w:t>选房：支持线上线下选房两种方式，线上选房支持VR看房，基于申请审批情况和个性化需求自动匹配N套可选房源。</w:t>
      </w:r>
    </w:p>
    <w:p w14:paraId="6C979227">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fldChar w:fldCharType="begin"/>
      </w:r>
      <w:r>
        <w:rPr>
          <w:rFonts w:hint="eastAsia" w:ascii="宋体" w:hAnsi="宋体" w:eastAsia="宋体" w:cs="宋体"/>
          <w:color w:val="auto"/>
          <w:sz w:val="24"/>
          <w:highlight w:val="none"/>
        </w:rPr>
        <w:instrText xml:space="preserve"> = 3 \* GB3 </w:instrText>
      </w:r>
      <w:r>
        <w:rPr>
          <w:rFonts w:hint="eastAsia" w:ascii="宋体" w:hAnsi="宋体" w:eastAsia="宋体" w:cs="宋体"/>
          <w:color w:val="auto"/>
          <w:sz w:val="24"/>
          <w:highlight w:val="none"/>
        </w:rPr>
        <w:fldChar w:fldCharType="separate"/>
      </w:r>
      <w:r>
        <w:rPr>
          <w:rFonts w:hint="eastAsia" w:ascii="宋体" w:hAnsi="宋体" w:eastAsia="宋体" w:cs="宋体"/>
          <w:color w:val="auto"/>
          <w:sz w:val="24"/>
          <w:highlight w:val="none"/>
        </w:rPr>
        <w:t>③</w:t>
      </w:r>
      <w:r>
        <w:rPr>
          <w:rFonts w:hint="eastAsia" w:ascii="宋体" w:hAnsi="宋体" w:eastAsia="宋体" w:cs="宋体"/>
          <w:color w:val="auto"/>
          <w:sz w:val="24"/>
          <w:highlight w:val="none"/>
        </w:rPr>
        <w:fldChar w:fldCharType="end"/>
      </w:r>
      <w:r>
        <w:rPr>
          <w:rFonts w:hint="eastAsia" w:ascii="宋体" w:hAnsi="宋体" w:eastAsia="宋体" w:cs="宋体"/>
          <w:color w:val="auto"/>
          <w:sz w:val="24"/>
          <w:highlight w:val="none"/>
        </w:rPr>
        <w:t>房屋入住：管理各类住房性质房屋的分配、入住，住房性质主要包括教工周转公寓、博士后公寓、高访公寓、集体宿舍、临时借房等。可根据不同的住房性质设定不同的住房政策和可选择人员要求。</w:t>
      </w:r>
    </w:p>
    <w:p w14:paraId="4FD7983E">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fldChar w:fldCharType="begin"/>
      </w:r>
      <w:r>
        <w:rPr>
          <w:rFonts w:hint="eastAsia" w:ascii="宋体" w:hAnsi="宋体" w:eastAsia="宋体" w:cs="宋体"/>
          <w:color w:val="auto"/>
          <w:sz w:val="24"/>
          <w:highlight w:val="none"/>
        </w:rPr>
        <w:instrText xml:space="preserve"> = 4 \* GB3 </w:instrText>
      </w:r>
      <w:r>
        <w:rPr>
          <w:rFonts w:hint="eastAsia" w:ascii="宋体" w:hAnsi="宋体" w:eastAsia="宋体" w:cs="宋体"/>
          <w:color w:val="auto"/>
          <w:sz w:val="24"/>
          <w:highlight w:val="none"/>
        </w:rPr>
        <w:fldChar w:fldCharType="separate"/>
      </w:r>
      <w:r>
        <w:rPr>
          <w:rFonts w:hint="eastAsia" w:ascii="宋体" w:hAnsi="宋体" w:eastAsia="宋体" w:cs="宋体"/>
          <w:color w:val="auto"/>
          <w:sz w:val="24"/>
          <w:highlight w:val="none"/>
        </w:rPr>
        <w:t>④</w:t>
      </w:r>
      <w:r>
        <w:rPr>
          <w:rFonts w:hint="eastAsia" w:ascii="宋体" w:hAnsi="宋体" w:eastAsia="宋体" w:cs="宋体"/>
          <w:color w:val="auto"/>
          <w:sz w:val="24"/>
          <w:highlight w:val="none"/>
        </w:rPr>
        <w:fldChar w:fldCharType="end"/>
      </w:r>
      <w:r>
        <w:rPr>
          <w:rFonts w:hint="eastAsia" w:ascii="宋体" w:hAnsi="宋体" w:eastAsia="宋体" w:cs="宋体"/>
          <w:color w:val="auto"/>
          <w:sz w:val="24"/>
          <w:highlight w:val="none"/>
        </w:rPr>
        <w:t>门禁管理：门禁卡基于已有的校园卡系统，系统可以管理、查询、下载所有门禁锁的数据信息。系统支持将入住人信息、房屋信息和协议信息推送到校园卡系统，由校园卡系统完成门禁设置，并反馈回门禁管理模块；支持门禁卡丢失、换卡、延期等相关功能操作；支持对门禁卡进行清权。</w:t>
      </w:r>
    </w:p>
    <w:p w14:paraId="3330A65C">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fldChar w:fldCharType="begin"/>
      </w:r>
      <w:r>
        <w:rPr>
          <w:rFonts w:hint="eastAsia" w:ascii="宋体" w:hAnsi="宋体" w:eastAsia="宋体" w:cs="宋体"/>
          <w:color w:val="auto"/>
          <w:sz w:val="24"/>
          <w:highlight w:val="none"/>
        </w:rPr>
        <w:instrText xml:space="preserve"> = 5 \* GB3 </w:instrText>
      </w:r>
      <w:r>
        <w:rPr>
          <w:rFonts w:hint="eastAsia" w:ascii="宋体" w:hAnsi="宋体" w:eastAsia="宋体" w:cs="宋体"/>
          <w:color w:val="auto"/>
          <w:sz w:val="24"/>
          <w:highlight w:val="none"/>
        </w:rPr>
        <w:fldChar w:fldCharType="separate"/>
      </w:r>
      <w:r>
        <w:rPr>
          <w:rFonts w:hint="eastAsia" w:ascii="宋体" w:hAnsi="宋体" w:eastAsia="宋体" w:cs="宋体"/>
          <w:color w:val="auto"/>
          <w:sz w:val="24"/>
          <w:highlight w:val="none"/>
        </w:rPr>
        <w:t>⑤</w:t>
      </w:r>
      <w:r>
        <w:rPr>
          <w:rFonts w:hint="eastAsia" w:ascii="宋体" w:hAnsi="宋体" w:eastAsia="宋体" w:cs="宋体"/>
          <w:color w:val="auto"/>
          <w:sz w:val="24"/>
          <w:highlight w:val="none"/>
        </w:rPr>
        <w:fldChar w:fldCharType="end"/>
      </w:r>
      <w:r>
        <w:rPr>
          <w:rFonts w:hint="eastAsia" w:ascii="宋体" w:hAnsi="宋体" w:eastAsia="宋体" w:cs="宋体"/>
          <w:color w:val="auto"/>
          <w:sz w:val="24"/>
          <w:highlight w:val="none"/>
        </w:rPr>
        <w:t>换房：支持教职工或博士后通过系统进行换房操作，新住房办理入住，重新产生住房协议，原住房办理退房手续等。</w:t>
      </w:r>
    </w:p>
    <w:p w14:paraId="7D379B6F">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fldChar w:fldCharType="begin"/>
      </w:r>
      <w:r>
        <w:rPr>
          <w:rFonts w:hint="eastAsia" w:ascii="宋体" w:hAnsi="宋体" w:eastAsia="宋体" w:cs="宋体"/>
          <w:color w:val="auto"/>
          <w:sz w:val="24"/>
          <w:highlight w:val="none"/>
        </w:rPr>
        <w:instrText xml:space="preserve"> = 6 \* GB3 </w:instrText>
      </w:r>
      <w:r>
        <w:rPr>
          <w:rFonts w:hint="eastAsia" w:ascii="宋体" w:hAnsi="宋体" w:eastAsia="宋体" w:cs="宋体"/>
          <w:color w:val="auto"/>
          <w:sz w:val="24"/>
          <w:highlight w:val="none"/>
        </w:rPr>
        <w:fldChar w:fldCharType="separate"/>
      </w:r>
      <w:r>
        <w:rPr>
          <w:rFonts w:hint="eastAsia" w:ascii="宋体" w:hAnsi="宋体" w:eastAsia="宋体" w:cs="宋体"/>
          <w:color w:val="auto"/>
          <w:sz w:val="24"/>
          <w:highlight w:val="none"/>
        </w:rPr>
        <w:t>⑥</w:t>
      </w:r>
      <w:r>
        <w:rPr>
          <w:rFonts w:hint="eastAsia" w:ascii="宋体" w:hAnsi="宋体" w:eastAsia="宋体" w:cs="宋体"/>
          <w:color w:val="auto"/>
          <w:sz w:val="24"/>
          <w:highlight w:val="none"/>
        </w:rPr>
        <w:fldChar w:fldCharType="end"/>
      </w:r>
      <w:r>
        <w:rPr>
          <w:rFonts w:hint="eastAsia" w:ascii="宋体" w:hAnsi="宋体" w:eastAsia="宋体" w:cs="宋体"/>
          <w:color w:val="auto"/>
          <w:sz w:val="24"/>
          <w:highlight w:val="none"/>
        </w:rPr>
        <w:t>延期：支持特定性质住房的延期业务管理。比如博士后公寓等，支持住房使用人本人在系统中提交延期申请，审批通过后，由申请人到资产处办理住房延期。</w:t>
      </w:r>
    </w:p>
    <w:p w14:paraId="5A794767">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fldChar w:fldCharType="begin"/>
      </w:r>
      <w:r>
        <w:rPr>
          <w:rFonts w:hint="eastAsia" w:ascii="宋体" w:hAnsi="宋体" w:eastAsia="宋体" w:cs="宋体"/>
          <w:color w:val="auto"/>
          <w:sz w:val="24"/>
          <w:highlight w:val="none"/>
        </w:rPr>
        <w:instrText xml:space="preserve"> = 7 \* GB3 </w:instrText>
      </w:r>
      <w:r>
        <w:rPr>
          <w:rFonts w:hint="eastAsia" w:ascii="宋体" w:hAnsi="宋体" w:eastAsia="宋体" w:cs="宋体"/>
          <w:color w:val="auto"/>
          <w:sz w:val="24"/>
          <w:highlight w:val="none"/>
        </w:rPr>
        <w:fldChar w:fldCharType="separate"/>
      </w:r>
      <w:r>
        <w:rPr>
          <w:rFonts w:hint="eastAsia" w:ascii="宋体" w:hAnsi="宋体" w:eastAsia="宋体" w:cs="宋体"/>
          <w:color w:val="auto"/>
          <w:sz w:val="24"/>
          <w:highlight w:val="none"/>
        </w:rPr>
        <w:t>⑦</w:t>
      </w:r>
      <w:r>
        <w:rPr>
          <w:rFonts w:hint="eastAsia" w:ascii="宋体" w:hAnsi="宋体" w:eastAsia="宋体" w:cs="宋体"/>
          <w:color w:val="auto"/>
          <w:sz w:val="24"/>
          <w:highlight w:val="none"/>
        </w:rPr>
        <w:fldChar w:fldCharType="end"/>
      </w:r>
      <w:r>
        <w:rPr>
          <w:rFonts w:hint="eastAsia" w:ascii="宋体" w:hAnsi="宋体" w:eastAsia="宋体" w:cs="宋体"/>
          <w:color w:val="auto"/>
          <w:sz w:val="24"/>
          <w:highlight w:val="none"/>
        </w:rPr>
        <w:t>退房：实现退房相关业务流程管理。例如：系统设置自动任务，按合同截止日期为节点，提前推送给工作人员和住房人，通知退房日期，允许多次分级推送；线上申请退房，取消门禁功能等。退房后需要维修的房屋推送维修模块。</w:t>
      </w:r>
    </w:p>
    <w:p w14:paraId="07FFFEB1">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4）住宅协议/合同管理：实现房屋在使用过程中涉及的合同管理。包括合同产生、续签、终止、存储与归档等。功能包括合同模版管理、合同归档、合同的导出、查询与统计。合同生成后自动与财务系统和门禁系统进行信息交互。</w:t>
      </w:r>
    </w:p>
    <w:p w14:paraId="480A20A8">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5）住宅收费管理：实现各种类型房租、违约金计算，支持住户凭证自交、房租过账，以及两种方式混合缴纳房租，支持对欠费住户进行提醒，并发送缴费二维码。</w:t>
      </w:r>
    </w:p>
    <w:p w14:paraId="245C3825">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6）住房补贴管理：实现无房补贴、差额补贴、级差补贴、集资房差额补贴等各种类型住房补贴计算，住房补贴计算完毕后，系统自动分配批次号，支持批量生成住房补贴数据，数据文件可导出。需要与财务系统进行信息交互。</w:t>
      </w:r>
    </w:p>
    <w:p w14:paraId="49996D6A">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7）住房集中分配：实现入围职工的身份认定、政策公示、入围职工线上申报、系统管理人员审核、多榜公示、房源公示、通过审核人员按排队线下选房、集中签约办理协议（租房或购房）及入住手续。</w:t>
      </w:r>
    </w:p>
    <w:p w14:paraId="428B5F18">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8）住房档案：针对售房档案和各类型住房协议等纸质历史文档进行扫描分类存档，实现住房档案电子化。需要归档的材料包括房屋信息和房屋使用产生的信息，功能包括：材料归档、案卷目录、卷内目录管理、归档信息查询、归档统计等。</w:t>
      </w:r>
    </w:p>
    <w:p w14:paraId="5C1A8B1A">
      <w:pPr>
        <w:numPr>
          <w:ilvl w:val="255"/>
          <w:numId w:val="0"/>
        </w:numPr>
        <w:spacing w:before="120" w:after="120" w:line="360" w:lineRule="auto"/>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9）实现房改售房、产权变更、开具房产证明等功能。</w:t>
      </w:r>
    </w:p>
    <w:p w14:paraId="3D27909E">
      <w:pPr>
        <w:numPr>
          <w:ilvl w:val="255"/>
          <w:numId w:val="0"/>
        </w:numPr>
        <w:spacing w:before="120" w:after="120" w:line="360" w:lineRule="auto"/>
        <w:ind w:firstLine="480" w:firstLineChars="200"/>
        <w:jc w:val="left"/>
        <w:rPr>
          <w:rFonts w:hint="eastAsia" w:ascii="宋体" w:hAnsi="宋体" w:eastAsia="宋体" w:cs="宋体"/>
          <w:color w:val="auto"/>
          <w:sz w:val="24"/>
          <w:highlight w:val="none"/>
          <w:lang w:eastAsia="zh"/>
        </w:rPr>
      </w:pPr>
      <w:r>
        <w:rPr>
          <w:rFonts w:hint="eastAsia" w:ascii="宋体" w:hAnsi="宋体" w:eastAsia="宋体" w:cs="宋体"/>
          <w:color w:val="auto"/>
          <w:sz w:val="24"/>
          <w:highlight w:val="none"/>
          <w:lang w:eastAsia="zh"/>
        </w:rPr>
        <w:t>10）</w:t>
      </w:r>
      <w:r>
        <w:rPr>
          <w:rFonts w:hint="eastAsia" w:ascii="宋体" w:hAnsi="宋体" w:eastAsia="宋体" w:cs="宋体"/>
          <w:color w:val="auto"/>
          <w:sz w:val="24"/>
          <w:highlight w:val="none"/>
        </w:rPr>
        <w:t>空置房屋的物业费、供暖费等费用核算。</w:t>
      </w:r>
    </w:p>
    <w:p w14:paraId="77E933CC">
      <w:pPr>
        <w:spacing w:line="360" w:lineRule="auto"/>
        <w:ind w:firstLine="484" w:firstLineChars="202"/>
        <w:rPr>
          <w:rFonts w:hint="eastAsia" w:ascii="宋体" w:hAnsi="宋体" w:eastAsia="宋体" w:cs="宋体"/>
          <w:color w:val="auto"/>
          <w:sz w:val="24"/>
          <w:highlight w:val="none"/>
          <w:lang w:eastAsia="zh" w:bidi="ar"/>
        </w:rPr>
      </w:pPr>
      <w:r>
        <w:rPr>
          <w:rFonts w:hint="eastAsia" w:ascii="宋体" w:hAnsi="宋体" w:eastAsia="宋体" w:cs="宋体"/>
          <w:color w:val="auto"/>
          <w:sz w:val="24"/>
          <w:highlight w:val="none"/>
          <w:lang w:bidi="ar"/>
        </w:rPr>
        <w:t>11</w:t>
      </w:r>
      <w:r>
        <w:rPr>
          <w:rFonts w:hint="eastAsia" w:ascii="宋体" w:hAnsi="宋体" w:eastAsia="宋体" w:cs="宋体"/>
          <w:color w:val="auto"/>
          <w:sz w:val="24"/>
          <w:highlight w:val="none"/>
          <w:lang w:eastAsia="zh" w:bidi="ar"/>
        </w:rPr>
        <w:t>）</w:t>
      </w:r>
      <w:r>
        <w:rPr>
          <w:rFonts w:hint="eastAsia" w:ascii="宋体" w:hAnsi="宋体" w:eastAsia="宋体" w:cs="宋体"/>
          <w:color w:val="auto"/>
          <w:sz w:val="24"/>
          <w:highlight w:val="none"/>
          <w:lang w:bidi="ar"/>
        </w:rPr>
        <w:t>住房房屋盘点：支持</w:t>
      </w:r>
      <w:r>
        <w:rPr>
          <w:rFonts w:hint="eastAsia" w:ascii="宋体" w:hAnsi="宋体" w:eastAsia="宋体" w:cs="宋体"/>
          <w:color w:val="auto"/>
          <w:sz w:val="24"/>
          <w:highlight w:val="none"/>
          <w:lang w:eastAsia="zh" w:bidi="ar"/>
        </w:rPr>
        <w:t>人工盘点和智能盘点</w:t>
      </w:r>
      <w:r>
        <w:rPr>
          <w:rFonts w:hint="eastAsia" w:ascii="宋体" w:hAnsi="宋体" w:eastAsia="宋体" w:cs="宋体"/>
          <w:color w:val="auto"/>
          <w:sz w:val="24"/>
          <w:highlight w:val="none"/>
          <w:lang w:bidi="ar"/>
        </w:rPr>
        <w:t>两种模式</w:t>
      </w:r>
      <w:r>
        <w:rPr>
          <w:rFonts w:hint="eastAsia" w:ascii="宋体" w:hAnsi="宋体" w:eastAsia="宋体" w:cs="宋体"/>
          <w:color w:val="auto"/>
          <w:sz w:val="24"/>
          <w:highlight w:val="none"/>
          <w:lang w:eastAsia="zh" w:bidi="ar"/>
        </w:rPr>
        <w:t>，清查房屋资产，抽查房间的使用现状、消防安全等信息，掌握房屋使用情况。</w:t>
      </w:r>
    </w:p>
    <w:p w14:paraId="0165FA8E">
      <w:pPr>
        <w:keepNext/>
        <w:keepLines/>
        <w:spacing w:before="120" w:after="120" w:line="360" w:lineRule="auto"/>
        <w:outlineLvl w:val="4"/>
        <w:rPr>
          <w:rFonts w:hint="eastAsia" w:ascii="宋体" w:hAnsi="宋体" w:eastAsia="宋体" w:cs="宋体"/>
          <w:color w:val="auto"/>
          <w:sz w:val="24"/>
          <w:highlight w:val="none"/>
        </w:rPr>
      </w:pPr>
      <w:r>
        <w:rPr>
          <w:rFonts w:hint="eastAsia" w:ascii="宋体" w:hAnsi="宋体" w:eastAsia="宋体" w:cs="宋体"/>
          <w:b/>
          <w:color w:val="auto"/>
          <w:sz w:val="24"/>
          <w:highlight w:val="none"/>
        </w:rPr>
        <w:t>2.1.4装维修管理</w:t>
      </w:r>
    </w:p>
    <w:p w14:paraId="4D50DC79">
      <w:pPr>
        <w:spacing w:line="360" w:lineRule="auto"/>
        <w:ind w:firstLine="484" w:firstLineChars="202"/>
        <w:rPr>
          <w:rFonts w:hint="eastAsia" w:ascii="宋体" w:hAnsi="宋体" w:eastAsia="宋体" w:cs="宋体"/>
          <w:color w:val="auto"/>
          <w:sz w:val="24"/>
          <w:highlight w:val="none"/>
          <w:lang w:eastAsia="zh" w:bidi="ar"/>
        </w:rPr>
      </w:pPr>
      <w:r>
        <w:rPr>
          <w:rFonts w:hint="eastAsia" w:ascii="宋体" w:hAnsi="宋体" w:eastAsia="宋体" w:cs="宋体"/>
          <w:color w:val="auto"/>
          <w:sz w:val="24"/>
          <w:highlight w:val="none"/>
          <w:lang w:eastAsia="zh" w:bidi="ar"/>
        </w:rPr>
        <w:t>装维修管理模块主要包含公用房装维修、住宅公寓整修、建筑物防水整修、建筑健康档案管理</w:t>
      </w:r>
      <w:r>
        <w:rPr>
          <w:rFonts w:hint="eastAsia" w:ascii="宋体" w:hAnsi="宋体" w:eastAsia="宋体" w:cs="宋体"/>
          <w:color w:val="auto"/>
          <w:sz w:val="24"/>
          <w:highlight w:val="none"/>
          <w:lang w:bidi="ar"/>
        </w:rPr>
        <w:t>4</w:t>
      </w:r>
      <w:r>
        <w:rPr>
          <w:rFonts w:hint="eastAsia" w:ascii="宋体" w:hAnsi="宋体" w:eastAsia="宋体" w:cs="宋体"/>
          <w:color w:val="auto"/>
          <w:sz w:val="24"/>
          <w:highlight w:val="none"/>
          <w:lang w:eastAsia="zh" w:bidi="ar"/>
        </w:rPr>
        <w:t>部分。</w:t>
      </w:r>
    </w:p>
    <w:p w14:paraId="0B715275">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bidi="ar"/>
        </w:rPr>
        <w:t>1）公用房装维修：线上申请（支持智能辅助填报、以图或表选择装修范围、只能选择已分配房间等），基于房屋属性和装修内容自动匹配分级分阶段审批（跨部门）（分为方案审批和施工审批两阶段，支持录入建筑相关规范资料、政策法规和以往审批案例，由AI协助进行初步审批），审批结果与采购系统、OS系统等对接，支持分阶段导出审批表单，方案变更审批（基于原有项目填写变动方案，基于变动内容履行审批，形成新的审批单），施工过程监督（记录已开工工程施工过程监督，支持检查单位上传检查表、现场照片等资料，用户可在手机端完成监管信息填报及手写签名），验收审核（上传验收资料，线上审核，通过后同步更新平面图、房间表，部分数据同步至建筑健康档案），数据查询、统计、导出。</w:t>
      </w:r>
    </w:p>
    <w:p w14:paraId="3251DD53">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bidi="ar"/>
        </w:rPr>
        <w:t>2）住宅公寓整修管理：博士后及高访公寓、教工周转房批量装修。实现维修任务单派发、修缮中心填写实际维修内容、维修验收后信息录入、房源接收全过程维修管理。</w:t>
      </w:r>
    </w:p>
    <w:p w14:paraId="5A86C42A">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bidi="ar"/>
        </w:rPr>
        <w:t>3）建筑物防水整修管理：发起维修任务派单申请，并提交给修缮中心，修缮中心填写实际维修内容等信息，维修完成后同步更新建筑状态。</w:t>
      </w:r>
    </w:p>
    <w:p w14:paraId="33B04F45">
      <w:pPr>
        <w:spacing w:line="360" w:lineRule="auto"/>
        <w:ind w:firstLine="484" w:firstLineChars="202"/>
        <w:rPr>
          <w:rFonts w:hint="eastAsia" w:ascii="宋体" w:hAnsi="宋体" w:eastAsia="宋体" w:cs="宋体"/>
          <w:color w:val="auto"/>
          <w:sz w:val="24"/>
          <w:highlight w:val="none"/>
          <w:lang w:eastAsia="zh" w:bidi="ar"/>
        </w:rPr>
      </w:pPr>
      <w:r>
        <w:rPr>
          <w:rFonts w:hint="eastAsia" w:ascii="宋体" w:hAnsi="宋体" w:eastAsia="宋体" w:cs="宋体"/>
          <w:color w:val="auto"/>
          <w:sz w:val="24"/>
          <w:highlight w:val="none"/>
          <w:lang w:eastAsia="zh" w:bidi="ar"/>
        </w:rPr>
        <w:t>4）</w:t>
      </w:r>
      <w:r>
        <w:rPr>
          <w:rFonts w:hint="eastAsia" w:ascii="宋体" w:hAnsi="宋体" w:eastAsia="宋体" w:cs="宋体"/>
          <w:color w:val="auto"/>
          <w:sz w:val="24"/>
          <w:highlight w:val="none"/>
          <w:lang w:bidi="ar"/>
        </w:rPr>
        <w:t>建筑健康档案管理：以建筑物为单位，建立公用房“一楼一册”</w:t>
      </w:r>
      <w:r>
        <w:rPr>
          <w:rFonts w:hint="eastAsia" w:ascii="宋体" w:hAnsi="宋体" w:eastAsia="宋体" w:cs="宋体"/>
          <w:color w:val="auto"/>
          <w:sz w:val="24"/>
          <w:highlight w:val="none"/>
          <w:lang w:eastAsia="zh" w:bidi="ar"/>
        </w:rPr>
        <w:t>建筑</w:t>
      </w:r>
      <w:r>
        <w:rPr>
          <w:rFonts w:hint="eastAsia" w:ascii="宋体" w:hAnsi="宋体" w:eastAsia="宋体" w:cs="宋体"/>
          <w:color w:val="auto"/>
          <w:sz w:val="24"/>
          <w:highlight w:val="none"/>
          <w:lang w:bidi="ar"/>
        </w:rPr>
        <w:t>健康档案，</w:t>
      </w:r>
      <w:r>
        <w:rPr>
          <w:rFonts w:hint="eastAsia" w:ascii="宋体" w:hAnsi="宋体" w:eastAsia="宋体" w:cs="宋体"/>
          <w:color w:val="auto"/>
          <w:sz w:val="24"/>
          <w:highlight w:val="none"/>
          <w:lang w:eastAsia="zh" w:bidi="ar"/>
        </w:rPr>
        <w:t>档案内容涵盖结构等10余个分部工程。</w:t>
      </w:r>
      <w:r>
        <w:rPr>
          <w:rFonts w:hint="eastAsia" w:ascii="宋体" w:hAnsi="宋体" w:eastAsia="宋体" w:cs="宋体"/>
          <w:color w:val="auto"/>
          <w:sz w:val="24"/>
          <w:highlight w:val="none"/>
          <w:lang w:bidi="ar"/>
        </w:rPr>
        <w:t>系统同时支持手动添加房屋维修维护信息，上传文本（如检查、检测、鉴定报告，图纸及BIM模型等，支持word、excel、pdf、CAD等多种文件格式）、图片</w:t>
      </w:r>
      <w:r>
        <w:rPr>
          <w:rFonts w:hint="eastAsia" w:ascii="宋体" w:hAnsi="宋体" w:eastAsia="宋体" w:cs="宋体"/>
          <w:color w:val="auto"/>
          <w:sz w:val="24"/>
          <w:highlight w:val="none"/>
          <w:lang w:eastAsia="zh" w:bidi="ar"/>
        </w:rPr>
        <w:t>、</w:t>
      </w:r>
      <w:r>
        <w:rPr>
          <w:rFonts w:hint="eastAsia" w:ascii="宋体" w:hAnsi="宋体" w:eastAsia="宋体" w:cs="宋体"/>
          <w:color w:val="auto"/>
          <w:sz w:val="24"/>
          <w:highlight w:val="none"/>
          <w:lang w:bidi="ar"/>
        </w:rPr>
        <w:t>视频等</w:t>
      </w:r>
      <w:r>
        <w:rPr>
          <w:rFonts w:hint="eastAsia" w:ascii="宋体" w:hAnsi="宋体" w:eastAsia="宋体" w:cs="宋体"/>
          <w:color w:val="auto"/>
          <w:sz w:val="24"/>
          <w:highlight w:val="none"/>
          <w:lang w:eastAsia="zh" w:bidi="ar"/>
        </w:rPr>
        <w:t>，支持与基建处、修缮中心、档案馆等相关部门（系统平台）的信息共享，支持各用房单位按设定的角色权限上传和确认历史修缮维护信息</w:t>
      </w:r>
      <w:r>
        <w:rPr>
          <w:rFonts w:hint="eastAsia" w:ascii="宋体" w:hAnsi="宋体" w:eastAsia="宋体" w:cs="宋体"/>
          <w:color w:val="auto"/>
          <w:sz w:val="24"/>
          <w:highlight w:val="none"/>
          <w:lang w:bidi="ar"/>
        </w:rPr>
        <w:t>；基于建筑物基本属性信息、日常管理使用情况、建筑物各系统现状信息和维修历史信息等，</w:t>
      </w:r>
      <w:r>
        <w:rPr>
          <w:rFonts w:hint="eastAsia" w:ascii="宋体" w:hAnsi="宋体" w:eastAsia="宋体" w:cs="宋体"/>
          <w:color w:val="auto"/>
          <w:sz w:val="24"/>
          <w:highlight w:val="none"/>
          <w:lang w:eastAsia="zh" w:bidi="ar"/>
        </w:rPr>
        <w:t>进行各类建筑结构信息的查询、统计分析工作，</w:t>
      </w:r>
      <w:r>
        <w:rPr>
          <w:rFonts w:hint="eastAsia" w:ascii="宋体" w:hAnsi="宋体" w:eastAsia="宋体" w:cs="宋体"/>
          <w:color w:val="auto"/>
          <w:sz w:val="24"/>
          <w:highlight w:val="none"/>
          <w:lang w:bidi="ar"/>
        </w:rPr>
        <w:t>根据用户制定的规则并考虑利用AI技术，提供建筑物综合维修（或整体加固大修）计划建议。</w:t>
      </w:r>
    </w:p>
    <w:p w14:paraId="491188A4">
      <w:pPr>
        <w:keepNext/>
        <w:keepLines/>
        <w:spacing w:before="120" w:after="120" w:line="360" w:lineRule="auto"/>
        <w:outlineLvl w:val="4"/>
        <w:rPr>
          <w:rFonts w:hint="eastAsia" w:ascii="宋体" w:hAnsi="宋体" w:eastAsia="宋体" w:cs="宋体"/>
          <w:b/>
          <w:color w:val="auto"/>
          <w:sz w:val="24"/>
          <w:highlight w:val="none"/>
          <w:lang w:eastAsia="zh"/>
        </w:rPr>
      </w:pPr>
      <w:r>
        <w:rPr>
          <w:rFonts w:hint="eastAsia" w:ascii="宋体" w:hAnsi="宋体" w:eastAsia="宋体" w:cs="宋体"/>
          <w:b/>
          <w:color w:val="auto"/>
          <w:sz w:val="24"/>
          <w:highlight w:val="none"/>
        </w:rPr>
        <w:t>2.1.5</w:t>
      </w:r>
      <w:r>
        <w:rPr>
          <w:rFonts w:hint="eastAsia" w:ascii="宋体" w:hAnsi="宋体" w:eastAsia="宋体" w:cs="宋体"/>
          <w:b/>
          <w:color w:val="auto"/>
          <w:sz w:val="24"/>
          <w:highlight w:val="none"/>
          <w:lang w:eastAsia="zh"/>
        </w:rPr>
        <w:t>权属业务管理</w:t>
      </w:r>
    </w:p>
    <w:p w14:paraId="555BA6B3">
      <w:pPr>
        <w:spacing w:line="360" w:lineRule="auto"/>
        <w:ind w:firstLine="484" w:firstLineChars="202"/>
        <w:rPr>
          <w:rFonts w:hint="eastAsia" w:ascii="宋体" w:hAnsi="宋体" w:eastAsia="宋体" w:cs="宋体"/>
          <w:color w:val="auto"/>
          <w:sz w:val="24"/>
          <w:highlight w:val="none"/>
          <w:lang w:eastAsia="zh" w:bidi="ar"/>
        </w:rPr>
      </w:pPr>
      <w:r>
        <w:rPr>
          <w:rFonts w:hint="eastAsia" w:ascii="宋体" w:hAnsi="宋体" w:eastAsia="宋体" w:cs="宋体"/>
          <w:color w:val="auto"/>
          <w:sz w:val="24"/>
          <w:highlight w:val="none"/>
          <w:lang w:bidi="ar"/>
        </w:rPr>
        <w:t>1</w:t>
      </w:r>
      <w:r>
        <w:rPr>
          <w:rFonts w:hint="eastAsia" w:ascii="宋体" w:hAnsi="宋体" w:eastAsia="宋体" w:cs="宋体"/>
          <w:color w:val="auto"/>
          <w:sz w:val="24"/>
          <w:highlight w:val="none"/>
          <w:lang w:eastAsia="zh-CN" w:bidi="ar"/>
        </w:rPr>
        <w:t>）</w:t>
      </w:r>
      <w:r>
        <w:rPr>
          <w:rFonts w:hint="eastAsia" w:ascii="宋体" w:hAnsi="宋体" w:eastAsia="宋体" w:cs="宋体"/>
          <w:color w:val="auto"/>
          <w:sz w:val="24"/>
          <w:highlight w:val="none"/>
          <w:lang w:eastAsia="zh" w:bidi="ar"/>
        </w:rPr>
        <w:t>学校房屋土地类资产看板</w:t>
      </w:r>
    </w:p>
    <w:p w14:paraId="1890C835">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eastAsia="zh" w:bidi="ar"/>
        </w:rPr>
        <w:t>实现房屋土地类资产信息可视化展示，包括资产数据看板、根据条件自动可视化展示等，例如可视化显示某土地上住宅楼宇及显示楼宇相关信息；根据房屋权属性质可视化显示某区域内有证房屋、在建房屋、自建房等，并同时显示汇总数据</w:t>
      </w:r>
      <w:r>
        <w:rPr>
          <w:rFonts w:hint="eastAsia" w:ascii="宋体" w:hAnsi="宋体" w:eastAsia="宋体" w:cs="宋体"/>
          <w:color w:val="auto"/>
          <w:sz w:val="24"/>
          <w:highlight w:val="none"/>
          <w:lang w:bidi="ar"/>
        </w:rPr>
        <w:t>。</w:t>
      </w:r>
    </w:p>
    <w:p w14:paraId="48701515">
      <w:pPr>
        <w:spacing w:line="360" w:lineRule="auto"/>
        <w:ind w:firstLine="484" w:firstLineChars="202"/>
        <w:rPr>
          <w:rFonts w:hint="eastAsia" w:ascii="宋体" w:hAnsi="宋体" w:eastAsia="宋体" w:cs="宋体"/>
          <w:color w:val="auto"/>
          <w:sz w:val="24"/>
          <w:highlight w:val="none"/>
          <w:lang w:eastAsia="zh" w:bidi="ar"/>
        </w:rPr>
      </w:pPr>
      <w:r>
        <w:rPr>
          <w:rFonts w:hint="eastAsia" w:ascii="宋体" w:hAnsi="宋体" w:eastAsia="宋体" w:cs="宋体"/>
          <w:color w:val="auto"/>
          <w:sz w:val="24"/>
          <w:highlight w:val="none"/>
          <w:lang w:bidi="ar"/>
        </w:rPr>
        <w:t>2</w:t>
      </w:r>
      <w:r>
        <w:rPr>
          <w:rFonts w:hint="eastAsia" w:ascii="宋体" w:hAnsi="宋体" w:eastAsia="宋体" w:cs="宋体"/>
          <w:color w:val="auto"/>
          <w:sz w:val="24"/>
          <w:highlight w:val="none"/>
          <w:lang w:eastAsia="zh-CN" w:bidi="ar"/>
        </w:rPr>
        <w:t>）</w:t>
      </w:r>
      <w:r>
        <w:rPr>
          <w:rFonts w:hint="eastAsia" w:ascii="宋体" w:hAnsi="宋体" w:eastAsia="宋体" w:cs="宋体"/>
          <w:color w:val="auto"/>
          <w:sz w:val="24"/>
          <w:highlight w:val="none"/>
          <w:lang w:eastAsia="zh" w:bidi="ar"/>
        </w:rPr>
        <w:t>资产建账、核销管理</w:t>
      </w:r>
    </w:p>
    <w:p w14:paraId="40E40DF7">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eastAsia="zh" w:bidi="ar"/>
        </w:rPr>
        <w:t>实现包括房屋、土地资产建账、处置、划转等申请、审批全流程线上化</w:t>
      </w:r>
      <w:r>
        <w:rPr>
          <w:rFonts w:hint="eastAsia" w:ascii="宋体" w:hAnsi="宋体" w:eastAsia="宋体" w:cs="宋体"/>
          <w:color w:val="auto"/>
          <w:sz w:val="24"/>
          <w:highlight w:val="none"/>
          <w:lang w:bidi="ar"/>
        </w:rPr>
        <w:t>；</w:t>
      </w:r>
    </w:p>
    <w:p w14:paraId="41E658C2">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eastAsia="zh" w:bidi="ar"/>
        </w:rPr>
        <w:t>包括：新增（包括新入账和住房回购）、账务管理（包括售房、租入信息变化、资产价值调增、调减、面积、属性等信息变化）、处置（拆除、划转等）审批流程管理</w:t>
      </w:r>
      <w:r>
        <w:rPr>
          <w:rFonts w:hint="eastAsia" w:ascii="宋体" w:hAnsi="宋体" w:eastAsia="宋体" w:cs="宋体"/>
          <w:color w:val="auto"/>
          <w:sz w:val="24"/>
          <w:highlight w:val="none"/>
          <w:lang w:bidi="ar"/>
        </w:rPr>
        <w:t>。</w:t>
      </w:r>
    </w:p>
    <w:p w14:paraId="214AE4AB">
      <w:pPr>
        <w:spacing w:line="360" w:lineRule="auto"/>
        <w:ind w:firstLine="484" w:firstLineChars="202"/>
        <w:rPr>
          <w:rFonts w:hint="eastAsia" w:ascii="宋体" w:hAnsi="宋体" w:eastAsia="宋体" w:cs="宋体"/>
          <w:color w:val="auto"/>
          <w:sz w:val="24"/>
          <w:highlight w:val="none"/>
          <w:lang w:eastAsia="zh" w:bidi="ar"/>
        </w:rPr>
      </w:pPr>
      <w:r>
        <w:rPr>
          <w:rFonts w:hint="eastAsia" w:ascii="宋体" w:hAnsi="宋体" w:eastAsia="宋体" w:cs="宋体"/>
          <w:color w:val="auto"/>
          <w:sz w:val="24"/>
          <w:highlight w:val="none"/>
          <w:lang w:bidi="ar"/>
        </w:rPr>
        <w:t>3</w:t>
      </w:r>
      <w:r>
        <w:rPr>
          <w:rFonts w:hint="eastAsia" w:ascii="宋体" w:hAnsi="宋体" w:eastAsia="宋体" w:cs="宋体"/>
          <w:color w:val="auto"/>
          <w:sz w:val="24"/>
          <w:highlight w:val="none"/>
          <w:lang w:eastAsia="zh-CN" w:bidi="ar"/>
        </w:rPr>
        <w:t>）</w:t>
      </w:r>
      <w:r>
        <w:rPr>
          <w:rFonts w:hint="eastAsia" w:ascii="宋体" w:hAnsi="宋体" w:eastAsia="宋体" w:cs="宋体"/>
          <w:color w:val="auto"/>
          <w:sz w:val="24"/>
          <w:highlight w:val="none"/>
          <w:lang w:eastAsia="zh" w:bidi="ar"/>
        </w:rPr>
        <w:t>开具房产证明管理</w:t>
      </w:r>
    </w:p>
    <w:p w14:paraId="715EF348">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eastAsia="zh" w:bidi="ar"/>
        </w:rPr>
        <w:t>实现申请开具房产证明全流程线上化</w:t>
      </w:r>
      <w:r>
        <w:rPr>
          <w:rFonts w:hint="eastAsia" w:ascii="宋体" w:hAnsi="宋体" w:eastAsia="宋体" w:cs="宋体"/>
          <w:color w:val="auto"/>
          <w:sz w:val="24"/>
          <w:highlight w:val="none"/>
          <w:lang w:bidi="ar"/>
        </w:rPr>
        <w:t>；</w:t>
      </w:r>
    </w:p>
    <w:p w14:paraId="08A3B842">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eastAsia="zh" w:bidi="ar"/>
        </w:rPr>
        <w:t>根据需要自动调取系统数据，包括申请楼宇或房间的面积、权属信息、使用单位、房屋性质等形成模版化文件自动生成房产证明，同时自动归档、生成统计报表</w:t>
      </w:r>
      <w:r>
        <w:rPr>
          <w:rFonts w:hint="eastAsia" w:ascii="宋体" w:hAnsi="宋体" w:eastAsia="宋体" w:cs="宋体"/>
          <w:color w:val="auto"/>
          <w:sz w:val="24"/>
          <w:highlight w:val="none"/>
          <w:lang w:bidi="ar"/>
        </w:rPr>
        <w:t>。</w:t>
      </w:r>
    </w:p>
    <w:p w14:paraId="20898202">
      <w:pPr>
        <w:spacing w:line="360" w:lineRule="auto"/>
        <w:ind w:firstLine="484" w:firstLineChars="202"/>
        <w:rPr>
          <w:rFonts w:hint="eastAsia" w:ascii="宋体" w:hAnsi="宋体" w:eastAsia="宋体" w:cs="宋体"/>
          <w:color w:val="auto"/>
          <w:sz w:val="24"/>
          <w:highlight w:val="none"/>
          <w:lang w:eastAsia="zh" w:bidi="ar"/>
        </w:rPr>
      </w:pPr>
      <w:r>
        <w:rPr>
          <w:rFonts w:hint="eastAsia" w:ascii="宋体" w:hAnsi="宋体" w:eastAsia="宋体" w:cs="宋体"/>
          <w:color w:val="auto"/>
          <w:sz w:val="24"/>
          <w:highlight w:val="none"/>
          <w:lang w:bidi="ar"/>
        </w:rPr>
        <w:t>4</w:t>
      </w:r>
      <w:r>
        <w:rPr>
          <w:rFonts w:hint="eastAsia" w:ascii="宋体" w:hAnsi="宋体" w:eastAsia="宋体" w:cs="宋体"/>
          <w:color w:val="auto"/>
          <w:sz w:val="24"/>
          <w:highlight w:val="none"/>
          <w:lang w:eastAsia="zh-CN" w:bidi="ar"/>
        </w:rPr>
        <w:t>）</w:t>
      </w:r>
      <w:r>
        <w:rPr>
          <w:rFonts w:hint="eastAsia" w:ascii="宋体" w:hAnsi="宋体" w:eastAsia="宋体" w:cs="宋体"/>
          <w:color w:val="auto"/>
          <w:sz w:val="24"/>
          <w:highlight w:val="none"/>
          <w:lang w:eastAsia="zh" w:bidi="ar"/>
        </w:rPr>
        <w:t>房屋土地资产报表管理</w:t>
      </w:r>
    </w:p>
    <w:p w14:paraId="38ADEC1B">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eastAsia="zh" w:bidi="ar"/>
        </w:rPr>
        <w:t>根据常规报表类型制定模版，实现一键生成各种报表和可视化文件</w:t>
      </w:r>
      <w:r>
        <w:rPr>
          <w:rFonts w:hint="eastAsia" w:ascii="宋体" w:hAnsi="宋体" w:eastAsia="宋体" w:cs="宋体"/>
          <w:color w:val="auto"/>
          <w:sz w:val="24"/>
          <w:highlight w:val="none"/>
          <w:lang w:bidi="ar"/>
        </w:rPr>
        <w:t>；</w:t>
      </w:r>
    </w:p>
    <w:p w14:paraId="5A8D33B8">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eastAsia="zh" w:bidi="ar"/>
        </w:rPr>
        <w:t>可根据具体报表要求，自由选择各种定制化模块，自动生成个性化报表和可视化文件</w:t>
      </w:r>
      <w:r>
        <w:rPr>
          <w:rFonts w:hint="eastAsia" w:ascii="宋体" w:hAnsi="宋体" w:eastAsia="宋体" w:cs="宋体"/>
          <w:color w:val="auto"/>
          <w:sz w:val="24"/>
          <w:highlight w:val="none"/>
          <w:lang w:bidi="ar"/>
        </w:rPr>
        <w:t>；</w:t>
      </w:r>
    </w:p>
    <w:p w14:paraId="70DB9D9E">
      <w:pPr>
        <w:spacing w:line="360" w:lineRule="auto"/>
        <w:ind w:firstLine="484" w:firstLineChars="202"/>
        <w:rPr>
          <w:rFonts w:hint="eastAsia" w:ascii="宋体" w:hAnsi="宋体" w:eastAsia="宋体" w:cs="宋体"/>
          <w:color w:val="auto"/>
          <w:sz w:val="24"/>
          <w:highlight w:val="none"/>
          <w:lang w:bidi="ar"/>
        </w:rPr>
      </w:pPr>
      <w:r>
        <w:rPr>
          <w:rFonts w:hint="eastAsia" w:ascii="宋体" w:hAnsi="宋体" w:eastAsia="宋体" w:cs="宋体"/>
          <w:color w:val="auto"/>
          <w:sz w:val="24"/>
          <w:highlight w:val="none"/>
          <w:lang w:eastAsia="zh" w:bidi="ar"/>
        </w:rPr>
        <w:t>通过选择相关条件，例如时间段、区域、土地证等信息按照要求生成报表和可视化文件</w:t>
      </w:r>
      <w:r>
        <w:rPr>
          <w:rFonts w:hint="eastAsia" w:ascii="宋体" w:hAnsi="宋体" w:eastAsia="宋体" w:cs="宋体"/>
          <w:color w:val="auto"/>
          <w:sz w:val="24"/>
          <w:highlight w:val="none"/>
          <w:lang w:bidi="ar"/>
        </w:rPr>
        <w:t>。</w:t>
      </w:r>
    </w:p>
    <w:p w14:paraId="314E0EBC">
      <w:pPr>
        <w:keepNext/>
        <w:keepLines/>
        <w:spacing w:before="120" w:after="120" w:line="360" w:lineRule="auto"/>
        <w:outlineLvl w:val="4"/>
        <w:rPr>
          <w:rFonts w:hint="eastAsia" w:ascii="宋体" w:hAnsi="宋体" w:eastAsia="宋体" w:cs="宋体"/>
          <w:b/>
          <w:color w:val="auto"/>
          <w:sz w:val="24"/>
          <w:highlight w:val="none"/>
        </w:rPr>
      </w:pPr>
      <w:r>
        <w:rPr>
          <w:rFonts w:hint="eastAsia" w:ascii="宋体" w:hAnsi="宋体" w:eastAsia="宋体" w:cs="宋体"/>
          <w:b/>
          <w:color w:val="auto"/>
          <w:sz w:val="24"/>
          <w:highlight w:val="none"/>
        </w:rPr>
        <w:t>2.1.6系统运行管理</w:t>
      </w:r>
    </w:p>
    <w:p w14:paraId="1DA34F70">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系统各部分的运行/安全/操作等日志管理、系统超级管理员/管理员/操作员设置管理、系统内部对各类角色设置和权限配置管理、系统内各类参数的统一配置管理、系统内部各类代码表的管理、系统面向用户服务的统一消息管理等。运行管理系统属服务支撑型平台系统，与以上所有系统均有数据交换，接受各系统的日志生成并统一存储管理，接受各业务系统的任务消息并按标准输出，对各系统进行角色管理、权限配置和用户设置，维护公共的代码表。</w:t>
      </w:r>
    </w:p>
    <w:p w14:paraId="5BAC7DA5">
      <w:pPr>
        <w:keepNext/>
        <w:keepLines/>
        <w:spacing w:before="120" w:after="120" w:line="360" w:lineRule="auto"/>
        <w:outlineLvl w:val="4"/>
        <w:rPr>
          <w:rFonts w:hint="eastAsia" w:ascii="宋体" w:hAnsi="宋体" w:eastAsia="宋体" w:cs="宋体"/>
          <w:b/>
          <w:color w:val="auto"/>
          <w:sz w:val="24"/>
          <w:highlight w:val="none"/>
        </w:rPr>
      </w:pPr>
      <w:r>
        <w:rPr>
          <w:rFonts w:hint="eastAsia" w:ascii="宋体" w:hAnsi="宋体" w:eastAsia="宋体" w:cs="宋体"/>
          <w:b/>
          <w:color w:val="auto"/>
          <w:sz w:val="24"/>
          <w:highlight w:val="none"/>
        </w:rPr>
        <w:t>2.1.7综合分析管理</w:t>
      </w:r>
    </w:p>
    <w:p w14:paraId="2F291DD4">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支持生成公用房业务报告、住宅系统统计报表，支持公用房装维修数据统计分析，支持经营性房屋运营、物业及工程管理统计，支持房租过账相关业务报表统计分析；支持住宅系统领导驾驶舱功能。</w:t>
      </w:r>
    </w:p>
    <w:bookmarkEnd w:id="690"/>
    <w:p w14:paraId="08924C68">
      <w:pPr>
        <w:keepNext/>
        <w:keepLines/>
        <w:spacing w:before="120" w:after="120" w:line="360" w:lineRule="auto"/>
        <w:outlineLvl w:val="3"/>
        <w:rPr>
          <w:rFonts w:hint="eastAsia" w:ascii="宋体" w:hAnsi="宋体" w:eastAsia="宋体" w:cs="宋体"/>
          <w:b/>
          <w:color w:val="auto"/>
          <w:sz w:val="24"/>
          <w:highlight w:val="none"/>
        </w:rPr>
      </w:pPr>
      <w:bookmarkStart w:id="696" w:name="_Toc38029481"/>
      <w:bookmarkStart w:id="697" w:name="_Toc208243175"/>
      <w:bookmarkStart w:id="698" w:name="_Toc7275"/>
      <w:bookmarkStart w:id="699" w:name="_Toc7818"/>
      <w:r>
        <w:rPr>
          <w:rFonts w:hint="eastAsia" w:ascii="宋体" w:hAnsi="宋体" w:eastAsia="宋体" w:cs="宋体"/>
          <w:b/>
          <w:color w:val="auto"/>
          <w:sz w:val="24"/>
          <w:highlight w:val="none"/>
        </w:rPr>
        <w:t>2.2 服务范围</w:t>
      </w:r>
      <w:bookmarkEnd w:id="696"/>
      <w:bookmarkEnd w:id="697"/>
      <w:bookmarkEnd w:id="698"/>
      <w:bookmarkEnd w:id="699"/>
    </w:p>
    <w:p w14:paraId="7F29C2C3">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本次采购的房屋土地数智化管理平台为以下几类人员提供服务：</w:t>
      </w:r>
    </w:p>
    <w:p w14:paraId="3B929C92">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（1）二级单位经办人：使用的功能包括：A</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公用房在线签署协议，在线交费，确认入驻/腾退信息并签订交接单、记录入驻腾退房屋现状图像，协议交费查询等。B）会议室预定功能、会议室使用费交纳功能、干部用房情况维护功能、离退休老师用房情况维护功能、地下空间（含人防空间）使用情况维护功能。C）支持查询二级单位的物业费和水电费的交费面积。D）维护本单位用房的房间清单，包括支持查询或修改使用人员、房间功能、面积统计、图纸布局等。</w:t>
      </w:r>
    </w:p>
    <w:p w14:paraId="068273C1">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（2）教职工或二级单位经办人：使用功能包括：A)提交住房申请、选房、签署协议和交费；B）提出延期申请、签署协议和交费；C)申请退房和交费；D)申请开具住房证明等。</w:t>
      </w:r>
    </w:p>
    <w:p w14:paraId="45402549">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（3）二级单位领导：审核二级单位的用房协议申请，在线查询本单位用房（包括干部用房、离退休用房等）的面积、协议、交费、图纸信息。</w:t>
      </w:r>
    </w:p>
    <w:p w14:paraId="0BFDEB94">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（4）公用房业务管理员： A）房屋调配管理、协议生成管理及协议管理的其他功能、入驻管理功能、收费管理功能、腾退交接管理功能。B）会议室信息维护功能、干部用房情况维护查询、离退休老师用房情况维护查询功能、地下空间（含人防空间）使用情况维护查询功能。C）及时根据房间划分变化情况，更新CAD图纸。D）生成公用房业务报告。</w:t>
      </w:r>
    </w:p>
    <w:p w14:paraId="57B70831">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（5）住宅业务管理员：住宅配置、门禁授权、合同模版管理等</w:t>
      </w:r>
      <w:r>
        <w:rPr>
          <w:rFonts w:hint="eastAsia" w:ascii="宋体" w:hAnsi="宋体" w:eastAsia="宋体" w:cs="宋体"/>
          <w:color w:val="auto"/>
          <w:sz w:val="24"/>
          <w:highlight w:val="none"/>
          <w:lang w:eastAsia="zh"/>
        </w:rPr>
        <w:t>。</w:t>
      </w:r>
    </w:p>
    <w:p w14:paraId="5D49AC8C">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（6）维修业务管理员：管理房屋基本属性中因为维护所变更的属性信息、对属性信息进行筛选分析、查询加固大修或综合维修的任务提醒。</w:t>
      </w:r>
    </w:p>
    <w:p w14:paraId="2F32816E">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（7）经营性房产运营业务管理员：录入经营性房产的出租合同（含商户联系人的姓名、手机号等信息），建立合同信息化台账，并能查询租金的应缴、实际缴纳和欠缴的情况，开具发票及押金收据。</w:t>
      </w:r>
    </w:p>
    <w:p w14:paraId="7ED9EEB8">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（8）</w:t>
      </w:r>
      <w:r>
        <w:rPr>
          <w:rFonts w:hint="eastAsia" w:ascii="宋体" w:hAnsi="宋体" w:eastAsia="宋体" w:cs="宋体"/>
          <w:color w:val="auto"/>
          <w:sz w:val="24"/>
          <w:highlight w:val="none"/>
          <w:lang w:eastAsia="zh"/>
        </w:rPr>
        <w:t>经营性房屋</w:t>
      </w:r>
      <w:r>
        <w:rPr>
          <w:rFonts w:hint="eastAsia" w:ascii="宋体" w:hAnsi="宋体" w:eastAsia="宋体" w:cs="宋体"/>
          <w:color w:val="auto"/>
          <w:sz w:val="24"/>
          <w:highlight w:val="none"/>
        </w:rPr>
        <w:t>商户联系人：经营性房屋商户的联系人可以从校外网络登录到系统中，查到应缴的账单，并可在线缴费，以及下载电子发票。</w:t>
      </w:r>
    </w:p>
    <w:p w14:paraId="23FBBEF4">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（9）资产处领导：审核公用房协议，查询系统各类信息及房屋数据报告。</w:t>
      </w:r>
    </w:p>
    <w:p w14:paraId="2C39D7C9">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（10）物业人员：腾退流程上传照片、信息，经营性房屋物业管理</w:t>
      </w:r>
      <w:r>
        <w:rPr>
          <w:rFonts w:hint="eastAsia" w:ascii="宋体" w:hAnsi="宋体" w:eastAsia="宋体" w:cs="宋体"/>
          <w:color w:val="auto"/>
          <w:sz w:val="24"/>
          <w:highlight w:val="none"/>
          <w:lang w:eastAsia="zh"/>
        </w:rPr>
        <w:t>。</w:t>
      </w:r>
    </w:p>
    <w:p w14:paraId="523BA51F">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（11）校领导：查看全校房屋资产情况</w:t>
      </w:r>
      <w:r>
        <w:rPr>
          <w:rFonts w:hint="eastAsia" w:ascii="宋体" w:hAnsi="宋体" w:eastAsia="宋体" w:cs="宋体"/>
          <w:color w:val="auto"/>
          <w:sz w:val="24"/>
          <w:highlight w:val="none"/>
          <w:lang w:eastAsia="zh"/>
        </w:rPr>
        <w:t>。</w:t>
      </w:r>
    </w:p>
    <w:p w14:paraId="06F805B2">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（12）修缮中心：维修事项接单</w:t>
      </w:r>
      <w:r>
        <w:rPr>
          <w:rFonts w:hint="eastAsia" w:ascii="宋体" w:hAnsi="宋体" w:eastAsia="宋体" w:cs="宋体"/>
          <w:color w:val="auto"/>
          <w:sz w:val="24"/>
          <w:highlight w:val="none"/>
          <w:lang w:eastAsia="zh"/>
        </w:rPr>
        <w:t>。</w:t>
      </w:r>
    </w:p>
    <w:p w14:paraId="10FD2175">
      <w:pPr>
        <w:keepNext/>
        <w:keepLines/>
        <w:spacing w:before="120" w:after="120" w:line="360" w:lineRule="auto"/>
        <w:outlineLvl w:val="3"/>
        <w:rPr>
          <w:rFonts w:hint="eastAsia" w:ascii="宋体" w:hAnsi="宋体" w:eastAsia="宋体" w:cs="宋体"/>
          <w:b/>
          <w:color w:val="auto"/>
          <w:sz w:val="24"/>
          <w:highlight w:val="none"/>
        </w:rPr>
      </w:pPr>
      <w:bookmarkStart w:id="700" w:name="_Toc38029482"/>
      <w:bookmarkStart w:id="701" w:name="_Toc208243176"/>
      <w:bookmarkStart w:id="702" w:name="_Toc23554"/>
      <w:bookmarkStart w:id="703" w:name="_Toc26904"/>
      <w:r>
        <w:rPr>
          <w:rFonts w:hint="eastAsia" w:ascii="宋体" w:hAnsi="宋体" w:eastAsia="宋体" w:cs="宋体"/>
          <w:b/>
          <w:color w:val="auto"/>
          <w:sz w:val="24"/>
          <w:highlight w:val="none"/>
        </w:rPr>
        <w:t>2.3 辅助工作范围</w:t>
      </w:r>
      <w:bookmarkEnd w:id="700"/>
      <w:bookmarkEnd w:id="701"/>
      <w:bookmarkEnd w:id="702"/>
      <w:bookmarkEnd w:id="703"/>
    </w:p>
    <w:p w14:paraId="4C0A215B">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辅助工作范围包括：</w:t>
      </w:r>
    </w:p>
    <w:p w14:paraId="530DD07B">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（1）与校园统一身份认证系统集成；</w:t>
      </w:r>
    </w:p>
    <w:p w14:paraId="25FF4BF3">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（2）数据清洗，实现数据迁移切换，具体见附件二，在技术要求3.5迁移切换要求中有详细说明；</w:t>
      </w:r>
    </w:p>
    <w:p w14:paraId="75A4E87B">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（3）与校内多个部门的系统进行进行数据交互；</w:t>
      </w:r>
    </w:p>
    <w:p w14:paraId="5CD2C0B0">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（4）和财务系统对接集成，实现电子支付和开电子发票或校内结算单的功能；</w:t>
      </w:r>
    </w:p>
    <w:p w14:paraId="2D03BB24">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（5）与学校企业微信和短信平台集成，支持给校内的用户发送微信提醒以及给手机号发送短信提醒。</w:t>
      </w:r>
    </w:p>
    <w:p w14:paraId="0DB9D3E9">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（6）支持手机端审批。</w:t>
      </w:r>
    </w:p>
    <w:p w14:paraId="7410388E">
      <w:pPr>
        <w:rPr>
          <w:rFonts w:hint="eastAsia" w:ascii="宋体" w:hAnsi="宋体" w:eastAsia="宋体" w:cs="宋体"/>
          <w:color w:val="auto"/>
          <w:highlight w:val="none"/>
        </w:rPr>
      </w:pPr>
    </w:p>
    <w:p w14:paraId="2DF6F48B">
      <w:pPr>
        <w:pStyle w:val="5"/>
        <w:widowControl/>
        <w:numPr>
          <w:ilvl w:val="0"/>
          <w:numId w:val="8"/>
        </w:numPr>
        <w:tabs>
          <w:tab w:val="clear" w:pos="284"/>
        </w:tabs>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技术参数及指标</w:t>
      </w:r>
    </w:p>
    <w:p w14:paraId="061E240E">
      <w:pPr>
        <w:pStyle w:val="6"/>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3.1 ★通用要求</w:t>
      </w:r>
    </w:p>
    <w:p w14:paraId="26B50652">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信息系统应满足《清华大学信息化建设项目管理和技术实施指南》（见招标文件附件）中的全部内容，投标人应明确承诺本次投标的产品和服务不出现其中以下条目中的禁止或不支持事项：</w:t>
      </w:r>
    </w:p>
    <w:p w14:paraId="04B22F07">
      <w:pPr>
        <w:pStyle w:val="4"/>
        <w:numPr>
          <w:ilvl w:val="0"/>
          <w:numId w:val="9"/>
        </w:numPr>
        <w:spacing w:line="360" w:lineRule="auto"/>
        <w:ind w:left="0"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3.2.2 密码应用</w:t>
      </w:r>
    </w:p>
    <w:p w14:paraId="2EF20ED7">
      <w:pPr>
        <w:pStyle w:val="4"/>
        <w:numPr>
          <w:ilvl w:val="0"/>
          <w:numId w:val="9"/>
        </w:numPr>
        <w:spacing w:line="360" w:lineRule="auto"/>
        <w:ind w:left="0"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3.3.3 对外提供数据</w:t>
      </w:r>
    </w:p>
    <w:p w14:paraId="785D0FAC">
      <w:pPr>
        <w:pStyle w:val="4"/>
        <w:numPr>
          <w:ilvl w:val="0"/>
          <w:numId w:val="9"/>
        </w:numPr>
        <w:spacing w:line="360" w:lineRule="auto"/>
        <w:ind w:left="0"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3.6.3 禁止采集校内认证信息</w:t>
      </w:r>
    </w:p>
    <w:p w14:paraId="77273018">
      <w:pPr>
        <w:pStyle w:val="4"/>
        <w:numPr>
          <w:ilvl w:val="0"/>
          <w:numId w:val="9"/>
        </w:numPr>
        <w:spacing w:line="360" w:lineRule="auto"/>
        <w:ind w:left="0"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3.8.1 引入业务依赖</w:t>
      </w:r>
    </w:p>
    <w:p w14:paraId="4F138B8E">
      <w:pPr>
        <w:pStyle w:val="4"/>
        <w:numPr>
          <w:ilvl w:val="0"/>
          <w:numId w:val="9"/>
        </w:numPr>
        <w:spacing w:line="360" w:lineRule="auto"/>
        <w:ind w:left="0"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3.8.2 限制业务相关方</w:t>
      </w:r>
    </w:p>
    <w:p w14:paraId="1E742E1E">
      <w:pPr>
        <w:pStyle w:val="4"/>
        <w:numPr>
          <w:ilvl w:val="0"/>
          <w:numId w:val="9"/>
        </w:numPr>
        <w:spacing w:line="360" w:lineRule="auto"/>
        <w:ind w:left="0"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3.9.1 老旧技术</w:t>
      </w:r>
    </w:p>
    <w:p w14:paraId="405CD5A5">
      <w:pPr>
        <w:pStyle w:val="4"/>
        <w:numPr>
          <w:ilvl w:val="0"/>
          <w:numId w:val="9"/>
        </w:numPr>
        <w:spacing w:line="360" w:lineRule="auto"/>
        <w:ind w:left="0"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3.9.2 不支持的技术</w:t>
      </w:r>
    </w:p>
    <w:p w14:paraId="6A4F7585">
      <w:pPr>
        <w:pStyle w:val="4"/>
        <w:numPr>
          <w:ilvl w:val="0"/>
          <w:numId w:val="9"/>
        </w:numPr>
        <w:spacing w:line="360" w:lineRule="auto"/>
        <w:ind w:left="0"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4.2.3 避免硬件授权</w:t>
      </w:r>
    </w:p>
    <w:p w14:paraId="6164B498">
      <w:pPr>
        <w:pStyle w:val="4"/>
        <w:numPr>
          <w:ilvl w:val="0"/>
          <w:numId w:val="9"/>
        </w:numPr>
        <w:spacing w:line="360" w:lineRule="auto"/>
        <w:ind w:left="0"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4.5.3 加密传输</w:t>
      </w:r>
    </w:p>
    <w:p w14:paraId="4CFA037A">
      <w:pPr>
        <w:pStyle w:val="6"/>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3.2 ★性能指标</w:t>
      </w:r>
    </w:p>
    <w:p w14:paraId="7BADF091">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信息系统在下表中的参考运行环境和约束条件下，应满足相应的性能指标：</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14:paraId="3FA6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tcPr>
          <w:p w14:paraId="527DC0F7">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参考运行环境</w:t>
            </w:r>
          </w:p>
        </w:tc>
        <w:tc>
          <w:tcPr>
            <w:tcW w:w="6458" w:type="dxa"/>
          </w:tcPr>
          <w:p w14:paraId="1ECE27D6">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以4核CPU（3.0GHz）和8G内存配置的虚拟机作为标准服务器，建立典型的Web应用服务架构，其中：</w:t>
            </w:r>
          </w:p>
          <w:p w14:paraId="575DDDE8">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负载均衡器为1台标准服务器；</w:t>
            </w:r>
          </w:p>
          <w:p w14:paraId="37779B7E">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Web服务器为2台标准服务器；</w:t>
            </w:r>
          </w:p>
          <w:p w14:paraId="5EEAD690">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应用服务器为2台标准服务器；</w:t>
            </w:r>
          </w:p>
          <w:p w14:paraId="6CEA9CD2">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数据库服务器为2台标准服务器；</w:t>
            </w:r>
          </w:p>
          <w:p w14:paraId="3D60A4FD">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存储容量满足业务数据和必要功能需求。</w:t>
            </w:r>
          </w:p>
        </w:tc>
      </w:tr>
      <w:tr w14:paraId="570D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6A2E01AE">
            <w:pPr>
              <w:pStyle w:val="4"/>
              <w:spacing w:line="360" w:lineRule="auto"/>
              <w:ind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约束条件</w:t>
            </w:r>
          </w:p>
        </w:tc>
        <w:tc>
          <w:tcPr>
            <w:tcW w:w="6458" w:type="dxa"/>
          </w:tcPr>
          <w:p w14:paraId="16B7C7BE">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全部服务器CPU占用率峰值不超过90%；</w:t>
            </w:r>
          </w:p>
          <w:p w14:paraId="02036388">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全部服务器内存占用率峰值不超过90%。</w:t>
            </w:r>
          </w:p>
        </w:tc>
      </w:tr>
      <w:tr w14:paraId="68FF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4E4CECE8">
            <w:pPr>
              <w:pStyle w:val="4"/>
              <w:spacing w:line="360" w:lineRule="auto"/>
              <w:ind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性能指标</w:t>
            </w:r>
          </w:p>
        </w:tc>
        <w:tc>
          <w:tcPr>
            <w:tcW w:w="6458" w:type="dxa"/>
          </w:tcPr>
          <w:p w14:paraId="1F4AB351">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事务型应用场景下，非管理用户一般事务平均响应时间（RT）≤1秒，最大响应时间（RT）≤3秒，事务成功率≥99％；</w:t>
            </w:r>
          </w:p>
          <w:p w14:paraId="0FCDDF41">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事务型应用场景下，管理用户一般事务平均响应时间（RT）≤2秒，最大响应时间（RT）≤5秒，事务成功率≥99％；</w:t>
            </w:r>
          </w:p>
          <w:p w14:paraId="67FA7643">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事务型应用场景下，常用功能的并发数（Concurrency）≥100，同时在线用户数≥2000；</w:t>
            </w:r>
          </w:p>
          <w:p w14:paraId="0E97C448">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事务型应用场景在业务高峰期，支持通过水平扩展（Scale Out）和垂直扩展（Scale Up）两种方式，在资源占用等比例增加情况下实现并发数≥500，同时在线用户数≥5000；</w:t>
            </w:r>
          </w:p>
          <w:p w14:paraId="6F51ACC2">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分析型应用场景下，常用检索类功能平均响应时间（RT）≤2秒，最大响应时间（RT）≤5秒；</w:t>
            </w:r>
          </w:p>
          <w:p w14:paraId="2B5D8DEE">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分析型应用场景下，汇总统计报表类功能的结构化数据处理速度≥10000条/秒；</w:t>
            </w:r>
          </w:p>
          <w:p w14:paraId="55C7F1EF">
            <w:pPr>
              <w:pStyle w:val="20"/>
              <w:widowControl w:val="0"/>
              <w:numPr>
                <w:ilvl w:val="0"/>
                <w:numId w:val="11"/>
              </w:numPr>
              <w:spacing w:before="0" w:beforeAutospacing="0" w:after="0" w:afterAutospacing="0" w:line="360" w:lineRule="auto"/>
              <w:jc w:val="both"/>
              <w:rPr>
                <w:rFonts w:hint="eastAsia" w:ascii="宋体" w:hAnsi="宋体" w:eastAsia="宋体" w:cs="宋体"/>
                <w:color w:val="auto"/>
                <w:highlight w:val="none"/>
              </w:rPr>
            </w:pPr>
            <w:r>
              <w:rPr>
                <w:rFonts w:hint="eastAsia" w:ascii="宋体" w:hAnsi="宋体" w:eastAsia="宋体" w:cs="宋体"/>
                <w:color w:val="auto"/>
                <w:kern w:val="2"/>
                <w:highlight w:val="none"/>
                <w:lang w:bidi="ar"/>
              </w:rPr>
              <w:t>应用程序接口（API）在每秒事务处理数（TPS）=200的情况下，响应时间（RT）≤300毫秒（不含网络延迟时间）；</w:t>
            </w:r>
          </w:p>
          <w:p w14:paraId="782971CB">
            <w:pPr>
              <w:pStyle w:val="45"/>
              <w:numPr>
                <w:ilvl w:val="0"/>
                <w:numId w:val="10"/>
              </w:numPr>
              <w:spacing w:line="360" w:lineRule="auto"/>
              <w:ind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上述性能指标以清华大学组织的测试验收结果为准。</w:t>
            </w:r>
          </w:p>
        </w:tc>
      </w:tr>
    </w:tbl>
    <w:p w14:paraId="6E1CFDAB">
      <w:pPr>
        <w:pStyle w:val="6"/>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3.3 ★可靠性指标</w:t>
      </w:r>
    </w:p>
    <w:p w14:paraId="5F0393FD">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信息系统有良好的可靠性设计，充分考虑了检错容错、单点故障、灾难恢复等常见问题，可靠性指标应满足平均故障间隔时间（MTBF）≥180天，平均恢复时间（MTTR）≤30分钟，恢复点目标（RTO）≤12小时。</w:t>
      </w:r>
    </w:p>
    <w:p w14:paraId="56266F28">
      <w:pPr>
        <w:pStyle w:val="6"/>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3.4 ★安全性要求</w:t>
      </w:r>
    </w:p>
    <w:p w14:paraId="2DB12C3D">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信息系统有良好的安全性设计，应符合网络安全等级保护第三级的相关要求。</w:t>
      </w:r>
    </w:p>
    <w:p w14:paraId="53E217F1">
      <w:pPr>
        <w:pStyle w:val="6"/>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3.5 ★迁移切换要求</w:t>
      </w:r>
    </w:p>
    <w:p w14:paraId="37CD5FA6">
      <w:pPr>
        <w:pStyle w:val="4"/>
        <w:spacing w:line="360" w:lineRule="auto"/>
        <w:ind w:firstLine="0" w:firstLineChars="0"/>
        <w:rPr>
          <w:rFonts w:hint="eastAsia" w:ascii="宋体" w:hAnsi="宋体" w:eastAsia="宋体" w:cs="宋体"/>
          <w:color w:val="auto"/>
          <w:sz w:val="24"/>
          <w:highlight w:val="none"/>
        </w:rPr>
      </w:pPr>
      <w:r>
        <w:rPr>
          <w:rFonts w:hint="eastAsia" w:ascii="宋体" w:hAnsi="宋体" w:eastAsia="宋体" w:cs="宋体"/>
          <w:color w:val="auto"/>
          <w:highlight w:val="none"/>
        </w:rPr>
        <w:t xml:space="preserve">    </w:t>
      </w:r>
      <w:r>
        <w:rPr>
          <w:rFonts w:hint="eastAsia" w:ascii="宋体" w:hAnsi="宋体" w:eastAsia="宋体" w:cs="宋体"/>
          <w:color w:val="auto"/>
          <w:sz w:val="24"/>
          <w:highlight w:val="none"/>
        </w:rPr>
        <w:t>对于采购人当前或遗留的支持同类业务的信息系统或文件，投标人有能力进行数据清洗、转换并导入到本次投标的信息系统中，用于通过相关功能支持业务的持续开展。本次投标的信息系统上线运行时，与采购人当前正在运行的支持同类业务的信息系统之间切换所要求的业务暂停时间单次不超过48小时，累计不超过96小时。</w:t>
      </w:r>
    </w:p>
    <w:p w14:paraId="52C1CD55">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涉及数据迁移转换的信息系统包括：</w:t>
      </w:r>
    </w:p>
    <w:p w14:paraId="57D003C0">
      <w:pPr>
        <w:pStyle w:val="4"/>
        <w:numPr>
          <w:ilvl w:val="0"/>
          <w:numId w:val="12"/>
        </w:numPr>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房屋土地数据管理平台，包含土地信息管理、公用房基本信息管理、公用房调配管理、二级单位公用房管理、电子地图、图纸管理、公用房清查等功能。</w:t>
      </w:r>
    </w:p>
    <w:p w14:paraId="1A6E01EC">
      <w:pPr>
        <w:pStyle w:val="4"/>
        <w:numPr>
          <w:ilvl w:val="0"/>
          <w:numId w:val="12"/>
        </w:numPr>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房屋管理服务中心使用的与住房相关的5个系统，住房管理信息系统、公寓在线系统（此系统C/S、B/S方式相结合）、学清苑住房配售系统、住房补贴库（FoxPro，单机版系统）、房改售房时间的售房系统（FoxPro，单机版系统，含4个子系统）。</w:t>
      </w:r>
    </w:p>
    <w:p w14:paraId="140DEE65">
      <w:pPr>
        <w:pStyle w:val="4"/>
        <w:numPr>
          <w:ilvl w:val="0"/>
          <w:numId w:val="12"/>
        </w:numPr>
        <w:spacing w:line="360" w:lineRule="auto"/>
        <w:ind w:firstLine="480"/>
        <w:rPr>
          <w:rFonts w:hint="eastAsia" w:ascii="宋体" w:hAnsi="宋体" w:eastAsia="宋体" w:cs="宋体"/>
          <w:color w:val="auto"/>
          <w:highlight w:val="none"/>
        </w:rPr>
      </w:pPr>
      <w:r>
        <w:rPr>
          <w:rFonts w:hint="eastAsia" w:ascii="宋体" w:hAnsi="宋体" w:eastAsia="宋体" w:cs="宋体"/>
          <w:color w:val="auto"/>
          <w:sz w:val="24"/>
          <w:highlight w:val="none"/>
          <w:lang w:eastAsia="zh"/>
        </w:rPr>
        <w:t>校内OS系统</w:t>
      </w:r>
      <w:r>
        <w:rPr>
          <w:rFonts w:hint="eastAsia" w:ascii="宋体" w:hAnsi="宋体" w:eastAsia="宋体" w:cs="宋体"/>
          <w:color w:val="auto"/>
          <w:sz w:val="24"/>
          <w:highlight w:val="none"/>
        </w:rPr>
        <w:t>中的</w:t>
      </w:r>
      <w:r>
        <w:rPr>
          <w:rFonts w:hint="eastAsia" w:ascii="宋体" w:hAnsi="宋体" w:eastAsia="宋体" w:cs="宋体"/>
          <w:color w:val="auto"/>
          <w:sz w:val="24"/>
          <w:highlight w:val="none"/>
          <w:lang w:eastAsia="zh"/>
        </w:rPr>
        <w:t>开具房产证明</w:t>
      </w:r>
      <w:r>
        <w:rPr>
          <w:rFonts w:hint="eastAsia" w:ascii="宋体" w:hAnsi="宋体" w:eastAsia="宋体" w:cs="宋体"/>
          <w:color w:val="auto"/>
          <w:sz w:val="24"/>
          <w:highlight w:val="none"/>
        </w:rPr>
        <w:t>、装维修审批、校外租赁用房审批</w:t>
      </w:r>
      <w:r>
        <w:rPr>
          <w:rFonts w:hint="eastAsia" w:ascii="宋体" w:hAnsi="宋体" w:eastAsia="宋体" w:cs="宋体"/>
          <w:color w:val="auto"/>
          <w:sz w:val="24"/>
          <w:highlight w:val="none"/>
          <w:lang w:eastAsia="zh"/>
        </w:rPr>
        <w:t>等业务</w:t>
      </w:r>
      <w:r>
        <w:rPr>
          <w:rFonts w:hint="eastAsia" w:ascii="宋体" w:hAnsi="宋体" w:eastAsia="宋体" w:cs="宋体"/>
          <w:color w:val="auto"/>
          <w:sz w:val="24"/>
          <w:highlight w:val="none"/>
        </w:rPr>
        <w:t>。</w:t>
      </w:r>
    </w:p>
    <w:p w14:paraId="7C51CA1E">
      <w:pPr>
        <w:pStyle w:val="5"/>
        <w:widowControl/>
        <w:numPr>
          <w:ilvl w:val="0"/>
          <w:numId w:val="8"/>
        </w:numPr>
        <w:tabs>
          <w:tab w:val="clear" w:pos="284"/>
        </w:tabs>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开发计划</w:t>
      </w:r>
    </w:p>
    <w:tbl>
      <w:tblPr>
        <w:tblStyle w:val="23"/>
        <w:tblpPr w:leftFromText="180" w:rightFromText="180" w:vertAnchor="text" w:horzAnchor="margin" w:tblpX="108" w:tblpY="253"/>
        <w:tblOverlap w:val="never"/>
        <w:tblW w:w="492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gridCol w:w="2760"/>
        <w:gridCol w:w="3779"/>
      </w:tblGrid>
      <w:tr w14:paraId="779A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427" w:type="pct"/>
            <w:vAlign w:val="center"/>
          </w:tcPr>
          <w:p w14:paraId="49F4BA5B">
            <w:pPr>
              <w:pStyle w:val="45"/>
              <w:ind w:firstLine="0" w:firstLineChars="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时间节点</w:t>
            </w:r>
          </w:p>
        </w:tc>
        <w:tc>
          <w:tcPr>
            <w:tcW w:w="1508" w:type="pct"/>
            <w:vAlign w:val="center"/>
          </w:tcPr>
          <w:p w14:paraId="16148D27">
            <w:pPr>
              <w:pStyle w:val="45"/>
              <w:ind w:firstLine="0" w:firstLineChars="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工作内容</w:t>
            </w:r>
          </w:p>
        </w:tc>
        <w:tc>
          <w:tcPr>
            <w:tcW w:w="2065" w:type="pct"/>
            <w:vAlign w:val="center"/>
          </w:tcPr>
          <w:p w14:paraId="535F32EC">
            <w:pPr>
              <w:pStyle w:val="45"/>
              <w:ind w:firstLine="0" w:firstLineChars="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提交成果</w:t>
            </w:r>
          </w:p>
        </w:tc>
      </w:tr>
      <w:tr w14:paraId="6E0B8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427" w:type="pct"/>
            <w:vAlign w:val="center"/>
          </w:tcPr>
          <w:p w14:paraId="30082196">
            <w:pPr>
              <w:pStyle w:val="45"/>
              <w:keepNext w:val="0"/>
              <w:keepLines w:val="0"/>
              <w:pageBreakBefore w:val="0"/>
              <w:widowControl w:val="0"/>
              <w:kinsoku/>
              <w:wordWrap/>
              <w:overflowPunct/>
              <w:topLinePunct w:val="0"/>
              <w:autoSpaceDE/>
              <w:autoSpaceDN/>
              <w:bidi w:val="0"/>
              <w:adjustRightInd/>
              <w:snapToGrid/>
              <w:spacing w:line="36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合同生效之日至2026年3月</w:t>
            </w:r>
          </w:p>
        </w:tc>
        <w:tc>
          <w:tcPr>
            <w:tcW w:w="1508" w:type="pct"/>
            <w:vAlign w:val="center"/>
          </w:tcPr>
          <w:p w14:paraId="43DD5FA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需求分析、系统设计</w:t>
            </w:r>
          </w:p>
        </w:tc>
        <w:tc>
          <w:tcPr>
            <w:tcW w:w="2065" w:type="pct"/>
            <w:vAlign w:val="center"/>
          </w:tcPr>
          <w:p w14:paraId="4D63987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完成实施方案论证</w:t>
            </w:r>
          </w:p>
        </w:tc>
      </w:tr>
      <w:tr w14:paraId="4A16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27" w:type="pct"/>
            <w:vAlign w:val="center"/>
          </w:tcPr>
          <w:p w14:paraId="60304775">
            <w:pPr>
              <w:pStyle w:val="45"/>
              <w:keepNext w:val="0"/>
              <w:keepLines w:val="0"/>
              <w:pageBreakBefore w:val="0"/>
              <w:widowControl w:val="0"/>
              <w:kinsoku/>
              <w:wordWrap/>
              <w:overflowPunct/>
              <w:topLinePunct w:val="0"/>
              <w:autoSpaceDE/>
              <w:autoSpaceDN/>
              <w:bidi w:val="0"/>
              <w:adjustRightInd/>
              <w:snapToGrid/>
              <w:spacing w:line="36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2026年3月-6月</w:t>
            </w:r>
          </w:p>
        </w:tc>
        <w:tc>
          <w:tcPr>
            <w:tcW w:w="1508" w:type="pct"/>
            <w:vAlign w:val="center"/>
          </w:tcPr>
          <w:p w14:paraId="17CC6F1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系统开发</w:t>
            </w:r>
          </w:p>
        </w:tc>
        <w:tc>
          <w:tcPr>
            <w:tcW w:w="2065" w:type="pct"/>
            <w:vAlign w:val="center"/>
          </w:tcPr>
          <w:p w14:paraId="0D06D8B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完成模拟环境部署</w:t>
            </w:r>
          </w:p>
          <w:p w14:paraId="15CFE72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立项单位完成自评估</w:t>
            </w:r>
          </w:p>
          <w:p w14:paraId="66A8661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系统通过安全、性能、功能测试</w:t>
            </w:r>
          </w:p>
        </w:tc>
      </w:tr>
      <w:tr w14:paraId="65DA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1427" w:type="pct"/>
            <w:vAlign w:val="center"/>
          </w:tcPr>
          <w:p w14:paraId="3C55EE7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2026年3月-6月</w:t>
            </w:r>
          </w:p>
        </w:tc>
        <w:tc>
          <w:tcPr>
            <w:tcW w:w="1508" w:type="pct"/>
            <w:vAlign w:val="center"/>
          </w:tcPr>
          <w:p w14:paraId="7FA8B93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处理数据</w:t>
            </w:r>
          </w:p>
        </w:tc>
        <w:tc>
          <w:tcPr>
            <w:tcW w:w="2065" w:type="pct"/>
            <w:vAlign w:val="center"/>
          </w:tcPr>
          <w:p w14:paraId="487439E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数据初始化</w:t>
            </w:r>
          </w:p>
        </w:tc>
      </w:tr>
      <w:tr w14:paraId="7483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1427" w:type="pct"/>
            <w:vAlign w:val="center"/>
          </w:tcPr>
          <w:p w14:paraId="3C209B7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2026年7月</w:t>
            </w:r>
          </w:p>
        </w:tc>
        <w:tc>
          <w:tcPr>
            <w:tcW w:w="1508" w:type="pct"/>
            <w:vAlign w:val="center"/>
          </w:tcPr>
          <w:p w14:paraId="51352E5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项目初验及试运行</w:t>
            </w:r>
          </w:p>
        </w:tc>
        <w:tc>
          <w:tcPr>
            <w:tcW w:w="2065" w:type="pct"/>
            <w:vAlign w:val="center"/>
          </w:tcPr>
          <w:p w14:paraId="37197FF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系统上线试运行</w:t>
            </w:r>
          </w:p>
        </w:tc>
      </w:tr>
      <w:tr w14:paraId="36C84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1427" w:type="pct"/>
            <w:vAlign w:val="center"/>
          </w:tcPr>
          <w:p w14:paraId="10F0736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2026年12月</w:t>
            </w:r>
          </w:p>
        </w:tc>
        <w:tc>
          <w:tcPr>
            <w:tcW w:w="1508" w:type="pct"/>
            <w:vAlign w:val="center"/>
          </w:tcPr>
          <w:p w14:paraId="7C2EE99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项目验收</w:t>
            </w:r>
          </w:p>
        </w:tc>
        <w:tc>
          <w:tcPr>
            <w:tcW w:w="2065" w:type="pct"/>
            <w:vAlign w:val="center"/>
          </w:tcPr>
          <w:p w14:paraId="4647B0E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合同收尾、项目验收通过、</w:t>
            </w:r>
          </w:p>
          <w:p w14:paraId="6CC697E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交付项目文档</w:t>
            </w:r>
          </w:p>
        </w:tc>
      </w:tr>
    </w:tbl>
    <w:p w14:paraId="19D9F26B">
      <w:pPr>
        <w:rPr>
          <w:rFonts w:hint="eastAsia" w:ascii="宋体" w:hAnsi="宋体" w:eastAsia="宋体" w:cs="宋体"/>
          <w:color w:val="auto"/>
          <w:highlight w:val="none"/>
        </w:rPr>
      </w:pPr>
    </w:p>
    <w:p w14:paraId="4E2E2AB6">
      <w:pPr>
        <w:pStyle w:val="5"/>
        <w:widowControl/>
        <w:numPr>
          <w:ilvl w:val="0"/>
          <w:numId w:val="8"/>
        </w:numPr>
        <w:tabs>
          <w:tab w:val="clear" w:pos="284"/>
        </w:tabs>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甲方提供的开发条件及事项</w:t>
      </w:r>
    </w:p>
    <w:p w14:paraId="0C8FB6CB">
      <w:pPr>
        <w:spacing w:line="360" w:lineRule="auto"/>
        <w:rPr>
          <w:rFonts w:hint="eastAsia" w:ascii="宋体" w:hAnsi="宋体" w:eastAsia="宋体" w:cs="宋体"/>
          <w:color w:val="auto"/>
          <w:kern w:val="0"/>
          <w:sz w:val="24"/>
          <w:szCs w:val="32"/>
          <w:highlight w:val="none"/>
        </w:rPr>
      </w:pPr>
      <w:r>
        <w:rPr>
          <w:rFonts w:hint="eastAsia" w:ascii="宋体" w:hAnsi="宋体" w:eastAsia="宋体" w:cs="宋体"/>
          <w:color w:val="auto"/>
          <w:kern w:val="0"/>
          <w:sz w:val="24"/>
          <w:szCs w:val="32"/>
          <w:highlight w:val="none"/>
          <w:lang w:val="en-US" w:eastAsia="zh-CN"/>
        </w:rPr>
        <w:t xml:space="preserve">5.1 </w:t>
      </w:r>
      <w:r>
        <w:rPr>
          <w:rFonts w:hint="eastAsia" w:ascii="宋体" w:hAnsi="宋体" w:eastAsia="宋体" w:cs="宋体"/>
          <w:color w:val="auto"/>
          <w:kern w:val="0"/>
          <w:sz w:val="24"/>
          <w:szCs w:val="32"/>
          <w:highlight w:val="none"/>
        </w:rPr>
        <w:t>基础设施。项目范围覆盖的业务和交付的信息系统适合在学校现有的信息化基础设施（校园网络、数据中心等）上运行，包括网络带宽和计算能力需求未超出了承载限度。</w:t>
      </w:r>
    </w:p>
    <w:p w14:paraId="316374FB">
      <w:pPr>
        <w:spacing w:line="360" w:lineRule="auto"/>
        <w:rPr>
          <w:rFonts w:hint="eastAsia" w:ascii="宋体" w:hAnsi="宋体" w:eastAsia="宋体" w:cs="宋体"/>
          <w:color w:val="auto"/>
          <w:kern w:val="0"/>
          <w:sz w:val="24"/>
          <w:szCs w:val="32"/>
          <w:highlight w:val="none"/>
        </w:rPr>
      </w:pPr>
      <w:r>
        <w:rPr>
          <w:rFonts w:hint="eastAsia" w:ascii="宋体" w:hAnsi="宋体" w:eastAsia="宋体" w:cs="宋体"/>
          <w:color w:val="auto"/>
          <w:kern w:val="0"/>
          <w:sz w:val="24"/>
          <w:szCs w:val="32"/>
          <w:highlight w:val="none"/>
          <w:lang w:val="en-US" w:eastAsia="zh-CN"/>
        </w:rPr>
        <w:t xml:space="preserve">5.2 </w:t>
      </w:r>
      <w:r>
        <w:rPr>
          <w:rFonts w:hint="eastAsia" w:ascii="宋体" w:hAnsi="宋体" w:eastAsia="宋体" w:cs="宋体"/>
          <w:color w:val="auto"/>
          <w:kern w:val="0"/>
          <w:sz w:val="24"/>
          <w:szCs w:val="32"/>
          <w:highlight w:val="none"/>
        </w:rPr>
        <w:t>运行环境。项目交付的信息系统符合《清华大学信息化建设项目管理与技术支持指南》要求。对软硬件环境无特殊要求。</w:t>
      </w:r>
    </w:p>
    <w:p w14:paraId="29396F5C">
      <w:pPr>
        <w:spacing w:line="360" w:lineRule="auto"/>
        <w:rPr>
          <w:rFonts w:hint="eastAsia" w:ascii="宋体" w:hAnsi="宋体" w:eastAsia="宋体" w:cs="宋体"/>
          <w:color w:val="auto"/>
          <w:kern w:val="0"/>
          <w:sz w:val="24"/>
          <w:szCs w:val="32"/>
          <w:highlight w:val="none"/>
        </w:rPr>
      </w:pPr>
      <w:r>
        <w:rPr>
          <w:rFonts w:hint="eastAsia" w:ascii="宋体" w:hAnsi="宋体" w:eastAsia="宋体" w:cs="宋体"/>
          <w:color w:val="auto"/>
          <w:kern w:val="0"/>
          <w:sz w:val="24"/>
          <w:szCs w:val="32"/>
          <w:highlight w:val="none"/>
          <w:lang w:val="en-US" w:eastAsia="zh-CN"/>
        </w:rPr>
        <w:t xml:space="preserve">5.3 </w:t>
      </w:r>
      <w:r>
        <w:rPr>
          <w:rFonts w:hint="eastAsia" w:ascii="宋体" w:hAnsi="宋体" w:eastAsia="宋体" w:cs="宋体"/>
          <w:color w:val="auto"/>
          <w:kern w:val="0"/>
          <w:sz w:val="24"/>
          <w:szCs w:val="32"/>
          <w:highlight w:val="none"/>
        </w:rPr>
        <w:t>数据可用性。负责获得与其他系统数据交互的权限。</w:t>
      </w:r>
    </w:p>
    <w:p w14:paraId="267DCDCE">
      <w:pPr>
        <w:spacing w:line="360" w:lineRule="auto"/>
        <w:rPr>
          <w:rFonts w:hint="eastAsia" w:ascii="宋体" w:hAnsi="宋体" w:eastAsia="宋体" w:cs="宋体"/>
          <w:color w:val="auto"/>
          <w:kern w:val="0"/>
          <w:sz w:val="24"/>
          <w:szCs w:val="32"/>
          <w:highlight w:val="none"/>
        </w:rPr>
      </w:pPr>
      <w:r>
        <w:rPr>
          <w:rFonts w:hint="eastAsia" w:ascii="宋体" w:hAnsi="宋体" w:eastAsia="宋体" w:cs="宋体"/>
          <w:color w:val="auto"/>
          <w:kern w:val="0"/>
          <w:sz w:val="24"/>
          <w:szCs w:val="32"/>
          <w:highlight w:val="none"/>
          <w:lang w:val="en-US" w:eastAsia="zh-CN"/>
        </w:rPr>
        <w:t xml:space="preserve">5.4 </w:t>
      </w:r>
      <w:r>
        <w:rPr>
          <w:rFonts w:hint="eastAsia" w:ascii="宋体" w:hAnsi="宋体" w:eastAsia="宋体" w:cs="宋体"/>
          <w:color w:val="auto"/>
          <w:kern w:val="0"/>
          <w:sz w:val="24"/>
          <w:szCs w:val="32"/>
          <w:highlight w:val="none"/>
        </w:rPr>
        <w:t>前沿技术。此系统的房屋分配的推荐功能将使用机器学习技术，将通过模型私有化部署，以及系统推荐+人工确认的方式使用来规避风险。</w:t>
      </w:r>
    </w:p>
    <w:p w14:paraId="49D05141">
      <w:pPr>
        <w:spacing w:line="360" w:lineRule="auto"/>
        <w:rPr>
          <w:rFonts w:hint="eastAsia" w:ascii="宋体" w:hAnsi="宋体" w:eastAsia="宋体" w:cs="宋体"/>
          <w:color w:val="auto"/>
          <w:kern w:val="0"/>
          <w:sz w:val="24"/>
          <w:szCs w:val="32"/>
          <w:highlight w:val="none"/>
        </w:rPr>
      </w:pPr>
      <w:r>
        <w:rPr>
          <w:rFonts w:hint="eastAsia" w:ascii="宋体" w:hAnsi="宋体" w:eastAsia="宋体" w:cs="宋体"/>
          <w:color w:val="auto"/>
          <w:kern w:val="0"/>
          <w:sz w:val="24"/>
          <w:szCs w:val="32"/>
          <w:highlight w:val="none"/>
          <w:lang w:val="en-US" w:eastAsia="zh-CN"/>
        </w:rPr>
        <w:t xml:space="preserve">5.5 </w:t>
      </w:r>
      <w:r>
        <w:rPr>
          <w:rFonts w:hint="eastAsia" w:ascii="宋体" w:hAnsi="宋体" w:eastAsia="宋体" w:cs="宋体"/>
          <w:color w:val="auto"/>
          <w:kern w:val="0"/>
          <w:sz w:val="24"/>
          <w:szCs w:val="32"/>
          <w:highlight w:val="none"/>
        </w:rPr>
        <w:t>终端用户。用户使用电脑浏览器即可访问，不需要安装专用软件。</w:t>
      </w:r>
    </w:p>
    <w:p w14:paraId="79954BDC">
      <w:pPr>
        <w:pStyle w:val="5"/>
        <w:widowControl/>
        <w:numPr>
          <w:ilvl w:val="0"/>
          <w:numId w:val="8"/>
        </w:numPr>
        <w:tabs>
          <w:tab w:val="clear" w:pos="284"/>
        </w:tabs>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安装、测试要求</w:t>
      </w:r>
    </w:p>
    <w:p w14:paraId="5276FB2D">
      <w:pPr>
        <w:pStyle w:val="4"/>
        <w:ind w:firstLine="480"/>
        <w:rPr>
          <w:rFonts w:hint="eastAsia" w:ascii="宋体" w:hAnsi="宋体" w:eastAsia="宋体" w:cs="宋体"/>
          <w:color w:val="auto"/>
          <w:kern w:val="0"/>
          <w:highlight w:val="none"/>
        </w:rPr>
      </w:pPr>
      <w:r>
        <w:rPr>
          <w:rFonts w:hint="eastAsia" w:ascii="宋体" w:hAnsi="宋体" w:eastAsia="宋体" w:cs="宋体"/>
          <w:color w:val="auto"/>
          <w:sz w:val="24"/>
          <w:highlight w:val="none"/>
        </w:rPr>
        <w:t>详见《清华大学信息化建设项目管理与技术支持指南》要求。</w:t>
      </w:r>
    </w:p>
    <w:p w14:paraId="4E9F19B3">
      <w:pPr>
        <w:rPr>
          <w:rFonts w:hint="eastAsia" w:ascii="宋体" w:hAnsi="宋体" w:eastAsia="宋体" w:cs="宋体"/>
          <w:color w:val="auto"/>
          <w:sz w:val="24"/>
          <w:highlight w:val="none"/>
        </w:rPr>
      </w:pPr>
    </w:p>
    <w:p w14:paraId="790150F5">
      <w:pPr>
        <w:pStyle w:val="5"/>
        <w:widowControl/>
        <w:numPr>
          <w:ilvl w:val="0"/>
          <w:numId w:val="8"/>
        </w:numPr>
        <w:tabs>
          <w:tab w:val="clear" w:pos="284"/>
        </w:tabs>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文档要求</w:t>
      </w:r>
    </w:p>
    <w:p w14:paraId="653CDDF1">
      <w:pPr>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详见《清华大学信息化建设项目管理与技术支持指南》要求。</w:t>
      </w:r>
    </w:p>
    <w:p w14:paraId="23E4AF54">
      <w:pPr>
        <w:rPr>
          <w:rFonts w:hint="eastAsia" w:ascii="宋体" w:hAnsi="宋体" w:eastAsia="宋体" w:cs="宋体"/>
          <w:color w:val="auto"/>
          <w:highlight w:val="none"/>
        </w:rPr>
      </w:pPr>
    </w:p>
    <w:p w14:paraId="2A964296">
      <w:pPr>
        <w:pStyle w:val="5"/>
        <w:widowControl/>
        <w:numPr>
          <w:ilvl w:val="0"/>
          <w:numId w:val="8"/>
        </w:numPr>
        <w:tabs>
          <w:tab w:val="clear" w:pos="284"/>
        </w:tabs>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需执行的国家相关标准、行业标准、地方标准或者其他标准、规范</w:t>
      </w:r>
      <w:bookmarkEnd w:id="685"/>
    </w:p>
    <w:p w14:paraId="06311DE3">
      <w:pPr>
        <w:spacing w:line="360" w:lineRule="auto"/>
        <w:ind w:firstLine="480" w:firstLineChars="200"/>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信息系统符合《网络安全法》《数据安全法》《个人信息保护法》《互联网信息服务管理办法》等法律法规和《教育部等七部门关于加强教育系统数据安全工作的通知》（教科信函〔2021〕20号）等上级政策以及《清华大学校园网络信息服务管理办法》《清华大学网站管理办法》等管理规定的要求。</w:t>
      </w:r>
    </w:p>
    <w:p w14:paraId="7E21BAE3">
      <w:pPr>
        <w:spacing w:line="360" w:lineRule="auto"/>
        <w:ind w:firstLine="480" w:firstLineChars="200"/>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投标人提供的产品和附件应符合标准的最新版本，未予规定部分需符合国家有关标准、规定，有矛盾时，按照较高标准执行。</w:t>
      </w:r>
    </w:p>
    <w:p w14:paraId="6AF9990A">
      <w:pPr>
        <w:spacing w:line="360" w:lineRule="auto"/>
        <w:ind w:firstLine="480" w:firstLineChars="200"/>
        <w:rPr>
          <w:rFonts w:hint="eastAsia" w:ascii="宋体" w:hAnsi="宋体" w:eastAsia="宋体" w:cs="宋体"/>
          <w:bCs/>
          <w:color w:val="auto"/>
          <w:sz w:val="24"/>
          <w:highlight w:val="none"/>
        </w:rPr>
      </w:pPr>
    </w:p>
    <w:p w14:paraId="148CBE54">
      <w:pPr>
        <w:pStyle w:val="5"/>
        <w:widowControl/>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9.系统演示要求</w:t>
      </w:r>
    </w:p>
    <w:p w14:paraId="79115D2A">
      <w:p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9.1演示时长：每家投标人的系统演示总时长不超过10分钟。</w:t>
      </w:r>
    </w:p>
    <w:p w14:paraId="1DCDE4D1">
      <w:p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9.2演示要求：必须以真实系统进行演示，需采用高清视频（保存至U盘/光盘随投标文件一并提交）的方式。要求演示要素完整、逻辑清晰合理、界面友好、操作流程便捷，满足采购人实际工作需求。</w:t>
      </w:r>
    </w:p>
    <w:p w14:paraId="41E7BCA5">
      <w:p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9.3演示内容如下：</w:t>
      </w:r>
    </w:p>
    <w:p w14:paraId="39F4A087">
      <w:pPr>
        <w:numPr>
          <w:ilvl w:val="0"/>
          <w:numId w:val="13"/>
        </w:numPr>
        <w:spacing w:line="360" w:lineRule="auto"/>
        <w:ind w:left="0" w:leftChars="0" w:firstLine="12" w:firstLineChars="0"/>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以图管房功能，以房屋图纸界面进入系统，查看建筑物信息（建筑面积、产权信息等）、房间信息（面积、使用单位、功能、协议情况等），以及进行上述相关信息批量变更、图纸修改的全过程演示。</w:t>
      </w:r>
    </w:p>
    <w:p w14:paraId="64230080">
      <w:pPr>
        <w:numPr>
          <w:ilvl w:val="0"/>
          <w:numId w:val="13"/>
        </w:numPr>
        <w:spacing w:line="360" w:lineRule="auto"/>
        <w:ind w:left="0" w:leftChars="0" w:firstLine="12" w:firstLineChars="0"/>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完整公用房调配和住房配置管理流程，包括用房需求审批、协议起草（自动与房间表关联更新信息）、线上签订、推送交费清单、欠费催交提醒、办理入住、办理腾退的全过程演示。</w:t>
      </w:r>
    </w:p>
    <w:p w14:paraId="47040EF1">
      <w:pPr>
        <w:numPr>
          <w:ilvl w:val="0"/>
          <w:numId w:val="13"/>
        </w:numPr>
        <w:spacing w:line="360" w:lineRule="auto"/>
        <w:ind w:left="0" w:leftChars="0" w:firstLine="12" w:firstLineChars="0"/>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公用房和住房收费管理：①公用房协议关联财务系统进行交费、自动查询财务系统交费信息；②教工周转房、博士后周转房、高访公寓等各类住房租金收取标准的维护及每月租金结算（房租过账）的明细生成；③经营性用房，生成租金、水电、物业缴费单，开具电子发票/收据。</w:t>
      </w:r>
    </w:p>
    <w:p w14:paraId="7493361A">
      <w:pPr>
        <w:numPr>
          <w:ilvl w:val="0"/>
          <w:numId w:val="13"/>
        </w:numPr>
        <w:spacing w:line="360" w:lineRule="auto"/>
        <w:ind w:left="0" w:leftChars="0" w:firstLine="12" w:firstLineChars="0"/>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统计报表的自动生成，包括图表和相应文字标注（如土地房屋总量，公用房功能分类、生均师均面积、空置房屋情况等，住房入住腾退数据、租金情况等，经营性用房房屋利用率、租金收入统计与趋势分析等）。</w:t>
      </w:r>
    </w:p>
    <w:p w14:paraId="6368947A">
      <w:pPr>
        <w:numPr>
          <w:ilvl w:val="0"/>
          <w:numId w:val="13"/>
        </w:numPr>
        <w:spacing w:line="360" w:lineRule="auto"/>
        <w:ind w:left="0" w:leftChars="0" w:firstLine="12" w:firstLineChars="0"/>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与GIS系统的对接，能够导入并展示图纸及相关数据。</w:t>
      </w:r>
    </w:p>
    <w:p w14:paraId="3CC420C6">
      <w:pPr>
        <w:numPr>
          <w:ilvl w:val="0"/>
          <w:numId w:val="13"/>
        </w:numPr>
        <w:spacing w:line="360" w:lineRule="auto"/>
        <w:ind w:left="0" w:leftChars="0" w:firstLine="12" w:firstLineChars="0"/>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数据看板平台、AI赋能管理等其他智能化模块应用展示。</w:t>
      </w:r>
    </w:p>
    <w:p w14:paraId="48DF4EE9">
      <w:pPr>
        <w:numPr>
          <w:ilvl w:val="0"/>
          <w:numId w:val="13"/>
        </w:numPr>
        <w:spacing w:line="360" w:lineRule="auto"/>
        <w:ind w:left="0" w:leftChars="0" w:firstLine="12" w:firstLineChars="0"/>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装维修申请、任务分配管理及自动归档模块。</w:t>
      </w:r>
    </w:p>
    <w:p w14:paraId="7F674E03">
      <w:pPr>
        <w:spacing w:line="360" w:lineRule="auto"/>
        <w:rPr>
          <w:rFonts w:hint="eastAsia" w:ascii="宋体" w:hAnsi="宋体" w:eastAsia="宋体" w:cs="宋体"/>
          <w:bCs/>
          <w:color w:val="auto"/>
          <w:sz w:val="24"/>
          <w:highlight w:val="none"/>
        </w:rPr>
      </w:pPr>
    </w:p>
    <w:p w14:paraId="74D9EAE7">
      <w:pPr>
        <w:pStyle w:val="3"/>
        <w:rPr>
          <w:rFonts w:hint="eastAsia" w:ascii="宋体" w:hAnsi="宋体" w:eastAsia="宋体" w:cs="宋体"/>
          <w:color w:val="auto"/>
          <w:highlight w:val="none"/>
        </w:rPr>
      </w:pPr>
      <w:bookmarkStart w:id="704" w:name="_Toc88839302"/>
      <w:bookmarkStart w:id="705" w:name="_Toc24428"/>
      <w:bookmarkStart w:id="706" w:name="_Toc191545270"/>
      <w:bookmarkStart w:id="707" w:name="_Toc191623423"/>
      <w:bookmarkStart w:id="708" w:name="_Toc191546619"/>
      <w:r>
        <w:rPr>
          <w:rFonts w:hint="eastAsia" w:ascii="宋体" w:hAnsi="宋体" w:eastAsia="宋体" w:cs="宋体"/>
          <w:color w:val="auto"/>
          <w:highlight w:val="none"/>
        </w:rPr>
        <w:t>三、商务</w:t>
      </w:r>
      <w:bookmarkEnd w:id="704"/>
      <w:r>
        <w:rPr>
          <w:rFonts w:hint="eastAsia" w:ascii="宋体" w:hAnsi="宋体" w:eastAsia="宋体" w:cs="宋体"/>
          <w:color w:val="auto"/>
          <w:highlight w:val="none"/>
        </w:rPr>
        <w:t>要求</w:t>
      </w:r>
      <w:bookmarkEnd w:id="705"/>
      <w:bookmarkEnd w:id="706"/>
      <w:bookmarkEnd w:id="707"/>
      <w:bookmarkEnd w:id="708"/>
    </w:p>
    <w:p w14:paraId="2CB5D833">
      <w:pPr>
        <w:pStyle w:val="5"/>
        <w:spacing w:before="0" w:after="0"/>
        <w:rPr>
          <w:rFonts w:hint="eastAsia" w:ascii="宋体" w:hAnsi="宋体" w:eastAsia="宋体" w:cs="宋体"/>
          <w:color w:val="auto"/>
          <w:szCs w:val="24"/>
          <w:highlight w:val="none"/>
        </w:rPr>
      </w:pPr>
      <w:r>
        <w:rPr>
          <w:rFonts w:hint="eastAsia" w:ascii="宋体" w:hAnsi="宋体" w:eastAsia="宋体" w:cs="宋体"/>
          <w:color w:val="auto"/>
          <w:szCs w:val="24"/>
          <w:highlight w:val="none"/>
        </w:rPr>
        <w:t>1.实施要求</w:t>
      </w:r>
    </w:p>
    <w:p w14:paraId="3D8BA75D">
      <w:pPr>
        <w:pStyle w:val="6"/>
        <w:rPr>
          <w:rFonts w:hint="eastAsia" w:ascii="宋体" w:hAnsi="宋体" w:eastAsia="宋体" w:cs="宋体"/>
          <w:color w:val="auto"/>
          <w:szCs w:val="24"/>
          <w:highlight w:val="none"/>
        </w:rPr>
      </w:pPr>
      <w:r>
        <w:rPr>
          <w:rFonts w:hint="eastAsia" w:ascii="宋体" w:hAnsi="宋体" w:eastAsia="宋体" w:cs="宋体"/>
          <w:color w:val="auto"/>
          <w:szCs w:val="24"/>
          <w:highlight w:val="none"/>
        </w:rPr>
        <w:t>1.1 ★实施方案</w:t>
      </w:r>
    </w:p>
    <w:p w14:paraId="04890606">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承诺，在合同签署后30日内按照《清华大学信息化建设项目管理和技术实施指南》（详见招标文件附件）的要求完成编制项目实施方案，并提交采购人进行技术评审。因技术复杂等原因，经采购人同意，投标人可以延期提交，但累计延期不超过30日。投标人提交的项目实施方案未能通过技术评审的，最多可以有2次重新提交机会。投标人须提供承诺函并加盖投标人公章。</w:t>
      </w:r>
    </w:p>
    <w:p w14:paraId="507AB3F2">
      <w:pPr>
        <w:pStyle w:val="6"/>
        <w:rPr>
          <w:rFonts w:hint="eastAsia" w:ascii="宋体" w:hAnsi="宋体" w:eastAsia="宋体" w:cs="宋体"/>
          <w:color w:val="auto"/>
          <w:szCs w:val="24"/>
          <w:highlight w:val="none"/>
        </w:rPr>
      </w:pPr>
      <w:r>
        <w:rPr>
          <w:rFonts w:hint="eastAsia" w:ascii="宋体" w:hAnsi="宋体" w:eastAsia="宋体" w:cs="宋体"/>
          <w:color w:val="auto"/>
          <w:szCs w:val="24"/>
          <w:highlight w:val="none"/>
        </w:rPr>
        <w:t>1.2 ★安全检测</w:t>
      </w:r>
    </w:p>
    <w:p w14:paraId="25CB80D4">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承诺，在完成产品交付准备和开发集成服务后，按照《清华大学信息化建设项目管理和技术实施指南》（详见招标文件附件）的要求提交安全检测，在首次提交安全检测后60日通过安全检测。投标人须提供承诺函并加盖投标人公章。</w:t>
      </w:r>
    </w:p>
    <w:p w14:paraId="4A3373B4">
      <w:pPr>
        <w:pStyle w:val="6"/>
        <w:rPr>
          <w:rFonts w:hint="eastAsia" w:ascii="宋体" w:hAnsi="宋体" w:eastAsia="宋体" w:cs="宋体"/>
          <w:color w:val="auto"/>
          <w:szCs w:val="24"/>
          <w:highlight w:val="none"/>
        </w:rPr>
      </w:pPr>
      <w:r>
        <w:rPr>
          <w:rFonts w:hint="eastAsia" w:ascii="宋体" w:hAnsi="宋体" w:eastAsia="宋体" w:cs="宋体"/>
          <w:color w:val="auto"/>
          <w:szCs w:val="24"/>
          <w:highlight w:val="none"/>
        </w:rPr>
        <w:t>1.3 ★系统试部署</w:t>
      </w:r>
    </w:p>
    <w:p w14:paraId="2DED6A74">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承诺，在通过安全检测后30日内，按照《清华大学信息化建设项目管理和技术实施指南》（详见招标文件附件）的要求提交系统试部署，在首次提交系统试部署后60日内保障信息系统成功试部署、合格可用，且最多有2次补正、修复机会。投标人须提供承诺函并加盖投标人公章。</w:t>
      </w:r>
    </w:p>
    <w:p w14:paraId="2B9C4F39">
      <w:pPr>
        <w:pStyle w:val="6"/>
        <w:rPr>
          <w:rFonts w:hint="eastAsia" w:ascii="宋体" w:hAnsi="宋体" w:eastAsia="宋体" w:cs="宋体"/>
          <w:color w:val="auto"/>
          <w:szCs w:val="24"/>
          <w:highlight w:val="none"/>
        </w:rPr>
      </w:pPr>
      <w:r>
        <w:rPr>
          <w:rFonts w:hint="eastAsia" w:ascii="宋体" w:hAnsi="宋体" w:eastAsia="宋体" w:cs="宋体"/>
          <w:color w:val="auto"/>
          <w:szCs w:val="24"/>
          <w:highlight w:val="none"/>
        </w:rPr>
        <w:t>1.4 ★初步验收和试运行</w:t>
      </w:r>
    </w:p>
    <w:p w14:paraId="07B2DE77">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承诺，在系统成功试部署后10日内，按照《清华大学信息化建设项目管理和技术实施指南》（详见招标文件附件）的要求提交初步验收和试运行，在首次提交初步验收和试运行后90日确保信息系统不存在影响初步验收和试运行的质量缺陷，并在试运行启动180日内满足连续正常运行60日的要求。投标人须提供承诺函并加盖投标人公章。</w:t>
      </w:r>
    </w:p>
    <w:p w14:paraId="51436E8F">
      <w:pPr>
        <w:pStyle w:val="5"/>
        <w:spacing w:before="0" w:after="0"/>
        <w:rPr>
          <w:rFonts w:hint="eastAsia" w:ascii="宋体" w:hAnsi="宋体" w:eastAsia="宋体" w:cs="宋体"/>
          <w:color w:val="auto"/>
          <w:szCs w:val="24"/>
          <w:highlight w:val="none"/>
        </w:rPr>
      </w:pPr>
      <w:r>
        <w:rPr>
          <w:rFonts w:hint="eastAsia" w:ascii="宋体" w:hAnsi="宋体" w:eastAsia="宋体" w:cs="宋体"/>
          <w:color w:val="auto"/>
          <w:szCs w:val="24"/>
          <w:highlight w:val="none"/>
        </w:rPr>
        <w:t>2.投标人信息系统建设和运维服务能力要求</w:t>
      </w:r>
    </w:p>
    <w:p w14:paraId="5F63FA01">
      <w:pPr>
        <w:pStyle w:val="6"/>
        <w:rPr>
          <w:rFonts w:hint="eastAsia" w:ascii="宋体" w:hAnsi="宋体" w:eastAsia="宋体" w:cs="宋体"/>
          <w:color w:val="auto"/>
          <w:szCs w:val="24"/>
          <w:highlight w:val="none"/>
        </w:rPr>
      </w:pPr>
      <w:r>
        <w:rPr>
          <w:rFonts w:hint="eastAsia" w:ascii="宋体" w:hAnsi="宋体" w:eastAsia="宋体" w:cs="宋体"/>
          <w:color w:val="auto"/>
          <w:szCs w:val="24"/>
          <w:highlight w:val="none"/>
        </w:rPr>
        <w:t>2.1 信息系统建设和服务能力</w:t>
      </w:r>
    </w:p>
    <w:p w14:paraId="74BC3811">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投标人的战略、经营、人才、技术和管理等综合能力应达到优秀的水平，熟悉主要业务领域的业务流程，主要业务领域中典型信息系统建设和服务项目具有较高技术水平。</w:t>
      </w:r>
    </w:p>
    <w:p w14:paraId="4670F579">
      <w:pPr>
        <w:pStyle w:val="4"/>
        <w:spacing w:line="360" w:lineRule="auto"/>
        <w:ind w:firstLine="482"/>
        <w:rPr>
          <w:rFonts w:hint="eastAsia" w:ascii="宋体" w:hAnsi="宋体" w:eastAsia="宋体" w:cs="宋体"/>
          <w:color w:val="auto"/>
          <w:sz w:val="24"/>
          <w:highlight w:val="none"/>
        </w:rPr>
      </w:pPr>
      <w:r>
        <w:rPr>
          <w:rFonts w:hint="eastAsia" w:ascii="宋体" w:hAnsi="宋体" w:eastAsia="宋体" w:cs="宋体"/>
          <w:b/>
          <w:bCs/>
          <w:color w:val="auto"/>
          <w:sz w:val="24"/>
          <w:highlight w:val="none"/>
        </w:rPr>
        <w:t>投标人提供满足上述信息系统建设和服务能力要求的可靠证明和支撑材料。</w:t>
      </w:r>
    </w:p>
    <w:p w14:paraId="3A9C0AB7">
      <w:pPr>
        <w:pStyle w:val="6"/>
        <w:rPr>
          <w:rFonts w:hint="eastAsia" w:ascii="宋体" w:hAnsi="宋体" w:eastAsia="宋体" w:cs="宋体"/>
          <w:color w:val="auto"/>
          <w:szCs w:val="24"/>
          <w:highlight w:val="none"/>
        </w:rPr>
      </w:pPr>
      <w:r>
        <w:rPr>
          <w:rFonts w:hint="eastAsia" w:ascii="宋体" w:hAnsi="宋体" w:eastAsia="宋体" w:cs="宋体"/>
          <w:color w:val="auto"/>
          <w:szCs w:val="24"/>
          <w:highlight w:val="none"/>
        </w:rPr>
        <w:t>2.2 信息技术运维服务能力</w:t>
      </w:r>
    </w:p>
    <w:p w14:paraId="247DD34A">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投标人的运维服务能力发展战略和目标清晰，形成了完善的运维服务能力管理体系，并能综合《信息技术服务 运行维护 第1部分：通用要求》（GB/T 28827.1）、《信息技术服务 运行维护 第2部分：交付规范》（GB/T 28827.2）、《信息技术服务 运行维护 第3部分：应急响应规范》（GB/T 28827.3）实现人员、过程、资源和技术能力要素的协同改进。</w:t>
      </w:r>
    </w:p>
    <w:p w14:paraId="06B0CC66">
      <w:pPr>
        <w:pStyle w:val="4"/>
        <w:spacing w:line="360" w:lineRule="auto"/>
        <w:ind w:firstLine="482"/>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投标人提供满足上述信息技术运维服务能力要求的可靠证明和支撑材料。</w:t>
      </w:r>
    </w:p>
    <w:p w14:paraId="69FD292D">
      <w:pPr>
        <w:pStyle w:val="5"/>
        <w:widowControl/>
        <w:spacing w:before="0" w:after="0"/>
        <w:rPr>
          <w:rFonts w:hint="eastAsia" w:ascii="宋体" w:hAnsi="宋体" w:eastAsia="宋体" w:cs="宋体"/>
          <w:color w:val="auto"/>
          <w:kern w:val="0"/>
          <w:szCs w:val="24"/>
          <w:highlight w:val="none"/>
        </w:rPr>
      </w:pPr>
      <w:bookmarkStart w:id="709" w:name="_Toc191623424"/>
      <w:r>
        <w:rPr>
          <w:rFonts w:hint="eastAsia" w:ascii="宋体" w:hAnsi="宋体" w:eastAsia="宋体" w:cs="宋体"/>
          <w:color w:val="auto"/>
          <w:kern w:val="0"/>
          <w:szCs w:val="24"/>
          <w:highlight w:val="none"/>
        </w:rPr>
        <w:t>3.项目实施</w:t>
      </w:r>
      <w:bookmarkEnd w:id="709"/>
    </w:p>
    <w:p w14:paraId="458A0F14">
      <w:pPr>
        <w:pStyle w:val="6"/>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3.1 交付（实施）的时间（期限）和地点（范围）</w:t>
      </w:r>
    </w:p>
    <w:p w14:paraId="7C1714D1">
      <w:pPr>
        <w:pStyle w:val="4"/>
        <w:spacing w:line="360" w:lineRule="auto"/>
        <w:ind w:left="0" w:leftChars="0" w:firstLine="0" w:firstLineChars="0"/>
        <w:rPr>
          <w:rFonts w:hint="eastAsia" w:ascii="宋体" w:hAnsi="宋体" w:eastAsia="宋体" w:cs="宋体"/>
          <w:b w:val="0"/>
          <w:bCs/>
          <w:color w:val="auto"/>
          <w:sz w:val="24"/>
          <w:highlight w:val="none"/>
        </w:rPr>
      </w:pPr>
      <w:r>
        <w:rPr>
          <w:rFonts w:hint="eastAsia" w:ascii="宋体" w:hAnsi="宋体" w:eastAsia="宋体" w:cs="宋体"/>
          <w:b w:val="0"/>
          <w:bCs/>
          <w:color w:val="auto"/>
          <w:sz w:val="24"/>
          <w:highlight w:val="none"/>
          <w:lang w:eastAsia="zh-CN"/>
        </w:rPr>
        <w:t>（</w:t>
      </w:r>
      <w:r>
        <w:rPr>
          <w:rFonts w:hint="eastAsia" w:ascii="宋体" w:hAnsi="宋体" w:eastAsia="宋体" w:cs="宋体"/>
          <w:b w:val="0"/>
          <w:bCs/>
          <w:color w:val="auto"/>
          <w:sz w:val="24"/>
          <w:highlight w:val="none"/>
          <w:lang w:val="en-US" w:eastAsia="zh-CN"/>
        </w:rPr>
        <w:t>1</w:t>
      </w:r>
      <w:r>
        <w:rPr>
          <w:rFonts w:hint="eastAsia" w:ascii="宋体" w:hAnsi="宋体" w:eastAsia="宋体" w:cs="宋体"/>
          <w:b w:val="0"/>
          <w:bCs/>
          <w:color w:val="auto"/>
          <w:sz w:val="24"/>
          <w:highlight w:val="none"/>
          <w:lang w:eastAsia="zh-CN"/>
        </w:rPr>
        <w:t>）</w:t>
      </w:r>
      <w:r>
        <w:rPr>
          <w:rFonts w:hint="eastAsia" w:ascii="宋体" w:hAnsi="宋体" w:eastAsia="宋体" w:cs="宋体"/>
          <w:b w:val="0"/>
          <w:bCs/>
          <w:color w:val="auto"/>
          <w:sz w:val="24"/>
          <w:highlight w:val="none"/>
        </w:rPr>
        <w:t>交付（实施）的时间（期限）：自合同签订之日起至2026年6月30日前项目完成系统开发及用户对功能的确认，2026年12月31日前达到合同验收条件。</w:t>
      </w:r>
    </w:p>
    <w:p w14:paraId="74135B27">
      <w:pPr>
        <w:pStyle w:val="7"/>
        <w:spacing w:line="360" w:lineRule="auto"/>
        <w:ind w:left="0" w:leftChars="0" w:firstLine="0" w:firstLineChars="0"/>
        <w:rPr>
          <w:rFonts w:hint="eastAsia" w:ascii="宋体" w:hAnsi="宋体" w:eastAsia="宋体" w:cs="宋体"/>
          <w:b w:val="0"/>
          <w:bCs/>
          <w:color w:val="auto"/>
          <w:highlight w:val="none"/>
        </w:rPr>
      </w:pPr>
      <w:r>
        <w:rPr>
          <w:rFonts w:hint="eastAsia" w:ascii="宋体" w:hAnsi="宋体" w:eastAsia="宋体" w:cs="宋体"/>
          <w:b w:val="0"/>
          <w:bCs/>
          <w:color w:val="auto"/>
          <w:highlight w:val="none"/>
          <w:lang w:eastAsia="zh-CN"/>
        </w:rPr>
        <w:t>（</w:t>
      </w:r>
      <w:r>
        <w:rPr>
          <w:rFonts w:hint="eastAsia" w:ascii="宋体" w:hAnsi="宋体" w:eastAsia="宋体" w:cs="宋体"/>
          <w:b w:val="0"/>
          <w:bCs/>
          <w:color w:val="auto"/>
          <w:highlight w:val="none"/>
          <w:lang w:val="en-US" w:eastAsia="zh-CN"/>
        </w:rPr>
        <w:t>2</w:t>
      </w:r>
      <w:r>
        <w:rPr>
          <w:rFonts w:hint="eastAsia" w:ascii="宋体" w:hAnsi="宋体" w:eastAsia="宋体" w:cs="宋体"/>
          <w:b w:val="0"/>
          <w:bCs/>
          <w:color w:val="auto"/>
          <w:highlight w:val="none"/>
          <w:lang w:eastAsia="zh-CN"/>
        </w:rPr>
        <w:t>）</w:t>
      </w:r>
      <w:r>
        <w:rPr>
          <w:rFonts w:hint="eastAsia" w:ascii="宋体" w:hAnsi="宋体" w:eastAsia="宋体" w:cs="宋体"/>
          <w:b w:val="0"/>
          <w:bCs/>
          <w:color w:val="auto"/>
          <w:highlight w:val="none"/>
        </w:rPr>
        <w:t>交付（实施）的地点（范围）：投标人实施项目并交付本次投标的产品和服务成果的地点为：北京市海淀区清华大学。</w:t>
      </w:r>
    </w:p>
    <w:p w14:paraId="315FDAA6">
      <w:pPr>
        <w:pStyle w:val="6"/>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★3.2 付款条件（进度和方式）</w:t>
      </w:r>
    </w:p>
    <w:p w14:paraId="53CBB28F">
      <w:pPr>
        <w:pStyle w:val="4"/>
        <w:spacing w:line="360" w:lineRule="auto"/>
        <w:ind w:left="0" w:leftChars="0" w:firstLine="0" w:firstLineChars="0"/>
        <w:rPr>
          <w:rFonts w:hint="eastAsia" w:ascii="宋体" w:hAnsi="宋体" w:eastAsia="宋体" w:cs="宋体"/>
          <w:b w:val="0"/>
          <w:bCs/>
          <w:color w:val="auto"/>
          <w:sz w:val="24"/>
          <w:highlight w:val="none"/>
        </w:rPr>
      </w:pPr>
      <w:r>
        <w:rPr>
          <w:rFonts w:hint="eastAsia" w:ascii="宋体" w:hAnsi="宋体" w:eastAsia="宋体" w:cs="宋体"/>
          <w:b w:val="0"/>
          <w:bCs/>
          <w:color w:val="auto"/>
          <w:sz w:val="24"/>
          <w:highlight w:val="none"/>
        </w:rPr>
        <w:t>详见《拟签订的合同文本》中第三条“合同价款及支付”第2款“付款条件和时间”中的分【三期】进行支付的内容。</w:t>
      </w:r>
    </w:p>
    <w:p w14:paraId="763B858E">
      <w:pPr>
        <w:pStyle w:val="6"/>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3.3 履约</w:t>
      </w:r>
    </w:p>
    <w:p w14:paraId="62BF8B2C">
      <w:pPr>
        <w:overflowPunct w:val="0"/>
        <w:autoSpaceDE w:val="0"/>
        <w:autoSpaceDN w:val="0"/>
        <w:adjustRightInd w:val="0"/>
        <w:spacing w:line="360" w:lineRule="auto"/>
        <w:textAlignment w:val="baseline"/>
        <w:rPr>
          <w:rFonts w:hint="eastAsia" w:ascii="宋体" w:hAnsi="宋体" w:eastAsia="宋体" w:cs="宋体"/>
          <w:b/>
          <w:color w:val="auto"/>
          <w:sz w:val="24"/>
          <w:highlight w:val="none"/>
        </w:rPr>
      </w:pPr>
      <w:r>
        <w:rPr>
          <w:rFonts w:hint="eastAsia" w:ascii="宋体" w:hAnsi="宋体" w:eastAsia="宋体" w:cs="宋体"/>
          <w:b/>
          <w:color w:val="auto"/>
          <w:sz w:val="24"/>
          <w:highlight w:val="none"/>
        </w:rPr>
        <w:t>3.3.1 履约保证金</w:t>
      </w:r>
    </w:p>
    <w:p w14:paraId="11720602">
      <w:pPr>
        <w:overflowPunct w:val="0"/>
        <w:autoSpaceDE w:val="0"/>
        <w:autoSpaceDN w:val="0"/>
        <w:adjustRightInd w:val="0"/>
        <w:spacing w:line="360" w:lineRule="auto"/>
        <w:textAlignment w:val="baseline"/>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本项目不收取。</w:t>
      </w:r>
    </w:p>
    <w:p w14:paraId="45514352">
      <w:pPr>
        <w:overflowPunct w:val="0"/>
        <w:autoSpaceDE w:val="0"/>
        <w:autoSpaceDN w:val="0"/>
        <w:adjustRightInd w:val="0"/>
        <w:spacing w:line="360" w:lineRule="auto"/>
        <w:textAlignment w:val="baseline"/>
        <w:rPr>
          <w:rFonts w:hint="eastAsia" w:ascii="宋体" w:hAnsi="宋体" w:eastAsia="宋体" w:cs="宋体"/>
          <w:b/>
          <w:color w:val="auto"/>
          <w:sz w:val="24"/>
          <w:highlight w:val="none"/>
        </w:rPr>
      </w:pPr>
      <w:r>
        <w:rPr>
          <w:rFonts w:hint="eastAsia" w:ascii="宋体" w:hAnsi="宋体" w:eastAsia="宋体" w:cs="宋体"/>
          <w:b/>
          <w:color w:val="auto"/>
          <w:sz w:val="24"/>
          <w:highlight w:val="none"/>
        </w:rPr>
        <w:t>3.3.2 履约验收方案</w:t>
      </w:r>
    </w:p>
    <w:p w14:paraId="032CBC50">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（1）验收时间：详见本章二、技术要求4.开发计划。</w:t>
      </w:r>
    </w:p>
    <w:p w14:paraId="5D894EB6">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（2）验收方式：组织专家参与验收。</w:t>
      </w:r>
    </w:p>
    <w:p w14:paraId="173681B9">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（3）验收程序：按照采购人验收相关规定进行。</w:t>
      </w:r>
    </w:p>
    <w:p w14:paraId="66FDA945">
      <w:pPr>
        <w:pStyle w:val="5"/>
        <w:widowControl/>
        <w:spacing w:before="0" w:after="0"/>
        <w:rPr>
          <w:rFonts w:hint="eastAsia" w:ascii="宋体" w:hAnsi="宋体" w:eastAsia="宋体" w:cs="宋体"/>
          <w:color w:val="auto"/>
          <w:kern w:val="0"/>
          <w:szCs w:val="24"/>
          <w:highlight w:val="none"/>
        </w:rPr>
      </w:pPr>
      <w:bookmarkStart w:id="710" w:name="_Toc191623425"/>
      <w:r>
        <w:rPr>
          <w:rFonts w:hint="eastAsia" w:ascii="宋体" w:hAnsi="宋体" w:eastAsia="宋体" w:cs="宋体"/>
          <w:color w:val="auto"/>
          <w:kern w:val="0"/>
          <w:szCs w:val="24"/>
          <w:highlight w:val="none"/>
        </w:rPr>
        <w:t>4.</w:t>
      </w:r>
      <w:r>
        <w:rPr>
          <w:rFonts w:hint="eastAsia" w:ascii="宋体" w:hAnsi="宋体" w:eastAsia="宋体" w:cs="宋体"/>
          <w:color w:val="auto"/>
          <w:highlight w:val="none"/>
        </w:rPr>
        <w:t>采购标的需满足的服务标准、期限、效率等要求</w:t>
      </w:r>
    </w:p>
    <w:bookmarkEnd w:id="710"/>
    <w:p w14:paraId="0E57E53A">
      <w:pPr>
        <w:pStyle w:val="6"/>
        <w:rPr>
          <w:rFonts w:hint="eastAsia" w:ascii="宋体" w:hAnsi="宋体" w:eastAsia="宋体" w:cs="宋体"/>
          <w:b/>
          <w:bCs w:val="0"/>
          <w:color w:val="auto"/>
          <w:szCs w:val="24"/>
          <w:highlight w:val="none"/>
        </w:rPr>
      </w:pPr>
      <w:bookmarkStart w:id="711" w:name="_Toc191623427"/>
      <w:r>
        <w:rPr>
          <w:rFonts w:hint="eastAsia" w:ascii="宋体" w:hAnsi="宋体" w:eastAsia="宋体" w:cs="宋体"/>
          <w:b/>
          <w:bCs w:val="0"/>
          <w:color w:val="auto"/>
          <w:szCs w:val="24"/>
          <w:highlight w:val="none"/>
        </w:rPr>
        <w:t>4.1.维护支持要求</w:t>
      </w:r>
    </w:p>
    <w:p w14:paraId="3FA3964E">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4.1.1 ★质量保证期</w:t>
      </w:r>
    </w:p>
    <w:p w14:paraId="13ECD55D">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投标人本次投标产品和服务成果的整体质量保证期为确认系统符合验收条件之日起不少于36个月。</w:t>
      </w:r>
    </w:p>
    <w:p w14:paraId="0F39E2BE">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4.1.2 维护要求</w:t>
      </w:r>
    </w:p>
    <w:p w14:paraId="25A760EE">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应在质量保证期内确保本次投标产品和服务成果运行稳定、各项技术指标持续符合验收时的标准、缺陷安全漏洞均得到及时修复。在质量保证期内如交付物出现故障，投标人应自负费用提供质量保证期服务，对相关设备、系统进行维护、修理或更换以消除故障。更换的和（或）关键组成部分的质量保证期应重新计算。</w:t>
      </w:r>
    </w:p>
    <w:p w14:paraId="6B3E936C">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承诺，应在质量保证期内对本次投标产品和服务成果提供7×24小时的电话、网络等远程支持服务和上门维护服务。投标人可通过电话、网络等远程方式对采购人在信息系统使用过程中出现的一般性问题提供咨询、进行解答。当信息系统出现故障时，采购人可以通过电话或网络方式向投标人报告故障（简称“故障报告”），投标人应按照约定标准响应。提供承诺函并加盖投标人公章。</w:t>
      </w:r>
    </w:p>
    <w:p w14:paraId="0992CC3C">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4.1.3 运维支持要求</w:t>
      </w:r>
    </w:p>
    <w:p w14:paraId="238D21B8">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投标人在质量保证期内应承诺提供不低于下列标准的运维支持服务：</w:t>
      </w:r>
    </w:p>
    <w:p w14:paraId="35199C46">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信息系统的故障分为严重、一般、轻微三个等级，应根据故障的不同级别提供不同的响应和服务。严重故障指系统无法运行或者重要功能失效，导致相关业务活动中断；一般故障指系统可以运行，但是重要功能出现错误、中断或受限，或系统性能显著下降，或非重要功能失效，导致相关业务活动出现错误或效率降低；轻微故障为其他影响信息系统正常使用、尚未对相关业务活动造成明显影响的故障。</w:t>
      </w:r>
    </w:p>
    <w:p w14:paraId="63467CA0">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对于严重级别故障，运维支持方应立即派出高级技术人员到现场进行维修，在2小时内（从甲方故障报告时间起算，下同）到达故障现场；与此同时，运维支持方技术支持人员应通过电话、网络等方式协助尝试排除故障。运维支持方应在收到故障报告后6小时内恢复信息系统正常运行。</w:t>
      </w:r>
    </w:p>
    <w:p w14:paraId="570130CE">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对于一般级别故障，运维支持方应立即通过电话、网络等方式尝试排除故障；如故障在2小时内无法排除，运维支持方应立即派出高级技术人员在4小时内到达故障现场进行维修，在收到故障报告后12小时内恢复信息系统正常运行。</w:t>
      </w:r>
    </w:p>
    <w:p w14:paraId="214F19C5">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对于轻微级别故障，运维支持方应立即通过电话、网络等方式尝试排除故障；如故障在4小时内无法排除，运维支持方应在8小时内派出技术人员到达故障现场进行维修，在收到故障报告后24小时内恢复信息系统正常运行。</w:t>
      </w:r>
    </w:p>
    <w:p w14:paraId="465F8108">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对于无法现场解决的故障，投标人应立即以功能相同、满足同等技术要求的信息系统替换故障信息系统或按照采取其他补救措施。如果投标人未在上述时间内作出响应，则采购人有权自行或委托他人处理漏洞、缺陷和故障或解决相关问题，投标人应承担由此发生的全部费用。</w:t>
      </w:r>
    </w:p>
    <w:p w14:paraId="5C8B77CE">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4.1.4 ★安全支持要求</w:t>
      </w:r>
    </w:p>
    <w:p w14:paraId="7D18359C">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承诺，无论是否在质量保证期内，当收到本次投标产品和服务成果相关的软硬件受到安全漏洞的影响的通知，或者在相关政府部门、行业组织、第三方安全服务机构、信息系统用户等开展的安全检测中发现的本次投标产品和服务成果相关的软硬件安全漏洞时，应立即将漏洞描述、影响程度和应急处置措施通知采购人，最迟不得晚于接到通知后24小时内。投标人应在72小时内向采购人提供应急安全防护和漏洞修复的维护支持服务。投标人须提供承诺函并加盖投标人公章。</w:t>
      </w:r>
    </w:p>
    <w:p w14:paraId="08AA76A6">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4.1.5 持续维护支持</w:t>
      </w:r>
    </w:p>
    <w:p w14:paraId="54286F6F">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承诺将在质量保证期以外以最优惠的价格为本次投标产品和服务成果提供终身维护支持服务，服务水准应不低于前述服务期内水准，收费标准不超过本合同价款总额的10％。投标人须提供承诺函并加盖投标人公章。</w:t>
      </w:r>
    </w:p>
    <w:p w14:paraId="02256CA0">
      <w:pPr>
        <w:pStyle w:val="4"/>
        <w:spacing w:line="360" w:lineRule="auto"/>
        <w:ind w:firstLine="482"/>
        <w:rPr>
          <w:rFonts w:hint="eastAsia" w:ascii="宋体" w:hAnsi="宋体" w:eastAsia="宋体" w:cs="宋体"/>
          <w:color w:val="auto"/>
          <w:sz w:val="24"/>
          <w:highlight w:val="none"/>
        </w:rPr>
      </w:pPr>
      <w:r>
        <w:rPr>
          <w:rFonts w:hint="eastAsia" w:ascii="宋体" w:hAnsi="宋体" w:eastAsia="宋体" w:cs="宋体"/>
          <w:b/>
          <w:bCs/>
          <w:color w:val="auto"/>
          <w:sz w:val="24"/>
          <w:highlight w:val="none"/>
        </w:rPr>
        <w:t>投标人按照4.1.1至4.1.4的维保要求提供《维护支持服务方案》并加盖投标人公章，格式自拟；按照4.1.5的持续维护支持要求提供《持续维护支持承诺书》，对质量保证期以外的持续维护支持服务水准、价格进行承诺，并加盖投标人公章，格式自拟。</w:t>
      </w:r>
    </w:p>
    <w:p w14:paraId="4BD79E68">
      <w:pPr>
        <w:pStyle w:val="6"/>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4.2培训服务要求</w:t>
      </w:r>
    </w:p>
    <w:p w14:paraId="2179E4C3">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4.2.1 技术培训</w:t>
      </w:r>
    </w:p>
    <w:p w14:paraId="398FE8AD">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根据本次投标产品和服务的技术特点，面向采购人信息技术团队相关专业人员提供专业技术培训，配备相关的专业技术培训课程和资料，内容包括但不限于相关软件产品的运行监控、配置管理、日常维护、数据管理、安全防护、应急处置、扩展开发等。</w:t>
      </w:r>
    </w:p>
    <w:p w14:paraId="7A65BCE0">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4.2.2 业务培训</w:t>
      </w:r>
    </w:p>
    <w:p w14:paraId="3E8D5993">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投标人根据本次投标产品和服务的相关管理业务，面向采购人</w:t>
      </w:r>
      <w:bookmarkStart w:id="712" w:name="_Hlk205473112"/>
      <w:r>
        <w:rPr>
          <w:rFonts w:hint="eastAsia" w:ascii="宋体" w:hAnsi="宋体" w:eastAsia="宋体" w:cs="宋体"/>
          <w:color w:val="auto"/>
          <w:sz w:val="24"/>
          <w:highlight w:val="none"/>
        </w:rPr>
        <w:t>相关职能部门管理人员用户提供使用培训，配备培训课程、用户手册、常见问题（FAQ）汇总等，内容包括但不限于相关软件产品的配置管理、业务操作、常见问题处理等。</w:t>
      </w:r>
      <w:bookmarkEnd w:id="712"/>
    </w:p>
    <w:p w14:paraId="3135E28B">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4.2.3 用户培训</w:t>
      </w:r>
    </w:p>
    <w:p w14:paraId="262A1EA9">
      <w:pPr>
        <w:pStyle w:val="4"/>
        <w:spacing w:line="360" w:lineRule="auto"/>
        <w:ind w:firstLine="480"/>
        <w:rPr>
          <w:rFonts w:hint="eastAsia" w:ascii="宋体" w:hAnsi="宋体" w:eastAsia="宋体" w:cs="宋体"/>
          <w:color w:val="auto"/>
          <w:sz w:val="24"/>
          <w:highlight w:val="none"/>
        </w:rPr>
      </w:pPr>
      <w:bookmarkStart w:id="713" w:name="_Hlk205473124"/>
      <w:r>
        <w:rPr>
          <w:rFonts w:hint="eastAsia" w:ascii="宋体" w:hAnsi="宋体" w:eastAsia="宋体" w:cs="宋体"/>
          <w:color w:val="auto"/>
          <w:sz w:val="24"/>
          <w:highlight w:val="none"/>
        </w:rPr>
        <w:t>投标人根据本次投标产品和服务的相关服务内容，面向采购人相关业务的服务对象用户提供使用培训，配备用户手册、常见问题（FAQ）汇总、图文和视频文案等，内容包括但不限于相关业务说明、操作指南等、常见问题解答等。</w:t>
      </w:r>
    </w:p>
    <w:bookmarkEnd w:id="713"/>
    <w:p w14:paraId="0078A025">
      <w:pPr>
        <w:pStyle w:val="4"/>
        <w:spacing w:line="360" w:lineRule="auto"/>
        <w:ind w:firstLine="482"/>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投标人按照4.2.1至4.2.3的培训服务要求提供《培训服务方案》并加盖投标人公章，格式自拟。</w:t>
      </w:r>
    </w:p>
    <w:p w14:paraId="0BBD3237">
      <w:pPr>
        <w:pStyle w:val="6"/>
        <w:rPr>
          <w:rFonts w:hint="eastAsia" w:ascii="宋体" w:hAnsi="宋体" w:eastAsia="宋体" w:cs="宋体"/>
          <w:b/>
          <w:bCs w:val="0"/>
          <w:color w:val="auto"/>
          <w:szCs w:val="24"/>
          <w:highlight w:val="none"/>
        </w:rPr>
      </w:pPr>
      <w:r>
        <w:rPr>
          <w:rFonts w:hint="eastAsia" w:ascii="宋体" w:hAnsi="宋体" w:eastAsia="宋体" w:cs="宋体"/>
          <w:b/>
          <w:bCs w:val="0"/>
          <w:color w:val="auto"/>
          <w:szCs w:val="24"/>
          <w:highlight w:val="none"/>
        </w:rPr>
        <w:t>4.3 组织项目例会</w:t>
      </w:r>
    </w:p>
    <w:p w14:paraId="0C9DCBC7">
      <w:pPr>
        <w:pStyle w:val="4"/>
        <w:spacing w:line="360" w:lineRule="auto"/>
        <w:ind w:firstLine="480"/>
        <w:rPr>
          <w:rFonts w:hint="eastAsia" w:ascii="宋体" w:hAnsi="宋体" w:eastAsia="宋体" w:cs="宋体"/>
          <w:b/>
          <w:bCs/>
          <w:color w:val="auto"/>
          <w:sz w:val="24"/>
          <w:highlight w:val="none"/>
        </w:rPr>
      </w:pPr>
      <w:r>
        <w:rPr>
          <w:rFonts w:hint="eastAsia" w:ascii="宋体" w:hAnsi="宋体" w:eastAsia="宋体" w:cs="宋体"/>
          <w:color w:val="auto"/>
          <w:sz w:val="24"/>
          <w:highlight w:val="none"/>
        </w:rPr>
        <w:t>项目经理每2个工作日组织召开采购人及项目建设相关各方参加的例会，例会的主要内容包括但不限于：检查上次项目例会布置工作、项目分解计划的落实与完成情况；确定项目下一阶段的质量、进度等分解计划情况，提出解决存在问题的相关措施与条件；需协调解决的事项等。</w:t>
      </w:r>
    </w:p>
    <w:p w14:paraId="79CE4DE6">
      <w:pPr>
        <w:pStyle w:val="5"/>
        <w:widowControl/>
        <w:spacing w:before="0" w:after="0"/>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5.采购标的的其他技术、服务等要求</w:t>
      </w:r>
    </w:p>
    <w:bookmarkEnd w:id="711"/>
    <w:p w14:paraId="33B501FA">
      <w:pPr>
        <w:pStyle w:val="6"/>
        <w:widowControl/>
        <w:rPr>
          <w:rFonts w:hint="eastAsia" w:ascii="宋体" w:hAnsi="宋体" w:eastAsia="宋体" w:cs="宋体"/>
          <w:color w:val="auto"/>
          <w:kern w:val="0"/>
          <w:szCs w:val="24"/>
          <w:highlight w:val="none"/>
        </w:rPr>
      </w:pPr>
      <w:bookmarkStart w:id="714" w:name="_Toc191623428"/>
      <w:bookmarkStart w:id="715" w:name="_Toc88839307"/>
      <w:r>
        <w:rPr>
          <w:rFonts w:hint="eastAsia" w:ascii="宋体" w:hAnsi="宋体" w:eastAsia="宋体" w:cs="宋体"/>
          <w:color w:val="auto"/>
          <w:kern w:val="0"/>
          <w:szCs w:val="24"/>
          <w:highlight w:val="none"/>
        </w:rPr>
        <w:t>5.1项目团队</w:t>
      </w:r>
      <w:bookmarkEnd w:id="714"/>
    </w:p>
    <w:p w14:paraId="13607ED8">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5.1.1 项目经理</w:t>
      </w:r>
    </w:p>
    <w:p w14:paraId="62D8C30C">
      <w:pPr>
        <w:pStyle w:val="4"/>
        <w:spacing w:line="360" w:lineRule="auto"/>
        <w:ind w:firstLine="482"/>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w:t>
      </w:r>
      <w:r>
        <w:rPr>
          <w:rFonts w:hint="eastAsia" w:ascii="宋体" w:hAnsi="宋体" w:cs="宋体"/>
          <w:b/>
          <w:bCs/>
          <w:color w:val="auto"/>
          <w:sz w:val="24"/>
          <w:highlight w:val="none"/>
          <w:lang w:eastAsia="zh-CN"/>
        </w:rPr>
        <w:t>（</w:t>
      </w:r>
      <w:r>
        <w:rPr>
          <w:rFonts w:hint="eastAsia" w:ascii="宋体" w:hAnsi="宋体" w:cs="宋体"/>
          <w:b/>
          <w:bCs/>
          <w:color w:val="auto"/>
          <w:sz w:val="24"/>
          <w:highlight w:val="none"/>
          <w:lang w:val="en-US" w:eastAsia="zh-CN"/>
        </w:rPr>
        <w:t>1</w:t>
      </w:r>
      <w:r>
        <w:rPr>
          <w:rFonts w:hint="eastAsia" w:ascii="宋体" w:hAnsi="宋体" w:cs="宋体"/>
          <w:b/>
          <w:bCs/>
          <w:color w:val="auto"/>
          <w:sz w:val="24"/>
          <w:highlight w:val="none"/>
          <w:lang w:eastAsia="zh-CN"/>
        </w:rPr>
        <w:t>）</w:t>
      </w:r>
      <w:r>
        <w:rPr>
          <w:rFonts w:hint="eastAsia" w:ascii="宋体" w:hAnsi="宋体" w:eastAsia="宋体" w:cs="宋体"/>
          <w:b/>
          <w:bCs/>
          <w:color w:val="auto"/>
          <w:sz w:val="24"/>
          <w:highlight w:val="none"/>
        </w:rPr>
        <w:t>项目经理1名，负责进行项目管理。</w:t>
      </w:r>
    </w:p>
    <w:p w14:paraId="4ECC3A9D">
      <w:pPr>
        <w:pStyle w:val="4"/>
        <w:spacing w:line="360" w:lineRule="auto"/>
        <w:ind w:firstLine="480"/>
        <w:rPr>
          <w:rFonts w:hint="eastAsia" w:ascii="宋体" w:hAnsi="宋体" w:eastAsia="宋体" w:cs="宋体"/>
          <w:color w:val="auto"/>
          <w:sz w:val="24"/>
          <w:highlight w:val="none"/>
        </w:rPr>
      </w:pPr>
      <w:r>
        <w:rPr>
          <w:rFonts w:hint="eastAsia" w:ascii="宋体" w:hAnsi="宋体" w:cs="宋体"/>
          <w:color w:val="auto"/>
          <w:sz w:val="24"/>
          <w:highlight w:val="none"/>
          <w:lang w:eastAsia="zh-CN"/>
        </w:rPr>
        <w:t>（</w:t>
      </w:r>
      <w:r>
        <w:rPr>
          <w:rFonts w:hint="eastAsia" w:ascii="宋体" w:hAnsi="宋体" w:cs="宋体"/>
          <w:color w:val="auto"/>
          <w:sz w:val="24"/>
          <w:highlight w:val="none"/>
          <w:lang w:val="en-US" w:eastAsia="zh-CN"/>
        </w:rPr>
        <w:t>2</w:t>
      </w:r>
      <w:r>
        <w:rPr>
          <w:rFonts w:hint="eastAsia" w:ascii="宋体" w:hAnsi="宋体" w:cs="宋体"/>
          <w:color w:val="auto"/>
          <w:sz w:val="24"/>
          <w:highlight w:val="none"/>
          <w:lang w:eastAsia="zh-CN"/>
        </w:rPr>
        <w:t>）</w:t>
      </w:r>
      <w:r>
        <w:rPr>
          <w:rFonts w:hint="eastAsia" w:ascii="宋体" w:hAnsi="宋体" w:eastAsia="宋体" w:cs="宋体"/>
          <w:color w:val="auto"/>
          <w:sz w:val="24"/>
          <w:highlight w:val="none"/>
        </w:rPr>
        <w:t>大学本科及以上学历，信息技术相关专业（计算机、软件工程、通信工程、电子信息工程、网络空间安全等），持有计算机技术与软件专业技术资格高级证书（信息系统项目管理师）。</w:t>
      </w:r>
    </w:p>
    <w:p w14:paraId="36E92356">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5.1.2 产品经理</w:t>
      </w:r>
    </w:p>
    <w:p w14:paraId="69CF8FD2">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产品经理1名，负责组织开展软件产品的集成、交付、部署、测试和验收相关的技术方案编制和论证。大学本科及以上学历，持有计算机技术与软件专业技术资格高级证书（系统分析师或系统架构设计师）。</w:t>
      </w:r>
    </w:p>
    <w:p w14:paraId="5953FB7F">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5.1.3 安全经理</w:t>
      </w:r>
    </w:p>
    <w:p w14:paraId="025BB70F">
      <w:pPr>
        <w:pStyle w:val="4"/>
        <w:spacing w:line="360" w:lineRule="auto"/>
        <w:ind w:firstLine="482"/>
        <w:rPr>
          <w:rFonts w:hint="eastAsia" w:ascii="宋体" w:hAnsi="宋体" w:eastAsia="宋体" w:cs="宋体"/>
          <w:b w:val="0"/>
          <w:bCs w:val="0"/>
          <w:color w:val="auto"/>
          <w:sz w:val="24"/>
          <w:highlight w:val="none"/>
        </w:rPr>
      </w:pPr>
      <w:r>
        <w:rPr>
          <w:rFonts w:hint="eastAsia" w:ascii="宋体" w:hAnsi="宋体" w:cs="宋体"/>
          <w:b w:val="0"/>
          <w:bCs w:val="0"/>
          <w:color w:val="auto"/>
          <w:sz w:val="24"/>
          <w:highlight w:val="none"/>
          <w:lang w:eastAsia="zh-CN"/>
        </w:rPr>
        <w:t>（</w:t>
      </w:r>
      <w:r>
        <w:rPr>
          <w:rFonts w:hint="eastAsia" w:ascii="宋体" w:hAnsi="宋体" w:cs="宋体"/>
          <w:b w:val="0"/>
          <w:bCs w:val="0"/>
          <w:color w:val="auto"/>
          <w:sz w:val="24"/>
          <w:highlight w:val="none"/>
          <w:lang w:val="en-US" w:eastAsia="zh-CN"/>
        </w:rPr>
        <w:t>1</w:t>
      </w:r>
      <w:r>
        <w:rPr>
          <w:rFonts w:hint="eastAsia" w:ascii="宋体" w:hAnsi="宋体" w:cs="宋体"/>
          <w:b w:val="0"/>
          <w:bCs w:val="0"/>
          <w:color w:val="auto"/>
          <w:sz w:val="24"/>
          <w:highlight w:val="none"/>
          <w:lang w:eastAsia="zh-CN"/>
        </w:rPr>
        <w:t>）</w:t>
      </w:r>
      <w:r>
        <w:rPr>
          <w:rFonts w:hint="eastAsia" w:ascii="宋体" w:hAnsi="宋体" w:eastAsia="宋体" w:cs="宋体"/>
          <w:b w:val="0"/>
          <w:bCs w:val="0"/>
          <w:color w:val="auto"/>
          <w:sz w:val="24"/>
          <w:highlight w:val="none"/>
        </w:rPr>
        <w:t>安全经理1名，负责组织开展软件产品的安全评测、漏洞修复和安全加固等工作。</w:t>
      </w:r>
    </w:p>
    <w:p w14:paraId="1CEF35AA">
      <w:pPr>
        <w:pStyle w:val="4"/>
        <w:spacing w:line="360" w:lineRule="auto"/>
        <w:ind w:firstLine="480"/>
        <w:rPr>
          <w:rFonts w:hint="eastAsia" w:ascii="宋体" w:hAnsi="宋体" w:eastAsia="宋体" w:cs="宋体"/>
          <w:color w:val="auto"/>
          <w:sz w:val="24"/>
          <w:highlight w:val="none"/>
        </w:rPr>
      </w:pPr>
      <w:r>
        <w:rPr>
          <w:rFonts w:hint="eastAsia" w:ascii="宋体" w:hAnsi="宋体" w:cs="宋体"/>
          <w:color w:val="auto"/>
          <w:sz w:val="24"/>
          <w:highlight w:val="none"/>
          <w:lang w:eastAsia="zh-CN"/>
        </w:rPr>
        <w:t>（</w:t>
      </w:r>
      <w:r>
        <w:rPr>
          <w:rFonts w:hint="eastAsia" w:ascii="宋体" w:hAnsi="宋体" w:cs="宋体"/>
          <w:color w:val="auto"/>
          <w:sz w:val="24"/>
          <w:highlight w:val="none"/>
          <w:lang w:val="en-US" w:eastAsia="zh-CN"/>
        </w:rPr>
        <w:t>2</w:t>
      </w:r>
      <w:r>
        <w:rPr>
          <w:rFonts w:hint="eastAsia" w:ascii="宋体" w:hAnsi="宋体" w:cs="宋体"/>
          <w:color w:val="auto"/>
          <w:sz w:val="24"/>
          <w:highlight w:val="none"/>
          <w:lang w:eastAsia="zh-CN"/>
        </w:rPr>
        <w:t>）</w:t>
      </w:r>
      <w:r>
        <w:rPr>
          <w:rFonts w:hint="eastAsia" w:ascii="宋体" w:hAnsi="宋体" w:eastAsia="宋体" w:cs="宋体"/>
          <w:color w:val="auto"/>
          <w:sz w:val="24"/>
          <w:highlight w:val="none"/>
        </w:rPr>
        <w:t>大学本科及以上学历，信息技术相关专业（计算机、软件工程、通信工程、电子信息工程、网络空间安全等），持有注册信息安全专业人员（国内CISP或国际CISSP）证书。</w:t>
      </w:r>
    </w:p>
    <w:p w14:paraId="0C35A9B1">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5.1.4 服务经理</w:t>
      </w:r>
    </w:p>
    <w:p w14:paraId="51C76B42">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服务经理1名，负责组织开展软件产品的维护支持、培训服务工作。大学本科及以上学历，信息技术相关专业（计算机、软件工程、通信工程、电子信息工程、网络空间安全等），持有计算机技术与软件专业技术资格高级证书（信息系统项目管理师或系统规划与管理师）。</w:t>
      </w:r>
    </w:p>
    <w:p w14:paraId="29FD829C">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5.1.5 信息系统工程师</w:t>
      </w:r>
    </w:p>
    <w:p w14:paraId="2527DACF">
      <w:pPr>
        <w:pStyle w:val="4"/>
        <w:spacing w:line="360" w:lineRule="auto"/>
        <w:ind w:firstLine="482"/>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lang w:val="en-US" w:eastAsia="zh-CN"/>
        </w:rPr>
        <w:t>★</w:t>
      </w:r>
      <w:r>
        <w:rPr>
          <w:rFonts w:hint="eastAsia" w:ascii="宋体" w:hAnsi="宋体" w:cs="宋体"/>
          <w:b/>
          <w:bCs/>
          <w:color w:val="auto"/>
          <w:sz w:val="24"/>
          <w:highlight w:val="none"/>
          <w:lang w:val="en-US" w:eastAsia="zh-CN"/>
        </w:rPr>
        <w:t>（1）</w:t>
      </w:r>
      <w:r>
        <w:rPr>
          <w:rFonts w:hint="eastAsia" w:ascii="宋体" w:hAnsi="宋体" w:eastAsia="宋体" w:cs="宋体"/>
          <w:b/>
          <w:bCs/>
          <w:color w:val="auto"/>
          <w:sz w:val="24"/>
          <w:highlight w:val="none"/>
        </w:rPr>
        <w:t>信息系统工程师</w:t>
      </w:r>
      <w:r>
        <w:rPr>
          <w:rFonts w:hint="eastAsia" w:ascii="宋体" w:hAnsi="宋体" w:eastAsia="宋体" w:cs="宋体"/>
          <w:b/>
          <w:bCs/>
          <w:color w:val="auto"/>
          <w:sz w:val="24"/>
          <w:highlight w:val="none"/>
          <w:lang w:val="en-US" w:eastAsia="zh-CN"/>
        </w:rPr>
        <w:t>不少于8名</w:t>
      </w:r>
      <w:r>
        <w:rPr>
          <w:rFonts w:hint="eastAsia" w:ascii="宋体" w:hAnsi="宋体" w:eastAsia="宋体" w:cs="宋体"/>
          <w:b/>
          <w:bCs/>
          <w:color w:val="auto"/>
          <w:sz w:val="24"/>
          <w:highlight w:val="none"/>
        </w:rPr>
        <w:t>，负责执行和支持软件产品集成开发、测试、安装、部署、维护等工作。</w:t>
      </w:r>
    </w:p>
    <w:p w14:paraId="147A28A2">
      <w:pPr>
        <w:pStyle w:val="4"/>
        <w:spacing w:line="360" w:lineRule="auto"/>
        <w:ind w:firstLine="480"/>
        <w:rPr>
          <w:rFonts w:hint="eastAsia" w:ascii="宋体" w:hAnsi="宋体" w:eastAsia="宋体" w:cs="宋体"/>
          <w:color w:val="auto"/>
          <w:sz w:val="24"/>
          <w:highlight w:val="none"/>
        </w:rPr>
      </w:pPr>
      <w:r>
        <w:rPr>
          <w:rFonts w:hint="eastAsia" w:ascii="宋体" w:hAnsi="宋体" w:cs="宋体"/>
          <w:color w:val="auto"/>
          <w:sz w:val="24"/>
          <w:highlight w:val="none"/>
          <w:lang w:eastAsia="zh-CN"/>
        </w:rPr>
        <w:t>（</w:t>
      </w:r>
      <w:r>
        <w:rPr>
          <w:rFonts w:hint="eastAsia" w:ascii="宋体" w:hAnsi="宋体" w:cs="宋体"/>
          <w:color w:val="auto"/>
          <w:sz w:val="24"/>
          <w:highlight w:val="none"/>
          <w:lang w:val="en-US" w:eastAsia="zh-CN"/>
        </w:rPr>
        <w:t>2</w:t>
      </w:r>
      <w:r>
        <w:rPr>
          <w:rFonts w:hint="eastAsia" w:ascii="宋体" w:hAnsi="宋体" w:cs="宋体"/>
          <w:color w:val="auto"/>
          <w:sz w:val="24"/>
          <w:highlight w:val="none"/>
          <w:lang w:eastAsia="zh-CN"/>
        </w:rPr>
        <w:t>）</w:t>
      </w:r>
      <w:r>
        <w:rPr>
          <w:rFonts w:hint="eastAsia" w:ascii="宋体" w:hAnsi="宋体" w:eastAsia="宋体" w:cs="宋体"/>
          <w:color w:val="auto"/>
          <w:sz w:val="24"/>
          <w:highlight w:val="none"/>
        </w:rPr>
        <w:t>其中至少8名应为大学本科及以上学历，均具有信息技术相关专业（计算机、软件工程、通信工程、电子信息工程、网络空间安全等），均取得计算机技术与软件专业技术资格的高级证书之一或者中级证书中软件评测师、软件设计师、网络工程师、系统集成项目管理工程师、信息系统监理师、信息安全工程师、数据库系统工程师、信息系统管理工程师、信息技术支持工程师之一，且证书的专业与本项目直接相关。</w:t>
      </w:r>
    </w:p>
    <w:p w14:paraId="11386CA5">
      <w:pPr>
        <w:pStyle w:val="7"/>
        <w:spacing w:line="360" w:lineRule="auto"/>
        <w:ind w:firstLine="482" w:firstLineChars="200"/>
        <w:rPr>
          <w:rFonts w:hint="eastAsia" w:ascii="宋体" w:hAnsi="宋体" w:eastAsia="宋体" w:cs="宋体"/>
          <w:b/>
          <w:bCs/>
          <w:color w:val="auto"/>
          <w:highlight w:val="none"/>
        </w:rPr>
      </w:pPr>
      <w:r>
        <w:rPr>
          <w:rFonts w:hint="eastAsia" w:ascii="宋体" w:hAnsi="宋体" w:eastAsia="宋体" w:cs="宋体"/>
          <w:b/>
          <w:bCs/>
          <w:color w:val="auto"/>
          <w:highlight w:val="none"/>
        </w:rPr>
        <w:t>投标人按照上述5.</w:t>
      </w:r>
      <w:r>
        <w:rPr>
          <w:rFonts w:hint="eastAsia" w:ascii="宋体" w:hAnsi="宋体" w:eastAsia="宋体" w:cs="宋体"/>
          <w:b/>
          <w:bCs/>
          <w:color w:val="auto"/>
          <w:highlight w:val="none"/>
          <w:lang w:val="en-US" w:eastAsia="zh-CN"/>
        </w:rPr>
        <w:t>1</w:t>
      </w:r>
      <w:r>
        <w:rPr>
          <w:rFonts w:hint="eastAsia" w:ascii="宋体" w:hAnsi="宋体" w:eastAsia="宋体" w:cs="宋体"/>
          <w:b/>
          <w:bCs/>
          <w:color w:val="auto"/>
          <w:highlight w:val="none"/>
        </w:rPr>
        <w:t>.1至5.</w:t>
      </w:r>
      <w:r>
        <w:rPr>
          <w:rFonts w:hint="eastAsia" w:ascii="宋体" w:hAnsi="宋体" w:eastAsia="宋体" w:cs="宋体"/>
          <w:b/>
          <w:bCs/>
          <w:color w:val="auto"/>
          <w:highlight w:val="none"/>
          <w:lang w:val="en-US" w:eastAsia="zh-CN"/>
        </w:rPr>
        <w:t>1</w:t>
      </w:r>
      <w:r>
        <w:rPr>
          <w:rFonts w:hint="eastAsia" w:ascii="宋体" w:hAnsi="宋体" w:eastAsia="宋体" w:cs="宋体"/>
          <w:b/>
          <w:bCs/>
          <w:color w:val="auto"/>
          <w:highlight w:val="none"/>
        </w:rPr>
        <w:t>.5条款的岗位及人员要求配备项目团队，提供包括人员名单和岗位分工在内的《项目团队名单及分工》，附上人员简历，并加盖投标人公章，格式自拟。简历内容包括不限于姓名、从业年限、同类项目经验介绍、毕业院校及专业、毕业学位证书复印件/扫描件、专业资质证书复印件/扫描件、就职于本单位的证明材料（如劳动合同）等。</w:t>
      </w:r>
    </w:p>
    <w:p w14:paraId="00255F2A">
      <w:pPr>
        <w:pStyle w:val="6"/>
        <w:widowControl/>
        <w:rPr>
          <w:rFonts w:hint="eastAsia" w:ascii="宋体" w:hAnsi="宋体" w:eastAsia="宋体" w:cs="宋体"/>
          <w:color w:val="auto"/>
          <w:szCs w:val="24"/>
          <w:highlight w:val="none"/>
        </w:rPr>
      </w:pPr>
      <w:r>
        <w:rPr>
          <w:rFonts w:hint="eastAsia" w:ascii="宋体" w:hAnsi="宋体" w:eastAsia="宋体" w:cs="宋体"/>
          <w:color w:val="auto"/>
          <w:kern w:val="0"/>
          <w:szCs w:val="24"/>
          <w:highlight w:val="none"/>
        </w:rPr>
        <w:t xml:space="preserve">5.2 </w:t>
      </w:r>
      <w:r>
        <w:rPr>
          <w:rFonts w:hint="eastAsia" w:ascii="宋体" w:hAnsi="宋体" w:eastAsia="宋体" w:cs="宋体"/>
          <w:color w:val="auto"/>
          <w:highlight w:val="none"/>
        </w:rPr>
        <w:t>★</w:t>
      </w:r>
      <w:r>
        <w:rPr>
          <w:rFonts w:hint="eastAsia" w:ascii="宋体" w:hAnsi="宋体" w:eastAsia="宋体" w:cs="宋体"/>
          <w:color w:val="auto"/>
          <w:kern w:val="0"/>
          <w:szCs w:val="24"/>
          <w:highlight w:val="none"/>
        </w:rPr>
        <w:t>人员驻场要求</w:t>
      </w:r>
    </w:p>
    <w:p w14:paraId="61A1617F">
      <w:pPr>
        <w:spacing w:line="360" w:lineRule="auto"/>
        <w:ind w:firstLine="480" w:firstLineChars="200"/>
        <w:rPr>
          <w:rFonts w:hint="eastAsia" w:ascii="宋体" w:hAnsi="宋体" w:eastAsia="宋体" w:cs="宋体"/>
          <w:color w:val="auto"/>
          <w:sz w:val="24"/>
          <w:highlight w:val="none"/>
          <w:lang w:bidi="ar"/>
        </w:rPr>
      </w:pPr>
      <w:r>
        <w:rPr>
          <w:rFonts w:hint="eastAsia" w:ascii="宋体" w:hAnsi="宋体" w:eastAsia="宋体" w:cs="宋体"/>
          <w:bCs/>
          <w:color w:val="auto"/>
          <w:sz w:val="24"/>
          <w:highlight w:val="none"/>
        </w:rPr>
        <w:t>投标人针对本项目提供的不少于8名人员的驻场服务，须确保各阶段驻场人数满足项目需求。在项目实施周期内驻场人员不能兼职其他项目工作。本项目涉及的一切驻场费用由投标人自理。</w:t>
      </w:r>
    </w:p>
    <w:p w14:paraId="675FEE0E">
      <w:pPr>
        <w:pStyle w:val="6"/>
        <w:widowControl/>
        <w:rPr>
          <w:rFonts w:hint="eastAsia" w:ascii="宋体" w:hAnsi="宋体" w:eastAsia="宋体" w:cs="宋体"/>
          <w:color w:val="auto"/>
          <w:kern w:val="0"/>
          <w:szCs w:val="24"/>
          <w:highlight w:val="none"/>
        </w:rPr>
      </w:pPr>
      <w:r>
        <w:rPr>
          <w:rFonts w:hint="eastAsia" w:ascii="宋体" w:hAnsi="宋体" w:eastAsia="宋体" w:cs="宋体"/>
          <w:color w:val="auto"/>
          <w:kern w:val="0"/>
          <w:szCs w:val="24"/>
          <w:highlight w:val="none"/>
        </w:rPr>
        <w:t xml:space="preserve">5.3 </w:t>
      </w:r>
      <w:r>
        <w:rPr>
          <w:rFonts w:hint="eastAsia" w:ascii="宋体" w:hAnsi="宋体" w:eastAsia="宋体" w:cs="宋体"/>
          <w:color w:val="auto"/>
          <w:highlight w:val="none"/>
        </w:rPr>
        <w:t>★</w:t>
      </w:r>
      <w:r>
        <w:rPr>
          <w:rFonts w:hint="eastAsia" w:ascii="宋体" w:hAnsi="宋体" w:eastAsia="宋体" w:cs="宋体"/>
          <w:color w:val="auto"/>
          <w:kern w:val="0"/>
          <w:szCs w:val="24"/>
          <w:highlight w:val="none"/>
        </w:rPr>
        <w:t xml:space="preserve">人员稳定性要求 </w:t>
      </w:r>
    </w:p>
    <w:p w14:paraId="302EEB01">
      <w:pPr>
        <w:spacing w:line="360" w:lineRule="auto"/>
        <w:ind w:firstLine="480" w:firstLineChars="200"/>
        <w:rPr>
          <w:rFonts w:hint="eastAsia" w:ascii="宋体" w:hAnsi="宋体" w:eastAsia="宋体" w:cs="宋体"/>
          <w:b w:val="0"/>
          <w:bCs/>
          <w:color w:val="auto"/>
          <w:sz w:val="24"/>
          <w:highlight w:val="none"/>
          <w:lang w:bidi="ar"/>
        </w:rPr>
      </w:pPr>
      <w:r>
        <w:rPr>
          <w:rFonts w:hint="eastAsia" w:ascii="宋体" w:hAnsi="宋体" w:eastAsia="宋体" w:cs="宋体"/>
          <w:b w:val="0"/>
          <w:bCs/>
          <w:color w:val="auto"/>
          <w:sz w:val="24"/>
          <w:szCs w:val="24"/>
          <w:highlight w:val="none"/>
          <w:lang w:val="en-US"/>
        </w:rPr>
        <w:t>投标人应保证针对本项目提供的团队人员的稳定性，不得随意更换团队人员，如出现变更，须经采购人书面同意</w:t>
      </w:r>
      <w:r>
        <w:rPr>
          <w:rFonts w:hint="eastAsia" w:ascii="宋体" w:hAnsi="宋体" w:eastAsia="宋体" w:cs="宋体"/>
          <w:b w:val="0"/>
          <w:bCs/>
          <w:color w:val="auto"/>
          <w:sz w:val="24"/>
          <w:szCs w:val="24"/>
          <w:highlight w:val="none"/>
          <w:lang w:val="en-US" w:eastAsia="zh-CN"/>
        </w:rPr>
        <w:t>。除人员离职、因突患重大疾病或因手术导致无法正常开展工作的（须提供权威部门或三甲医疗机构出具的证明。重大疾病的名称及定义参考中国保险行业协会、中国医师协会联合发布的《重大疾病保险的疾病定义使用规范（2020年修订版）》文件中“3.1 重大疾病保险的疾病名）外，团队人员变更须</w:t>
      </w:r>
      <w:r>
        <w:rPr>
          <w:rFonts w:hint="eastAsia" w:ascii="宋体" w:hAnsi="宋体" w:eastAsia="宋体" w:cs="宋体"/>
          <w:b w:val="0"/>
          <w:bCs/>
          <w:color w:val="auto"/>
          <w:sz w:val="24"/>
          <w:szCs w:val="24"/>
          <w:highlight w:val="none"/>
          <w:lang w:val="en-US"/>
        </w:rPr>
        <w:t>向采购人支付违约金</w:t>
      </w:r>
      <w:r>
        <w:rPr>
          <w:rFonts w:hint="eastAsia" w:ascii="宋体" w:hAnsi="宋体" w:eastAsia="宋体" w:cs="宋体"/>
          <w:b w:val="0"/>
          <w:bCs/>
          <w:color w:val="auto"/>
          <w:sz w:val="24"/>
          <w:szCs w:val="24"/>
          <w:highlight w:val="none"/>
          <w:lang w:val="en-US" w:eastAsia="zh-CN"/>
        </w:rPr>
        <w:t>，</w:t>
      </w:r>
      <w:r>
        <w:rPr>
          <w:rFonts w:hint="eastAsia" w:ascii="宋体" w:hAnsi="宋体" w:eastAsia="宋体" w:cs="宋体"/>
          <w:b w:val="0"/>
          <w:bCs/>
          <w:color w:val="auto"/>
          <w:sz w:val="24"/>
          <w:szCs w:val="24"/>
          <w:highlight w:val="none"/>
        </w:rPr>
        <w:t>项目团队核心人员（包括：项目经理、产品经理、安全经理及服务经理）每更换一人，投标人需向采购人支付合同总额5%的违约金；项目团队其他成员每更换一人，投标人需向采购人支付合同总额1%的违约金</w:t>
      </w:r>
      <w:r>
        <w:rPr>
          <w:rFonts w:hint="eastAsia" w:ascii="宋体" w:hAnsi="宋体" w:eastAsia="宋体" w:cs="宋体"/>
          <w:b w:val="0"/>
          <w:bCs/>
          <w:color w:val="auto"/>
          <w:sz w:val="24"/>
          <w:szCs w:val="24"/>
          <w:highlight w:val="none"/>
          <w:lang w:val="en-US"/>
        </w:rPr>
        <w:t>。更换的人员，应不低于原团队人员相应的资质、能力。如项目团队成员能力达不到项目要求，采购人有权利要求投标人更换项目团队实施人员，更换人员经双方协商一致，签字确定。</w:t>
      </w:r>
    </w:p>
    <w:p w14:paraId="34DB2579">
      <w:pPr>
        <w:pStyle w:val="6"/>
        <w:widowControl/>
        <w:rPr>
          <w:rFonts w:hint="eastAsia" w:ascii="宋体" w:hAnsi="宋体" w:eastAsia="宋体" w:cs="宋体"/>
          <w:i/>
          <w:iCs/>
          <w:color w:val="auto"/>
          <w:kern w:val="0"/>
          <w:szCs w:val="24"/>
          <w:highlight w:val="none"/>
        </w:rPr>
      </w:pPr>
      <w:r>
        <w:rPr>
          <w:rFonts w:hint="eastAsia" w:ascii="宋体" w:hAnsi="宋体" w:eastAsia="宋体" w:cs="宋体"/>
          <w:color w:val="auto"/>
          <w:kern w:val="0"/>
          <w:szCs w:val="24"/>
          <w:highlight w:val="none"/>
        </w:rPr>
        <w:t>5.4保密/知识产权要求</w:t>
      </w:r>
    </w:p>
    <w:bookmarkEnd w:id="715"/>
    <w:p w14:paraId="3DDCD899">
      <w:pPr>
        <w:pStyle w:val="4"/>
        <w:spacing w:line="360" w:lineRule="auto"/>
        <w:ind w:firstLine="482"/>
        <w:rPr>
          <w:rFonts w:hint="eastAsia" w:ascii="宋体" w:hAnsi="宋体" w:eastAsia="宋体" w:cs="宋体"/>
          <w:b/>
          <w:bCs/>
          <w:color w:val="auto"/>
          <w:sz w:val="24"/>
          <w:highlight w:val="none"/>
        </w:rPr>
      </w:pPr>
      <w:bookmarkStart w:id="716" w:name="_Toc191623429"/>
      <w:r>
        <w:rPr>
          <w:rFonts w:hint="eastAsia" w:ascii="宋体" w:hAnsi="宋体" w:eastAsia="宋体" w:cs="宋体"/>
          <w:b/>
          <w:bCs/>
          <w:color w:val="auto"/>
          <w:sz w:val="24"/>
          <w:highlight w:val="none"/>
        </w:rPr>
        <w:t>投标人应在采购需求偏离表中对本部分内容进行逐项响应。</w:t>
      </w:r>
    </w:p>
    <w:p w14:paraId="41A67B37">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5.4.1 ★永久使用授权</w:t>
      </w:r>
    </w:p>
    <w:p w14:paraId="70E19C75">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投标人承诺，向采购人提供本次投标产品和服务成果的</w:t>
      </w:r>
      <w:r>
        <w:rPr>
          <w:rFonts w:hint="eastAsia" w:ascii="宋体" w:hAnsi="宋体" w:eastAsia="宋体" w:cs="宋体"/>
          <w:b/>
          <w:bCs/>
          <w:color w:val="auto"/>
          <w:sz w:val="24"/>
          <w:highlight w:val="none"/>
        </w:rPr>
        <w:t>永久性、不可撤销</w:t>
      </w:r>
      <w:r>
        <w:rPr>
          <w:rFonts w:hint="eastAsia" w:ascii="宋体" w:hAnsi="宋体" w:eastAsia="宋体" w:cs="宋体"/>
          <w:color w:val="auto"/>
          <w:sz w:val="24"/>
          <w:highlight w:val="none"/>
        </w:rPr>
        <w:t>的使用授权。无论投标人是否继续提供维护支持服务，均不得以任何方式限制或影响采购人的正常使用。</w:t>
      </w:r>
    </w:p>
    <w:p w14:paraId="133D8C18">
      <w:pPr>
        <w:pStyle w:val="4"/>
        <w:spacing w:line="360" w:lineRule="auto"/>
        <w:ind w:firstLine="482"/>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投标人提供书面的《永久使用授权承诺书》并加盖投标人公章，格式自拟。</w:t>
      </w:r>
    </w:p>
    <w:p w14:paraId="5D822212">
      <w:pPr>
        <w:keepNext/>
        <w:keepLine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5.4.2 ★知识产权和保密</w:t>
      </w:r>
    </w:p>
    <w:p w14:paraId="50DC8A94">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详见《拟签订的合同文本》中第八条“知识产权”和第九条“保密条款”的内容。</w:t>
      </w:r>
    </w:p>
    <w:bookmarkEnd w:id="716"/>
    <w:p w14:paraId="266C5CCC">
      <w:pPr>
        <w:pStyle w:val="7"/>
        <w:spacing w:line="360" w:lineRule="auto"/>
        <w:ind w:firstLine="480" w:firstLineChars="200"/>
        <w:rPr>
          <w:rFonts w:hint="eastAsia" w:ascii="宋体" w:hAnsi="宋体" w:eastAsia="宋体" w:cs="宋体"/>
          <w:color w:val="auto"/>
          <w:highlight w:val="none"/>
        </w:rPr>
      </w:pPr>
    </w:p>
    <w:p w14:paraId="44767B89">
      <w:pPr>
        <w:spacing w:line="360" w:lineRule="auto"/>
        <w:ind w:firstLine="420" w:firstLineChars="200"/>
        <w:rPr>
          <w:rFonts w:hint="eastAsia" w:ascii="宋体" w:hAnsi="宋体" w:eastAsia="宋体" w:cs="宋体"/>
          <w:color w:val="auto"/>
          <w:highlight w:val="none"/>
        </w:rPr>
        <w:sectPr>
          <w:headerReference r:id="rId7" w:type="default"/>
          <w:pgSz w:w="11906" w:h="16838"/>
          <w:pgMar w:top="1134" w:right="1134" w:bottom="1134" w:left="1701" w:header="851" w:footer="992" w:gutter="0"/>
          <w:pgNumType w:fmt="decimal"/>
          <w:cols w:space="425" w:num="1"/>
          <w:docGrid w:type="lines" w:linePitch="312" w:charSpace="0"/>
        </w:sectPr>
      </w:pPr>
    </w:p>
    <w:p w14:paraId="2DF01C14">
      <w:pPr>
        <w:pStyle w:val="2"/>
        <w:rPr>
          <w:rFonts w:hint="eastAsia" w:ascii="宋体" w:hAnsi="宋体" w:eastAsia="宋体" w:cs="宋体"/>
          <w:color w:val="auto"/>
          <w:sz w:val="24"/>
          <w:highlight w:val="none"/>
        </w:rPr>
      </w:pPr>
      <w:bookmarkStart w:id="717" w:name="_Toc191545271"/>
      <w:bookmarkStart w:id="718" w:name="_Toc191623430"/>
      <w:bookmarkStart w:id="719" w:name="_Toc191546620"/>
      <w:bookmarkStart w:id="720" w:name="_Toc10045"/>
      <w:r>
        <w:rPr>
          <w:rFonts w:hint="eastAsia" w:ascii="宋体" w:hAnsi="宋体" w:eastAsia="宋体" w:cs="宋体"/>
          <w:color w:val="auto"/>
          <w:highlight w:val="none"/>
        </w:rPr>
        <w:t xml:space="preserve">第五章   </w:t>
      </w:r>
      <w:bookmarkEnd w:id="717"/>
      <w:bookmarkEnd w:id="718"/>
      <w:bookmarkEnd w:id="719"/>
      <w:bookmarkStart w:id="721" w:name="_Hlt164229061"/>
      <w:bookmarkEnd w:id="721"/>
      <w:r>
        <w:rPr>
          <w:rFonts w:hint="eastAsia" w:ascii="宋体" w:hAnsi="宋体" w:eastAsia="宋体" w:cs="宋体"/>
          <w:color w:val="auto"/>
          <w:highlight w:val="none"/>
        </w:rPr>
        <w:t>资格审查</w:t>
      </w:r>
      <w:bookmarkEnd w:id="720"/>
    </w:p>
    <w:p w14:paraId="3D878593">
      <w:pPr>
        <w:tabs>
          <w:tab w:val="left" w:pos="360"/>
          <w:tab w:val="left" w:pos="900"/>
        </w:tabs>
        <w:adjustRightInd w:val="0"/>
        <w:snapToGrid w:val="0"/>
        <w:spacing w:line="360" w:lineRule="auto"/>
        <w:jc w:val="center"/>
        <w:outlineLvl w:val="1"/>
        <w:rPr>
          <w:rFonts w:hint="eastAsia" w:ascii="宋体" w:hAnsi="宋体" w:eastAsia="宋体" w:cs="宋体"/>
          <w:b/>
          <w:bCs/>
          <w:color w:val="auto"/>
          <w:sz w:val="30"/>
          <w:szCs w:val="32"/>
          <w:highlight w:val="none"/>
        </w:rPr>
      </w:pPr>
      <w:bookmarkStart w:id="722" w:name="_Hlt522424701"/>
      <w:bookmarkEnd w:id="722"/>
      <w:bookmarkStart w:id="723" w:name="_Hlt487900425"/>
      <w:bookmarkEnd w:id="723"/>
      <w:bookmarkStart w:id="724" w:name="_Toc25971"/>
      <w:r>
        <w:rPr>
          <w:rFonts w:hint="eastAsia" w:ascii="宋体" w:hAnsi="宋体" w:eastAsia="宋体" w:cs="宋体"/>
          <w:b/>
          <w:bCs/>
          <w:color w:val="auto"/>
          <w:sz w:val="30"/>
          <w:szCs w:val="32"/>
          <w:highlight w:val="none"/>
        </w:rPr>
        <w:t>一、资格审查程序</w:t>
      </w:r>
      <w:bookmarkEnd w:id="724"/>
    </w:p>
    <w:p w14:paraId="131C39F6">
      <w:pPr>
        <w:numPr>
          <w:ilvl w:val="0"/>
          <w:numId w:val="14"/>
        </w:numPr>
        <w:tabs>
          <w:tab w:val="left" w:pos="426"/>
          <w:tab w:val="left" w:pos="851"/>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.开标结束后，采购代理机构将根据《资格审查要求》中的规定，对投标人进行资格审查，并形成资格审查结果。</w:t>
      </w:r>
    </w:p>
    <w:p w14:paraId="3CE858E0">
      <w:pPr>
        <w:numPr>
          <w:ilvl w:val="0"/>
          <w:numId w:val="14"/>
        </w:numPr>
        <w:tabs>
          <w:tab w:val="left" w:pos="426"/>
          <w:tab w:val="left" w:pos="851"/>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.《资格审查要求》中对格式有要求的，除招标文件另有规定外，均为“实质性格式”文件。</w:t>
      </w:r>
    </w:p>
    <w:p w14:paraId="38A6604B">
      <w:pPr>
        <w:numPr>
          <w:ilvl w:val="0"/>
          <w:numId w:val="14"/>
        </w:numPr>
        <w:tabs>
          <w:tab w:val="left" w:pos="426"/>
          <w:tab w:val="left" w:pos="851"/>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.投标人《资格证明文件》有任何一项不符合《资格审查要求》的，资格审查不合格，其</w:t>
      </w:r>
      <w:r>
        <w:rPr>
          <w:rFonts w:hint="eastAsia" w:ascii="宋体" w:hAnsi="宋体" w:eastAsia="宋体" w:cs="宋体"/>
          <w:b/>
          <w:bCs/>
          <w:color w:val="auto"/>
          <w:sz w:val="24"/>
          <w:highlight w:val="none"/>
        </w:rPr>
        <w:t>投标无效</w:t>
      </w:r>
      <w:r>
        <w:rPr>
          <w:rFonts w:hint="eastAsia" w:ascii="宋体" w:hAnsi="宋体" w:eastAsia="宋体" w:cs="宋体"/>
          <w:color w:val="auto"/>
          <w:sz w:val="24"/>
          <w:highlight w:val="none"/>
        </w:rPr>
        <w:t>。</w:t>
      </w:r>
    </w:p>
    <w:p w14:paraId="61C8EBB2">
      <w:pPr>
        <w:numPr>
          <w:ilvl w:val="0"/>
          <w:numId w:val="14"/>
        </w:numPr>
        <w:tabs>
          <w:tab w:val="left" w:pos="426"/>
          <w:tab w:val="left" w:pos="851"/>
        </w:tabs>
        <w:adjustRightInd w:val="0"/>
        <w:snapToGrid w:val="0"/>
        <w:spacing w:line="360" w:lineRule="auto"/>
        <w:ind w:left="0" w:firstLine="0"/>
        <w:rPr>
          <w:rFonts w:hint="eastAsia" w:ascii="宋体" w:hAnsi="宋体" w:eastAsia="宋体" w:cs="宋体"/>
          <w:color w:val="auto"/>
          <w:sz w:val="24"/>
          <w:highlight w:val="none"/>
        </w:rPr>
      </w:pPr>
      <w:r>
        <w:rPr>
          <w:rFonts w:hint="eastAsia" w:ascii="宋体" w:hAnsi="宋体" w:eastAsia="宋体" w:cs="宋体"/>
          <w:color w:val="auto"/>
          <w:sz w:val="24"/>
          <w:highlight w:val="none"/>
        </w:rPr>
        <w:t>.资格审查合格的投标人不足三家的，不进行评标。</w:t>
      </w:r>
    </w:p>
    <w:p w14:paraId="7406EC52">
      <w:pPr>
        <w:widowControl/>
        <w:jc w:val="left"/>
        <w:rPr>
          <w:rFonts w:hint="eastAsia" w:ascii="宋体" w:hAnsi="宋体" w:eastAsia="宋体" w:cs="宋体"/>
          <w:color w:val="auto"/>
          <w:sz w:val="24"/>
          <w:highlight w:val="none"/>
        </w:rPr>
      </w:pPr>
    </w:p>
    <w:p w14:paraId="48A4EBC4">
      <w:pPr>
        <w:tabs>
          <w:tab w:val="left" w:pos="360"/>
          <w:tab w:val="left" w:pos="900"/>
        </w:tabs>
        <w:snapToGrid w:val="0"/>
        <w:spacing w:line="360" w:lineRule="auto"/>
        <w:jc w:val="center"/>
        <w:outlineLvl w:val="1"/>
        <w:rPr>
          <w:rFonts w:hint="eastAsia" w:ascii="宋体" w:hAnsi="宋体" w:eastAsia="宋体" w:cs="宋体"/>
          <w:b/>
          <w:bCs/>
          <w:color w:val="auto"/>
          <w:sz w:val="30"/>
          <w:szCs w:val="32"/>
          <w:highlight w:val="none"/>
        </w:rPr>
      </w:pPr>
      <w:bookmarkStart w:id="725" w:name="_Toc8577"/>
      <w:r>
        <w:rPr>
          <w:rFonts w:hint="eastAsia" w:ascii="宋体" w:hAnsi="宋体" w:eastAsia="宋体" w:cs="宋体"/>
          <w:b/>
          <w:bCs/>
          <w:color w:val="auto"/>
          <w:sz w:val="30"/>
          <w:szCs w:val="32"/>
          <w:highlight w:val="none"/>
        </w:rPr>
        <w:t>二、资格审查要求</w:t>
      </w:r>
      <w:bookmarkEnd w:id="725"/>
    </w:p>
    <w:tbl>
      <w:tblPr>
        <w:tblStyle w:val="2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5"/>
        <w:gridCol w:w="1982"/>
        <w:gridCol w:w="4822"/>
        <w:gridCol w:w="1639"/>
      </w:tblGrid>
      <w:tr w14:paraId="69FE6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blHeader/>
        </w:trPr>
        <w:tc>
          <w:tcPr>
            <w:tcW w:w="455" w:type="pct"/>
            <w:vAlign w:val="center"/>
          </w:tcPr>
          <w:p w14:paraId="79F5A048">
            <w:pPr>
              <w:tabs>
                <w:tab w:val="left" w:pos="1080"/>
              </w:tabs>
              <w:snapToGrid w:val="0"/>
              <w:spacing w:line="360" w:lineRule="exact"/>
              <w:jc w:val="center"/>
              <w:rPr>
                <w:rFonts w:hint="eastAsia" w:ascii="宋体" w:hAnsi="宋体" w:eastAsia="宋体" w:cs="宋体"/>
                <w:b/>
                <w:color w:val="auto"/>
                <w:sz w:val="24"/>
                <w:highlight w:val="none"/>
              </w:rPr>
            </w:pPr>
            <w:bookmarkStart w:id="726" w:name="_Hlt487972895"/>
            <w:bookmarkEnd w:id="726"/>
            <w:r>
              <w:rPr>
                <w:rFonts w:hint="eastAsia" w:ascii="宋体" w:hAnsi="宋体" w:eastAsia="宋体" w:cs="宋体"/>
                <w:b/>
                <w:color w:val="auto"/>
                <w:sz w:val="24"/>
                <w:highlight w:val="none"/>
              </w:rPr>
              <w:t>序号</w:t>
            </w:r>
          </w:p>
        </w:tc>
        <w:tc>
          <w:tcPr>
            <w:tcW w:w="1067" w:type="pct"/>
            <w:vAlign w:val="center"/>
          </w:tcPr>
          <w:p w14:paraId="5F12E171">
            <w:pPr>
              <w:tabs>
                <w:tab w:val="left" w:pos="1080"/>
              </w:tabs>
              <w:snapToGrid w:val="0"/>
              <w:spacing w:line="360" w:lineRule="exact"/>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审查因素</w:t>
            </w:r>
          </w:p>
        </w:tc>
        <w:tc>
          <w:tcPr>
            <w:tcW w:w="2596" w:type="pct"/>
            <w:vAlign w:val="center"/>
          </w:tcPr>
          <w:p w14:paraId="725F8C7B">
            <w:pPr>
              <w:tabs>
                <w:tab w:val="left" w:pos="1080"/>
              </w:tabs>
              <w:snapToGrid w:val="0"/>
              <w:spacing w:line="360" w:lineRule="exact"/>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审查内容</w:t>
            </w:r>
          </w:p>
        </w:tc>
        <w:tc>
          <w:tcPr>
            <w:tcW w:w="882" w:type="pct"/>
            <w:vAlign w:val="center"/>
          </w:tcPr>
          <w:p w14:paraId="569D421E">
            <w:pPr>
              <w:tabs>
                <w:tab w:val="left" w:pos="1080"/>
              </w:tabs>
              <w:snapToGrid w:val="0"/>
              <w:spacing w:line="360" w:lineRule="exact"/>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格式要求</w:t>
            </w:r>
          </w:p>
        </w:tc>
      </w:tr>
      <w:tr w14:paraId="0A477C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5FD24AA3">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1</w:t>
            </w:r>
          </w:p>
        </w:tc>
        <w:tc>
          <w:tcPr>
            <w:tcW w:w="1067" w:type="pct"/>
            <w:vAlign w:val="center"/>
          </w:tcPr>
          <w:p w14:paraId="21863618">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满足《中华人民共和国政府采购法》第二十二条规定</w:t>
            </w:r>
          </w:p>
        </w:tc>
        <w:tc>
          <w:tcPr>
            <w:tcW w:w="2596" w:type="pct"/>
            <w:vAlign w:val="center"/>
          </w:tcPr>
          <w:p w14:paraId="34D5F942">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具体规定见第一章《投标邀请》</w:t>
            </w:r>
          </w:p>
        </w:tc>
        <w:tc>
          <w:tcPr>
            <w:tcW w:w="882" w:type="pct"/>
            <w:vAlign w:val="center"/>
          </w:tcPr>
          <w:p w14:paraId="0FC817D8">
            <w:pPr>
              <w:tabs>
                <w:tab w:val="left" w:pos="1080"/>
              </w:tabs>
              <w:snapToGrid w:val="0"/>
              <w:spacing w:line="360" w:lineRule="exact"/>
              <w:jc w:val="center"/>
              <w:rPr>
                <w:rFonts w:hint="eastAsia" w:ascii="宋体" w:hAnsi="宋体" w:eastAsia="宋体" w:cs="宋体"/>
                <w:color w:val="auto"/>
                <w:sz w:val="24"/>
                <w:highlight w:val="none"/>
              </w:rPr>
            </w:pPr>
          </w:p>
        </w:tc>
      </w:tr>
      <w:tr w14:paraId="7E977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7372D754">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1.1</w:t>
            </w:r>
          </w:p>
        </w:tc>
        <w:tc>
          <w:tcPr>
            <w:tcW w:w="1067" w:type="pct"/>
            <w:vAlign w:val="center"/>
          </w:tcPr>
          <w:p w14:paraId="17BBB8B0">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营业执照等证明文件</w:t>
            </w:r>
          </w:p>
        </w:tc>
        <w:tc>
          <w:tcPr>
            <w:tcW w:w="2596" w:type="pct"/>
            <w:vAlign w:val="center"/>
          </w:tcPr>
          <w:p w14:paraId="17A9057E">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投标人为企业（包括合伙企业）的，应提供有效的“营业执照”；</w:t>
            </w:r>
          </w:p>
          <w:p w14:paraId="4A44662D">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投标人为事业单位的，应提供有效的“事业单位法人证书”；</w:t>
            </w:r>
          </w:p>
          <w:p w14:paraId="3D10970D">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投标人是非企业机构的，应提供有效的“执业许可证”、“登记证书”等证明文件；</w:t>
            </w:r>
          </w:p>
          <w:p w14:paraId="407FAB3C">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投标人是个体工商户的，应提供有效的“个体工商户营业执照”；</w:t>
            </w:r>
          </w:p>
          <w:p w14:paraId="50DF5B7F">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投标人是自然人的，应提供有效的自然人身份证明。</w:t>
            </w:r>
          </w:p>
        </w:tc>
        <w:tc>
          <w:tcPr>
            <w:tcW w:w="882" w:type="pct"/>
            <w:vAlign w:val="center"/>
          </w:tcPr>
          <w:p w14:paraId="23C60416">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提供证明文件的复印件</w:t>
            </w:r>
          </w:p>
        </w:tc>
      </w:tr>
      <w:tr w14:paraId="2E78B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757A5CB0">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1.2</w:t>
            </w:r>
          </w:p>
        </w:tc>
        <w:tc>
          <w:tcPr>
            <w:tcW w:w="1067" w:type="pct"/>
            <w:vAlign w:val="center"/>
          </w:tcPr>
          <w:p w14:paraId="7242B595">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依法纳税证明</w:t>
            </w:r>
          </w:p>
        </w:tc>
        <w:tc>
          <w:tcPr>
            <w:tcW w:w="2596" w:type="pct"/>
            <w:vAlign w:val="center"/>
          </w:tcPr>
          <w:p w14:paraId="043D19D5">
            <w:pPr>
              <w:tabs>
                <w:tab w:val="left" w:pos="1080"/>
              </w:tabs>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提供本项目开标日前六个月内任意月份投标人税务缴纳有效票据凭证或其他有效证明材料；依法免税的，应提供依法免税的相关证明文件。</w:t>
            </w:r>
          </w:p>
        </w:tc>
        <w:tc>
          <w:tcPr>
            <w:tcW w:w="882" w:type="pct"/>
            <w:vAlign w:val="center"/>
          </w:tcPr>
          <w:p w14:paraId="3714A7DE">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提供证明文件的复印件</w:t>
            </w:r>
          </w:p>
        </w:tc>
      </w:tr>
      <w:tr w14:paraId="4498E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37FE68C1">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1.3</w:t>
            </w:r>
          </w:p>
        </w:tc>
        <w:tc>
          <w:tcPr>
            <w:tcW w:w="1067" w:type="pct"/>
            <w:vAlign w:val="center"/>
          </w:tcPr>
          <w:p w14:paraId="36057A2C">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依法缴纳社保的证明</w:t>
            </w:r>
          </w:p>
        </w:tc>
        <w:tc>
          <w:tcPr>
            <w:tcW w:w="2596" w:type="pct"/>
            <w:vAlign w:val="center"/>
          </w:tcPr>
          <w:p w14:paraId="0B2CBD75">
            <w:pPr>
              <w:tabs>
                <w:tab w:val="left" w:pos="1080"/>
              </w:tabs>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提供本项目开标日前六个月内任意月份投标人社会保障资金缴纳有效票据凭证或其他有效证明材料；依法免缴的，应提供依法免缴的相关证明文件。</w:t>
            </w:r>
          </w:p>
        </w:tc>
        <w:tc>
          <w:tcPr>
            <w:tcW w:w="882" w:type="pct"/>
            <w:vAlign w:val="center"/>
          </w:tcPr>
          <w:p w14:paraId="4E6CF251">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提供证明文件的复印件</w:t>
            </w:r>
          </w:p>
        </w:tc>
      </w:tr>
      <w:tr w14:paraId="70F57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1D1DBE50">
            <w:pPr>
              <w:tabs>
                <w:tab w:val="left" w:pos="1080"/>
              </w:tabs>
              <w:snapToGrid w:val="0"/>
              <w:spacing w:line="360" w:lineRule="exact"/>
              <w:jc w:val="center"/>
              <w:rPr>
                <w:rFonts w:hint="eastAsia" w:ascii="宋体" w:hAnsi="宋体" w:eastAsia="宋体" w:cs="宋体"/>
                <w:color w:val="auto"/>
                <w:sz w:val="24"/>
                <w:highlight w:val="none"/>
              </w:rPr>
            </w:pPr>
            <w:bookmarkStart w:id="727" w:name="_Hlk187306907"/>
            <w:r>
              <w:rPr>
                <w:rFonts w:hint="eastAsia" w:ascii="宋体" w:hAnsi="宋体" w:eastAsia="宋体" w:cs="宋体"/>
                <w:color w:val="auto"/>
                <w:sz w:val="24"/>
                <w:highlight w:val="none"/>
              </w:rPr>
              <w:t>1.4</w:t>
            </w:r>
          </w:p>
        </w:tc>
        <w:tc>
          <w:tcPr>
            <w:tcW w:w="1067" w:type="pct"/>
            <w:vAlign w:val="center"/>
          </w:tcPr>
          <w:p w14:paraId="191AC9DF">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投标人的财务状况报告（投标人可提供财务报告或开标日前六个月内投标人开户银行出具的资信证明）</w:t>
            </w:r>
          </w:p>
        </w:tc>
        <w:tc>
          <w:tcPr>
            <w:tcW w:w="2596" w:type="pct"/>
            <w:vAlign w:val="center"/>
          </w:tcPr>
          <w:p w14:paraId="61E81BCF">
            <w:pPr>
              <w:tabs>
                <w:tab w:val="left" w:pos="1080"/>
              </w:tabs>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1、财务报告</w:t>
            </w:r>
          </w:p>
          <w:p w14:paraId="18DA87BE">
            <w:pPr>
              <w:tabs>
                <w:tab w:val="left" w:pos="1080"/>
              </w:tabs>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投标人为企业的，应提供经会计师事务所审计的最新年度财务审计报告，财务审计报告应当体现投标人（被审计单位）名称、会计师事务所（审计单位）名称、符合招标文件要求的审计年度并提供经审计的财务报表。未体现以上内容的视为无效。</w:t>
            </w:r>
          </w:p>
          <w:p w14:paraId="1CF9DA8A">
            <w:pPr>
              <w:tabs>
                <w:tab w:val="left" w:pos="1080"/>
              </w:tabs>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（2）投标人适用《事业单位会计准则》的或适用《政府会计准则》的或适用《民间非营利组织会计制度》的，应提供最新年度财务报表（不要求必须是经审计的）。</w:t>
            </w:r>
          </w:p>
          <w:p w14:paraId="7CB2D8E6">
            <w:pPr>
              <w:tabs>
                <w:tab w:val="left" w:pos="1080"/>
              </w:tabs>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（3）投标人是上述（1）、（2）以外情况的，按照其依法适用的会计制度、财务规则或会计准则提供最新年度财务报表（不要求必须是经审计的）。</w:t>
            </w:r>
          </w:p>
          <w:p w14:paraId="4F2C6A32">
            <w:pPr>
              <w:tabs>
                <w:tab w:val="left" w:pos="1080"/>
              </w:tabs>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（4）应是上一年度完整年度报告/报表，如未完成上一年度审计，可提供上上年度的报告/报表。</w:t>
            </w:r>
          </w:p>
          <w:p w14:paraId="6F3C0657">
            <w:pPr>
              <w:tabs>
                <w:tab w:val="left" w:pos="1080"/>
              </w:tabs>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2、银行资信证明</w:t>
            </w:r>
          </w:p>
          <w:p w14:paraId="12963EFF">
            <w:pPr>
              <w:tabs>
                <w:tab w:val="left" w:pos="1080"/>
              </w:tabs>
              <w:snapToGrid w:val="0"/>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为落实国家优化营商环境政策要求，本项目中银行资信证明可提供原件，也可提供复印件（含电子银行资信证明文件的打印件），无论开具银行是否标明“复印无效”，投标人提供的复印件在本项目中均予以认可，即不因“复印无效”字样而认定资信证明复印件无效。</w:t>
            </w:r>
          </w:p>
          <w:p w14:paraId="33BF3C71">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（2）银行出具的存款证明不能替代银行资信证明，存款证明无效。</w:t>
            </w:r>
          </w:p>
        </w:tc>
        <w:tc>
          <w:tcPr>
            <w:tcW w:w="882" w:type="pct"/>
            <w:vAlign w:val="center"/>
          </w:tcPr>
          <w:p w14:paraId="4A7E7904">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提供证明文件的复印件</w:t>
            </w:r>
          </w:p>
        </w:tc>
      </w:tr>
      <w:bookmarkEnd w:id="727"/>
      <w:tr w14:paraId="7C5C7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226D39F9">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1.5</w:t>
            </w:r>
          </w:p>
        </w:tc>
        <w:tc>
          <w:tcPr>
            <w:tcW w:w="1067" w:type="pct"/>
            <w:vAlign w:val="center"/>
          </w:tcPr>
          <w:p w14:paraId="5355C705">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其他-《投标人资格声明书》</w:t>
            </w:r>
          </w:p>
        </w:tc>
        <w:tc>
          <w:tcPr>
            <w:tcW w:w="2596" w:type="pct"/>
            <w:vAlign w:val="center"/>
          </w:tcPr>
          <w:p w14:paraId="1CC0E22F">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提供了符合招标文件要求的《投标人资格声明书》。</w:t>
            </w:r>
          </w:p>
        </w:tc>
        <w:tc>
          <w:tcPr>
            <w:tcW w:w="882" w:type="pct"/>
            <w:vAlign w:val="center"/>
          </w:tcPr>
          <w:p w14:paraId="2EB1F6F9">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格式见《投标文件格式》</w:t>
            </w:r>
          </w:p>
        </w:tc>
      </w:tr>
      <w:tr w14:paraId="46AB4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2A27574F">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2</w:t>
            </w:r>
          </w:p>
        </w:tc>
        <w:tc>
          <w:tcPr>
            <w:tcW w:w="1067" w:type="pct"/>
            <w:vAlign w:val="center"/>
          </w:tcPr>
          <w:p w14:paraId="424D2819">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落实政府采购政策需满足的资格要求</w:t>
            </w:r>
          </w:p>
        </w:tc>
        <w:tc>
          <w:tcPr>
            <w:tcW w:w="2596" w:type="pct"/>
            <w:vAlign w:val="center"/>
          </w:tcPr>
          <w:p w14:paraId="2508277B">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具体要求见第一章《投标邀请》</w:t>
            </w:r>
          </w:p>
        </w:tc>
        <w:tc>
          <w:tcPr>
            <w:tcW w:w="882" w:type="pct"/>
            <w:vAlign w:val="center"/>
          </w:tcPr>
          <w:p w14:paraId="44DF5421">
            <w:pPr>
              <w:tabs>
                <w:tab w:val="left" w:pos="1080"/>
              </w:tabs>
              <w:snapToGrid w:val="0"/>
              <w:spacing w:line="360" w:lineRule="exact"/>
              <w:jc w:val="center"/>
              <w:rPr>
                <w:rFonts w:hint="eastAsia" w:ascii="宋体" w:hAnsi="宋体" w:eastAsia="宋体" w:cs="宋体"/>
                <w:color w:val="auto"/>
                <w:sz w:val="24"/>
                <w:highlight w:val="none"/>
              </w:rPr>
            </w:pPr>
          </w:p>
        </w:tc>
      </w:tr>
      <w:tr w14:paraId="3C53A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334ADEE6">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2.1</w:t>
            </w:r>
          </w:p>
        </w:tc>
        <w:tc>
          <w:tcPr>
            <w:tcW w:w="1067" w:type="pct"/>
            <w:vAlign w:val="center"/>
          </w:tcPr>
          <w:p w14:paraId="5A55E842">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中小企业证明文件</w:t>
            </w:r>
          </w:p>
        </w:tc>
        <w:tc>
          <w:tcPr>
            <w:tcW w:w="2596" w:type="pct"/>
            <w:vAlign w:val="center"/>
          </w:tcPr>
          <w:p w14:paraId="2CBC097D">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当本项目（包）涉及预留份额专门面向中小企业采购必须提供。</w:t>
            </w:r>
          </w:p>
          <w:p w14:paraId="5AA9E38B">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1、投标人单独投标的，应提供《中小企业声明函》或《残疾人福利性单位声明函》或由省级以上监狱管理局、戒毒管理局（含新疆生产建设兵团）出具的属于监狱企业的证明文件。</w:t>
            </w:r>
          </w:p>
          <w:p w14:paraId="5342FA9E">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2、如招标文件要求以联合体形式参加或者要求合同分包的，且投标人为联合体或拟进行合同分包的，则联合体中的中小企业、签订分包意向协议的中小企业具体情况须在《中小企业声明函》或《残疾人福利性单位声明函》或由省级以上监狱管理局、戒毒管理局（含新疆生产建设兵团）出具的属于监狱企业的证明文件中如实填报，且满足招标文件关于预留份额的要求。</w:t>
            </w:r>
          </w:p>
        </w:tc>
        <w:tc>
          <w:tcPr>
            <w:tcW w:w="882" w:type="pct"/>
            <w:vAlign w:val="center"/>
          </w:tcPr>
          <w:p w14:paraId="4B955E68">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格式见《投标文件格式》</w:t>
            </w:r>
          </w:p>
        </w:tc>
      </w:tr>
      <w:tr w14:paraId="14FAD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7B23235A">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2.2</w:t>
            </w:r>
          </w:p>
        </w:tc>
        <w:tc>
          <w:tcPr>
            <w:tcW w:w="1067" w:type="pct"/>
            <w:vAlign w:val="center"/>
          </w:tcPr>
          <w:p w14:paraId="0E103EEA">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投标人信用记录</w:t>
            </w:r>
          </w:p>
        </w:tc>
        <w:tc>
          <w:tcPr>
            <w:tcW w:w="2596" w:type="pct"/>
            <w:vAlign w:val="center"/>
          </w:tcPr>
          <w:p w14:paraId="1C4040F5">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查询渠道：信用中国网站和中国政府采购网（</w:t>
            </w:r>
            <w:r>
              <w:rPr>
                <w:rFonts w:hint="eastAsia" w:ascii="宋体" w:hAnsi="宋体" w:eastAsia="宋体" w:cs="宋体"/>
                <w:color w:val="auto"/>
                <w:highlight w:val="none"/>
              </w:rPr>
              <w:t>www.creditchina.gov.cn</w:t>
            </w:r>
            <w:r>
              <w:rPr>
                <w:rFonts w:hint="eastAsia" w:ascii="宋体" w:hAnsi="宋体" w:eastAsia="宋体" w:cs="宋体"/>
                <w:color w:val="auto"/>
                <w:sz w:val="24"/>
                <w:highlight w:val="none"/>
              </w:rPr>
              <w:t>、</w:t>
            </w:r>
            <w:r>
              <w:rPr>
                <w:rFonts w:hint="eastAsia" w:ascii="宋体" w:hAnsi="宋体" w:eastAsia="宋体" w:cs="宋体"/>
                <w:color w:val="auto"/>
                <w:highlight w:val="none"/>
              </w:rPr>
              <w:t>www.ccgp.gov.cn</w:t>
            </w:r>
            <w:r>
              <w:rPr>
                <w:rFonts w:hint="eastAsia" w:ascii="宋体" w:hAnsi="宋体" w:eastAsia="宋体" w:cs="宋体"/>
                <w:color w:val="auto"/>
                <w:sz w:val="24"/>
                <w:highlight w:val="none"/>
              </w:rPr>
              <w:t>）；</w:t>
            </w:r>
          </w:p>
          <w:p w14:paraId="6808AEAC">
            <w:pPr>
              <w:tabs>
                <w:tab w:val="left" w:pos="900"/>
                <w:tab w:val="left" w:pos="19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截止时点：投标截止时间以后、资格审查阶段采购人或采购代理机构的实际查询时间；</w:t>
            </w:r>
          </w:p>
          <w:p w14:paraId="3021FB1D">
            <w:pPr>
              <w:tabs>
                <w:tab w:val="left" w:pos="900"/>
                <w:tab w:val="left" w:pos="19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信用信息查询记录和证据留存具体方式：查询结果网页打印页作为查询记录和证据，与其他招标文件一并保存；</w:t>
            </w:r>
          </w:p>
          <w:p w14:paraId="204A5D5E">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信用信息的使用原则：经认定的被列入失信被执行人、重大税收违法案件当事人名单、政府采购严重违法失信行为记录名单的投标人，其</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。联合体形式投标的，联合体成员存在不良信用记录，视同联合体存在不良信用记录。</w:t>
            </w:r>
          </w:p>
        </w:tc>
        <w:tc>
          <w:tcPr>
            <w:tcW w:w="882" w:type="pct"/>
            <w:vAlign w:val="center"/>
          </w:tcPr>
          <w:p w14:paraId="5FECA821">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无须投标人提供，由采购人或采购代理机构查询。</w:t>
            </w:r>
          </w:p>
        </w:tc>
      </w:tr>
      <w:tr w14:paraId="49296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546F6E78">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2.3</w:t>
            </w:r>
          </w:p>
        </w:tc>
        <w:tc>
          <w:tcPr>
            <w:tcW w:w="1067" w:type="pct"/>
            <w:vAlign w:val="center"/>
          </w:tcPr>
          <w:p w14:paraId="51EDDAE8">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其它落实政府采购政策的资格要求</w:t>
            </w:r>
          </w:p>
        </w:tc>
        <w:tc>
          <w:tcPr>
            <w:tcW w:w="2596" w:type="pct"/>
            <w:vAlign w:val="center"/>
          </w:tcPr>
          <w:p w14:paraId="2CF3C841">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详见第一章《投标邀请》</w:t>
            </w:r>
          </w:p>
        </w:tc>
        <w:tc>
          <w:tcPr>
            <w:tcW w:w="882" w:type="pct"/>
            <w:vAlign w:val="center"/>
          </w:tcPr>
          <w:p w14:paraId="1F563484">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见《投标文件格式》</w:t>
            </w:r>
          </w:p>
        </w:tc>
      </w:tr>
      <w:tr w14:paraId="58B93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7524831E">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3</w:t>
            </w:r>
          </w:p>
        </w:tc>
        <w:tc>
          <w:tcPr>
            <w:tcW w:w="1067" w:type="pct"/>
            <w:vAlign w:val="center"/>
          </w:tcPr>
          <w:p w14:paraId="14C702EC">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本项目的特定资格要求</w:t>
            </w:r>
          </w:p>
        </w:tc>
        <w:tc>
          <w:tcPr>
            <w:tcW w:w="2596" w:type="pct"/>
            <w:vAlign w:val="center"/>
          </w:tcPr>
          <w:p w14:paraId="31C7D64D">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如有，见第一章《投标邀请》</w:t>
            </w:r>
          </w:p>
        </w:tc>
        <w:tc>
          <w:tcPr>
            <w:tcW w:w="882" w:type="pct"/>
            <w:vAlign w:val="center"/>
          </w:tcPr>
          <w:p w14:paraId="5A751526">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如有，提供证明文件的复印件</w:t>
            </w:r>
          </w:p>
        </w:tc>
      </w:tr>
      <w:tr w14:paraId="06294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6" w:hRule="atLeast"/>
        </w:trPr>
        <w:tc>
          <w:tcPr>
            <w:tcW w:w="455" w:type="pct"/>
            <w:vAlign w:val="center"/>
          </w:tcPr>
          <w:p w14:paraId="5376C1AA">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4</w:t>
            </w:r>
          </w:p>
        </w:tc>
        <w:tc>
          <w:tcPr>
            <w:tcW w:w="1067" w:type="pct"/>
            <w:vAlign w:val="center"/>
          </w:tcPr>
          <w:p w14:paraId="0DF07266">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本项目对于联合体的要求</w:t>
            </w:r>
          </w:p>
        </w:tc>
        <w:tc>
          <w:tcPr>
            <w:tcW w:w="2596" w:type="pct"/>
            <w:vAlign w:val="center"/>
          </w:tcPr>
          <w:p w14:paraId="5C616C26">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1、如本项目接受联合体投标，且投标人为联合体时必须提供《联合协议》，明确各方拟承担的工作和责任，并指定联合体牵头人，授权其代表所有联合体成员负责本项目投标和合同实施阶段的牵头、协调工作。该联合协议应当作为投标文件的组成部分，与投标文件其他内容同时递交。</w:t>
            </w:r>
          </w:p>
          <w:p w14:paraId="3E125FA5">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2、联合体各成员单位均须提供本表中序号1.1至1.6的证明文件。联合体各成员单位均应满足本表3.2项规定。</w:t>
            </w:r>
          </w:p>
          <w:p w14:paraId="2B6E331D">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3、本表序号3.3项规定的其他特定资格要求中的每一小项要求，联合体各方中至少应当有一方符合本表中其他资格要求并提供证明文件。</w:t>
            </w:r>
          </w:p>
          <w:p w14:paraId="3D197B75">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4、联合体中有同类资质的供应商按照联合体分工承担相同工作的，应当按照资质等级较低的供应商确定资质等级。</w:t>
            </w:r>
          </w:p>
          <w:p w14:paraId="15A1FB77">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5、以联合体形式参加政府采购活动的，联合体各方不得再单独参加或者与其他供应商另外组成联合体参加同一合同项下的政府采购活动。</w:t>
            </w:r>
          </w:p>
          <w:p w14:paraId="0238D468">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6、若联合体中任一成员单位中途退出，则该联合体的</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w:t>
            </w:r>
          </w:p>
          <w:p w14:paraId="59395AE5">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7、本项目不接受联合体投标时，投标人不得为联合体。</w:t>
            </w:r>
          </w:p>
        </w:tc>
        <w:tc>
          <w:tcPr>
            <w:tcW w:w="882" w:type="pct"/>
            <w:vAlign w:val="center"/>
          </w:tcPr>
          <w:p w14:paraId="00B3F169">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提供《联合协议》原件</w:t>
            </w:r>
          </w:p>
          <w:p w14:paraId="0860D71E">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格式见《投标文件格式》</w:t>
            </w:r>
          </w:p>
        </w:tc>
      </w:tr>
      <w:tr w14:paraId="1257F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0A64F66B">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5</w:t>
            </w:r>
          </w:p>
        </w:tc>
        <w:tc>
          <w:tcPr>
            <w:tcW w:w="1067" w:type="pct"/>
            <w:vAlign w:val="center"/>
          </w:tcPr>
          <w:p w14:paraId="5E4E1A45">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投标保证金</w:t>
            </w:r>
          </w:p>
        </w:tc>
        <w:tc>
          <w:tcPr>
            <w:tcW w:w="2596" w:type="pct"/>
            <w:vAlign w:val="center"/>
          </w:tcPr>
          <w:p w14:paraId="7552BA21">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kern w:val="0"/>
                <w:sz w:val="24"/>
                <w:highlight w:val="none"/>
              </w:rPr>
              <w:t>按照招标文件的规定提交投标保证金。</w:t>
            </w:r>
          </w:p>
        </w:tc>
        <w:tc>
          <w:tcPr>
            <w:tcW w:w="882" w:type="pct"/>
            <w:vAlign w:val="center"/>
          </w:tcPr>
          <w:p w14:paraId="01BB87DE">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w:t>
            </w:r>
          </w:p>
        </w:tc>
      </w:tr>
      <w:tr w14:paraId="3582B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trPr>
        <w:tc>
          <w:tcPr>
            <w:tcW w:w="455" w:type="pct"/>
            <w:vAlign w:val="center"/>
          </w:tcPr>
          <w:p w14:paraId="6CA3F87D">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6</w:t>
            </w:r>
          </w:p>
        </w:tc>
        <w:tc>
          <w:tcPr>
            <w:tcW w:w="1067" w:type="pct"/>
            <w:vAlign w:val="center"/>
          </w:tcPr>
          <w:p w14:paraId="6980B364">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获取招标文件</w:t>
            </w:r>
          </w:p>
        </w:tc>
        <w:tc>
          <w:tcPr>
            <w:tcW w:w="2596" w:type="pct"/>
            <w:vAlign w:val="center"/>
          </w:tcPr>
          <w:p w14:paraId="47D56CEC">
            <w:pPr>
              <w:tabs>
                <w:tab w:val="left" w:pos="1080"/>
              </w:tabs>
              <w:snapToGrid w:val="0"/>
              <w:spacing w:line="360"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投标人必须向采购代理机构购买并获取所参与包的招标文件。</w:t>
            </w:r>
          </w:p>
          <w:p w14:paraId="096EF765">
            <w:pPr>
              <w:tabs>
                <w:tab w:val="left" w:pos="1080"/>
              </w:tabs>
              <w:snapToGrid w:val="0"/>
              <w:spacing w:line="360" w:lineRule="exact"/>
              <w:rPr>
                <w:rFonts w:hint="eastAsia" w:ascii="宋体" w:hAnsi="宋体" w:eastAsia="宋体" w:cs="宋体"/>
                <w:i/>
                <w:color w:val="auto"/>
                <w:kern w:val="0"/>
                <w:sz w:val="24"/>
                <w:highlight w:val="none"/>
              </w:rPr>
            </w:pPr>
            <w:r>
              <w:rPr>
                <w:rFonts w:hint="eastAsia" w:ascii="宋体" w:hAnsi="宋体" w:eastAsia="宋体" w:cs="宋体"/>
                <w:color w:val="auto"/>
                <w:sz w:val="24"/>
                <w:highlight w:val="none"/>
              </w:rPr>
              <w:t>注：如本项目接受联合体投标，且投标人为联合体时，联合体中任一成员购买并获取文件即视为满足要求。</w:t>
            </w:r>
          </w:p>
        </w:tc>
        <w:tc>
          <w:tcPr>
            <w:tcW w:w="882" w:type="pct"/>
            <w:vAlign w:val="center"/>
          </w:tcPr>
          <w:p w14:paraId="01159F08">
            <w:pPr>
              <w:tabs>
                <w:tab w:val="left" w:pos="1080"/>
              </w:tabs>
              <w:snapToGrid w:val="0"/>
              <w:spacing w:line="360" w:lineRule="exact"/>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w:t>
            </w:r>
          </w:p>
        </w:tc>
      </w:tr>
    </w:tbl>
    <w:p w14:paraId="0D16A044">
      <w:pPr>
        <w:widowControl/>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br w:type="page"/>
      </w:r>
    </w:p>
    <w:p w14:paraId="030A3BDC">
      <w:pPr>
        <w:widowControl/>
        <w:jc w:val="center"/>
        <w:rPr>
          <w:rFonts w:hint="eastAsia" w:ascii="宋体" w:hAnsi="宋体" w:eastAsia="宋体" w:cs="宋体"/>
          <w:b/>
          <w:color w:val="auto"/>
          <w:sz w:val="24"/>
          <w:highlight w:val="none"/>
        </w:rPr>
      </w:pPr>
    </w:p>
    <w:p w14:paraId="2F25B83A">
      <w:pPr>
        <w:pStyle w:val="2"/>
        <w:rPr>
          <w:rFonts w:hint="eastAsia" w:ascii="宋体" w:hAnsi="宋体" w:eastAsia="宋体" w:cs="宋体"/>
          <w:color w:val="auto"/>
          <w:highlight w:val="none"/>
        </w:rPr>
      </w:pPr>
      <w:bookmarkStart w:id="728" w:name="_Toc8756"/>
      <w:bookmarkStart w:id="729" w:name="_Toc191623438"/>
      <w:bookmarkStart w:id="730" w:name="_Toc191545274"/>
      <w:bookmarkStart w:id="731" w:name="_Toc191546623"/>
      <w:r>
        <w:rPr>
          <w:rFonts w:hint="eastAsia" w:ascii="宋体" w:hAnsi="宋体" w:eastAsia="宋体" w:cs="宋体"/>
          <w:color w:val="auto"/>
          <w:highlight w:val="none"/>
        </w:rPr>
        <w:t>第六章   评标程序、评标方法和评标标准</w:t>
      </w:r>
      <w:bookmarkEnd w:id="728"/>
    </w:p>
    <w:p w14:paraId="14B11854">
      <w:pPr>
        <w:rPr>
          <w:rFonts w:hint="eastAsia" w:ascii="宋体" w:hAnsi="宋体" w:eastAsia="宋体" w:cs="宋体"/>
          <w:color w:val="auto"/>
          <w:highlight w:val="none"/>
        </w:rPr>
      </w:pPr>
    </w:p>
    <w:p w14:paraId="6F5A2B18">
      <w:pPr>
        <w:tabs>
          <w:tab w:val="left" w:pos="360"/>
          <w:tab w:val="left" w:pos="900"/>
        </w:tabs>
        <w:snapToGrid w:val="0"/>
        <w:spacing w:line="360" w:lineRule="auto"/>
        <w:jc w:val="center"/>
        <w:outlineLvl w:val="1"/>
        <w:rPr>
          <w:rFonts w:hint="eastAsia" w:ascii="宋体" w:hAnsi="宋体" w:eastAsia="宋体" w:cs="宋体"/>
          <w:b/>
          <w:color w:val="auto"/>
          <w:sz w:val="30"/>
          <w:szCs w:val="30"/>
          <w:highlight w:val="none"/>
        </w:rPr>
      </w:pPr>
      <w:bookmarkStart w:id="732" w:name="_Toc30392"/>
      <w:r>
        <w:rPr>
          <w:rFonts w:hint="eastAsia" w:ascii="宋体" w:hAnsi="宋体" w:eastAsia="宋体" w:cs="宋体"/>
          <w:b/>
          <w:color w:val="auto"/>
          <w:sz w:val="30"/>
          <w:szCs w:val="30"/>
          <w:highlight w:val="none"/>
        </w:rPr>
        <w:t>一、评标程序、评标方法</w:t>
      </w:r>
      <w:bookmarkEnd w:id="732"/>
    </w:p>
    <w:p w14:paraId="6D43671B">
      <w:pPr>
        <w:numPr>
          <w:ilvl w:val="0"/>
          <w:numId w:val="15"/>
        </w:numPr>
        <w:tabs>
          <w:tab w:val="left" w:pos="360"/>
        </w:tabs>
        <w:snapToGrid w:val="0"/>
        <w:spacing w:line="360" w:lineRule="auto"/>
        <w:ind w:left="0" w:firstLine="0"/>
        <w:jc w:val="left"/>
        <w:outlineLvl w:val="2"/>
        <w:rPr>
          <w:rFonts w:hint="eastAsia" w:ascii="宋体" w:hAnsi="宋体" w:eastAsia="宋体" w:cs="宋体"/>
          <w:color w:val="auto"/>
          <w:sz w:val="24"/>
          <w:highlight w:val="none"/>
        </w:rPr>
      </w:pPr>
      <w:bookmarkStart w:id="733" w:name="_Toc150509292"/>
      <w:bookmarkStart w:id="734" w:name="_Toc142311043"/>
      <w:bookmarkStart w:id="735" w:name="_Toc151193783"/>
      <w:bookmarkStart w:id="736" w:name="_Toc164229382"/>
      <w:bookmarkStart w:id="737" w:name="_Toc195842906"/>
      <w:bookmarkStart w:id="738" w:name="_Toc164608810"/>
      <w:bookmarkStart w:id="739" w:name="_Toc127151742"/>
      <w:bookmarkStart w:id="740" w:name="_Toc264969231"/>
      <w:bookmarkStart w:id="741" w:name="_Toc151193711"/>
      <w:bookmarkStart w:id="742" w:name="_Toc305158883"/>
      <w:bookmarkStart w:id="743" w:name="_Toc127161455"/>
      <w:bookmarkStart w:id="744" w:name="_Toc149720834"/>
      <w:bookmarkStart w:id="745" w:name="_Toc164351635"/>
      <w:bookmarkStart w:id="746" w:name="_Toc226337237"/>
      <w:bookmarkStart w:id="747" w:name="_Toc150774641"/>
      <w:bookmarkStart w:id="748" w:name="_Toc226965814"/>
      <w:bookmarkStart w:id="749" w:name="_Toc151190168"/>
      <w:bookmarkStart w:id="750" w:name="_Toc265228379"/>
      <w:bookmarkStart w:id="751" w:name="_Toc226965731"/>
      <w:bookmarkStart w:id="752" w:name="_Toc151193639"/>
      <w:bookmarkStart w:id="753" w:name="_Toc150774746"/>
      <w:bookmarkStart w:id="754" w:name="_Toc164608655"/>
      <w:bookmarkStart w:id="755" w:name="_Toc164229236"/>
      <w:bookmarkStart w:id="756" w:name="_Toc226309785"/>
      <w:bookmarkStart w:id="757" w:name="_Toc305158809"/>
      <w:bookmarkStart w:id="758" w:name="_Toc151193855"/>
      <w:bookmarkStart w:id="759" w:name="_Toc127151541"/>
      <w:bookmarkStart w:id="760" w:name="_Toc151193929"/>
      <w:bookmarkStart w:id="761" w:name="_Toc150480779"/>
      <w:bookmarkStart w:id="762" w:name="_Toc353873941"/>
      <w:bookmarkStart w:id="763" w:name="_Toc353825551"/>
      <w:r>
        <w:rPr>
          <w:rFonts w:hint="eastAsia" w:ascii="宋体" w:hAnsi="宋体" w:eastAsia="宋体" w:cs="宋体"/>
          <w:color w:val="auto"/>
          <w:sz w:val="24"/>
          <w:highlight w:val="none"/>
        </w:rPr>
        <w:t>.投标文件的符合性审查</w:t>
      </w:r>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p>
    <w:p w14:paraId="6AC87DBC">
      <w:pPr>
        <w:tabs>
          <w:tab w:val="left" w:pos="1080"/>
        </w:tabs>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1.1评标委员会对资格审查合格的投标人的投标文件进行符合性审查，以确定其是否满足招标文件的实质性要求。</w:t>
      </w:r>
      <w:bookmarkStart w:id="764" w:name="_Toc520356167"/>
    </w:p>
    <w:p w14:paraId="3E424739">
      <w:pPr>
        <w:tabs>
          <w:tab w:val="left" w:pos="1080"/>
        </w:tabs>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1.2评标委员会根据《符合性审查要求》中规定的审查因素和审查内容，对投标人的投标文件是否实质上响应招标文件进行符合性审查，并形成符合性审查评审结果。投标人《商务技术文件》有任何一项不符合《符合性审查要求》</w:t>
      </w:r>
      <w:bookmarkEnd w:id="764"/>
      <w:r>
        <w:rPr>
          <w:rFonts w:hint="eastAsia" w:ascii="宋体" w:hAnsi="宋体" w:eastAsia="宋体" w:cs="宋体"/>
          <w:color w:val="auto"/>
          <w:sz w:val="24"/>
          <w:highlight w:val="none"/>
        </w:rPr>
        <w:t>要求的，</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w:t>
      </w:r>
    </w:p>
    <w:p w14:paraId="1A731142">
      <w:pPr>
        <w:tabs>
          <w:tab w:val="left" w:pos="900"/>
          <w:tab w:val="left" w:pos="1080"/>
          <w:tab w:val="left" w:pos="1589"/>
        </w:tabs>
        <w:snapToGrid w:val="0"/>
        <w:spacing w:line="360" w:lineRule="auto"/>
        <w:ind w:leftChars="-170" w:hanging="357" w:hangingChars="148"/>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符合性审查要求</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1813"/>
        <w:gridCol w:w="6725"/>
      </w:tblGrid>
      <w:tr w14:paraId="3821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04" w:type="pct"/>
            <w:vAlign w:val="center"/>
          </w:tcPr>
          <w:p w14:paraId="0FB322F6">
            <w:pPr>
              <w:widowControl/>
              <w:spacing w:line="360" w:lineRule="exact"/>
              <w:jc w:val="center"/>
              <w:rPr>
                <w:rFonts w:hint="eastAsia" w:ascii="宋体" w:hAnsi="宋体" w:eastAsia="宋体" w:cs="宋体"/>
                <w:b/>
                <w:color w:val="auto"/>
                <w:kern w:val="0"/>
                <w:sz w:val="24"/>
                <w:highlight w:val="none"/>
              </w:rPr>
            </w:pPr>
            <w:r>
              <w:rPr>
                <w:rFonts w:hint="eastAsia" w:ascii="宋体" w:hAnsi="宋体" w:eastAsia="宋体" w:cs="宋体"/>
                <w:b/>
                <w:color w:val="auto"/>
                <w:kern w:val="0"/>
                <w:sz w:val="24"/>
                <w:highlight w:val="none"/>
              </w:rPr>
              <w:t>序号</w:t>
            </w:r>
          </w:p>
        </w:tc>
        <w:tc>
          <w:tcPr>
            <w:tcW w:w="976" w:type="pct"/>
            <w:vAlign w:val="center"/>
          </w:tcPr>
          <w:p w14:paraId="6650F542">
            <w:pPr>
              <w:widowControl/>
              <w:spacing w:line="360" w:lineRule="exact"/>
              <w:jc w:val="center"/>
              <w:rPr>
                <w:rFonts w:hint="eastAsia" w:ascii="宋体" w:hAnsi="宋体" w:eastAsia="宋体" w:cs="宋体"/>
                <w:b/>
                <w:color w:val="auto"/>
                <w:kern w:val="0"/>
                <w:sz w:val="24"/>
                <w:highlight w:val="none"/>
              </w:rPr>
            </w:pPr>
            <w:r>
              <w:rPr>
                <w:rFonts w:hint="eastAsia" w:ascii="宋体" w:hAnsi="宋体" w:eastAsia="宋体" w:cs="宋体"/>
                <w:b/>
                <w:color w:val="auto"/>
                <w:kern w:val="0"/>
                <w:sz w:val="24"/>
                <w:highlight w:val="none"/>
              </w:rPr>
              <w:t>审查因素</w:t>
            </w:r>
          </w:p>
        </w:tc>
        <w:tc>
          <w:tcPr>
            <w:tcW w:w="3620" w:type="pct"/>
            <w:vAlign w:val="center"/>
          </w:tcPr>
          <w:p w14:paraId="4ADDC02A">
            <w:pPr>
              <w:widowControl/>
              <w:spacing w:line="360" w:lineRule="exact"/>
              <w:jc w:val="center"/>
              <w:rPr>
                <w:rFonts w:hint="eastAsia" w:ascii="宋体" w:hAnsi="宋体" w:eastAsia="宋体" w:cs="宋体"/>
                <w:b/>
                <w:color w:val="auto"/>
                <w:kern w:val="0"/>
                <w:sz w:val="24"/>
                <w:highlight w:val="none"/>
              </w:rPr>
            </w:pPr>
            <w:r>
              <w:rPr>
                <w:rFonts w:hint="eastAsia" w:ascii="宋体" w:hAnsi="宋体" w:eastAsia="宋体" w:cs="宋体"/>
                <w:b/>
                <w:color w:val="auto"/>
                <w:kern w:val="0"/>
                <w:sz w:val="24"/>
                <w:highlight w:val="none"/>
              </w:rPr>
              <w:t>审查内容</w:t>
            </w:r>
          </w:p>
        </w:tc>
      </w:tr>
      <w:tr w14:paraId="33D7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1087FE46">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w:t>
            </w:r>
          </w:p>
        </w:tc>
        <w:tc>
          <w:tcPr>
            <w:tcW w:w="976" w:type="pct"/>
            <w:vAlign w:val="center"/>
          </w:tcPr>
          <w:p w14:paraId="4C328464">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授权委托书</w:t>
            </w:r>
          </w:p>
        </w:tc>
        <w:tc>
          <w:tcPr>
            <w:tcW w:w="3620" w:type="pct"/>
            <w:vAlign w:val="center"/>
          </w:tcPr>
          <w:p w14:paraId="490DDCAD">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按招标文件要求提供授权委托书；</w:t>
            </w:r>
          </w:p>
        </w:tc>
      </w:tr>
      <w:tr w14:paraId="4E73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404" w:type="pct"/>
            <w:vAlign w:val="center"/>
          </w:tcPr>
          <w:p w14:paraId="231DF9ED">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2</w:t>
            </w:r>
          </w:p>
        </w:tc>
        <w:tc>
          <w:tcPr>
            <w:tcW w:w="976" w:type="pct"/>
            <w:vAlign w:val="center"/>
          </w:tcPr>
          <w:p w14:paraId="5009C513">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投标完整性</w:t>
            </w:r>
          </w:p>
        </w:tc>
        <w:tc>
          <w:tcPr>
            <w:tcW w:w="3620" w:type="pct"/>
            <w:vAlign w:val="center"/>
          </w:tcPr>
          <w:p w14:paraId="21DA4AC9">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未将一个采购包中的内容拆分投标；</w:t>
            </w:r>
          </w:p>
        </w:tc>
      </w:tr>
      <w:tr w14:paraId="2977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4EB7E5BA">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3</w:t>
            </w:r>
          </w:p>
        </w:tc>
        <w:tc>
          <w:tcPr>
            <w:tcW w:w="976" w:type="pct"/>
            <w:vAlign w:val="center"/>
          </w:tcPr>
          <w:p w14:paraId="7FF4DCC5">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投标报价</w:t>
            </w:r>
          </w:p>
        </w:tc>
        <w:tc>
          <w:tcPr>
            <w:tcW w:w="3620" w:type="pct"/>
            <w:vAlign w:val="center"/>
          </w:tcPr>
          <w:p w14:paraId="6FC6675A">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投标报价未</w:t>
            </w:r>
            <w:r>
              <w:rPr>
                <w:rFonts w:hint="eastAsia" w:ascii="宋体" w:hAnsi="宋体" w:eastAsia="宋体" w:cs="宋体"/>
                <w:color w:val="auto"/>
                <w:sz w:val="24"/>
                <w:highlight w:val="none"/>
              </w:rPr>
              <w:t>超过招标文件中规定的项目/采购包预算金额或者项目/采购包最高限价</w:t>
            </w:r>
            <w:r>
              <w:rPr>
                <w:rFonts w:hint="eastAsia" w:ascii="宋体" w:hAnsi="宋体" w:eastAsia="宋体" w:cs="宋体"/>
                <w:color w:val="auto"/>
                <w:kern w:val="0"/>
                <w:sz w:val="24"/>
                <w:highlight w:val="none"/>
              </w:rPr>
              <w:t>；</w:t>
            </w:r>
          </w:p>
        </w:tc>
      </w:tr>
      <w:tr w14:paraId="36A9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1595B93D">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4</w:t>
            </w:r>
          </w:p>
        </w:tc>
        <w:tc>
          <w:tcPr>
            <w:tcW w:w="976" w:type="pct"/>
            <w:vAlign w:val="center"/>
          </w:tcPr>
          <w:p w14:paraId="2BF01CD2">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报价唯一性</w:t>
            </w:r>
          </w:p>
        </w:tc>
        <w:tc>
          <w:tcPr>
            <w:tcW w:w="3620" w:type="pct"/>
            <w:vAlign w:val="center"/>
          </w:tcPr>
          <w:p w14:paraId="358E7EF4">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投标文件未</w:t>
            </w:r>
            <w:r>
              <w:rPr>
                <w:rFonts w:hint="eastAsia" w:ascii="宋体" w:hAnsi="宋体" w:eastAsia="宋体" w:cs="宋体"/>
                <w:color w:val="auto"/>
                <w:sz w:val="24"/>
                <w:highlight w:val="none"/>
              </w:rPr>
              <w:t>出现可选择性或可调整的报价（招标文件另有规定的除外）</w:t>
            </w:r>
            <w:r>
              <w:rPr>
                <w:rFonts w:hint="eastAsia" w:ascii="宋体" w:hAnsi="宋体" w:eastAsia="宋体" w:cs="宋体"/>
                <w:color w:val="auto"/>
                <w:kern w:val="0"/>
                <w:sz w:val="24"/>
                <w:highlight w:val="none"/>
              </w:rPr>
              <w:t>；</w:t>
            </w:r>
          </w:p>
        </w:tc>
      </w:tr>
      <w:tr w14:paraId="497D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5EF80799">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5</w:t>
            </w:r>
          </w:p>
        </w:tc>
        <w:tc>
          <w:tcPr>
            <w:tcW w:w="976" w:type="pct"/>
            <w:vAlign w:val="center"/>
          </w:tcPr>
          <w:p w14:paraId="6C48726A">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投标有效期</w:t>
            </w:r>
          </w:p>
        </w:tc>
        <w:tc>
          <w:tcPr>
            <w:tcW w:w="3620" w:type="pct"/>
            <w:vAlign w:val="center"/>
          </w:tcPr>
          <w:p w14:paraId="325A33AF">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投标文件中承诺的投标有效期满足招标文件中载明的投标有效期的；</w:t>
            </w:r>
          </w:p>
        </w:tc>
      </w:tr>
      <w:tr w14:paraId="17F7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1C3436D8">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6</w:t>
            </w:r>
          </w:p>
        </w:tc>
        <w:tc>
          <w:tcPr>
            <w:tcW w:w="976" w:type="pct"/>
            <w:vAlign w:val="center"/>
          </w:tcPr>
          <w:p w14:paraId="1A28C4DA">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实质性格式</w:t>
            </w:r>
          </w:p>
        </w:tc>
        <w:tc>
          <w:tcPr>
            <w:tcW w:w="3620" w:type="pct"/>
            <w:vAlign w:val="center"/>
          </w:tcPr>
          <w:p w14:paraId="2914A481">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标记为“实质性格式”的文件均按招标文件要求提供且签署、盖章的；</w:t>
            </w:r>
          </w:p>
        </w:tc>
      </w:tr>
      <w:tr w14:paraId="5AB0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79205F60">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7</w:t>
            </w:r>
          </w:p>
        </w:tc>
        <w:tc>
          <w:tcPr>
            <w:tcW w:w="976" w:type="pct"/>
            <w:vAlign w:val="center"/>
          </w:tcPr>
          <w:p w14:paraId="69F7D61E">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★号条款响应</w:t>
            </w:r>
          </w:p>
        </w:tc>
        <w:tc>
          <w:tcPr>
            <w:tcW w:w="3620" w:type="pct"/>
            <w:vAlign w:val="center"/>
          </w:tcPr>
          <w:p w14:paraId="63DE1AA2">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投标文件满足招标文件</w:t>
            </w:r>
            <w:r>
              <w:rPr>
                <w:rFonts w:hint="eastAsia" w:ascii="宋体" w:hAnsi="宋体" w:eastAsia="宋体" w:cs="宋体"/>
                <w:color w:val="auto"/>
                <w:sz w:val="24"/>
                <w:highlight w:val="none"/>
              </w:rPr>
              <w:t>第四章《采购需求》</w:t>
            </w:r>
            <w:r>
              <w:rPr>
                <w:rFonts w:hint="eastAsia" w:ascii="宋体" w:hAnsi="宋体" w:eastAsia="宋体" w:cs="宋体"/>
                <w:color w:val="auto"/>
                <w:kern w:val="0"/>
                <w:sz w:val="24"/>
                <w:highlight w:val="none"/>
              </w:rPr>
              <w:t>中</w:t>
            </w:r>
            <w:bookmarkStart w:id="765" w:name="OLE_LINK1"/>
            <w:r>
              <w:rPr>
                <w:rFonts w:hint="eastAsia" w:ascii="宋体" w:hAnsi="宋体" w:eastAsia="宋体" w:cs="宋体"/>
                <w:color w:val="auto"/>
                <w:kern w:val="0"/>
                <w:sz w:val="24"/>
                <w:highlight w:val="none"/>
              </w:rPr>
              <w:t>★</w:t>
            </w:r>
            <w:bookmarkEnd w:id="765"/>
            <w:r>
              <w:rPr>
                <w:rFonts w:hint="eastAsia" w:ascii="宋体" w:hAnsi="宋体" w:eastAsia="宋体" w:cs="宋体"/>
                <w:color w:val="auto"/>
                <w:kern w:val="0"/>
                <w:sz w:val="24"/>
                <w:highlight w:val="none"/>
              </w:rPr>
              <w:t>号条款要求的；</w:t>
            </w:r>
          </w:p>
        </w:tc>
      </w:tr>
      <w:tr w14:paraId="4A61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76149562">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8</w:t>
            </w:r>
          </w:p>
        </w:tc>
        <w:tc>
          <w:tcPr>
            <w:tcW w:w="976" w:type="pct"/>
            <w:vAlign w:val="center"/>
          </w:tcPr>
          <w:p w14:paraId="0EB3D54E">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拟分包情况说明（如有）</w:t>
            </w:r>
          </w:p>
        </w:tc>
        <w:tc>
          <w:tcPr>
            <w:tcW w:w="3620" w:type="pct"/>
            <w:vAlign w:val="center"/>
          </w:tcPr>
          <w:p w14:paraId="240AB8D3">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如本项目（包）非因“落实政府采购政策”亦允许分包，且供应商拟进行分包时，必须提供；否则无须提供；</w:t>
            </w:r>
          </w:p>
        </w:tc>
      </w:tr>
      <w:tr w14:paraId="43D4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3F3AF9D6">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9</w:t>
            </w:r>
          </w:p>
        </w:tc>
        <w:tc>
          <w:tcPr>
            <w:tcW w:w="976" w:type="pct"/>
            <w:vAlign w:val="center"/>
          </w:tcPr>
          <w:p w14:paraId="548F67EC">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分包其他要求（如有）</w:t>
            </w:r>
          </w:p>
        </w:tc>
        <w:tc>
          <w:tcPr>
            <w:tcW w:w="3620" w:type="pct"/>
            <w:vAlign w:val="center"/>
          </w:tcPr>
          <w:p w14:paraId="7F615C18">
            <w:pPr>
              <w:widowControl/>
              <w:spacing w:line="36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分包履行的内容、金额或者比例未超出《投标人须知资料表》中的规定；</w:t>
            </w:r>
          </w:p>
          <w:p w14:paraId="1C92B921">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分包承担主体具备《投标人须知资料表》载明的资质条件且提供了资质证书复印件（如有）；</w:t>
            </w:r>
          </w:p>
        </w:tc>
      </w:tr>
      <w:tr w14:paraId="20DD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15AB5B0B">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10</w:t>
            </w:r>
          </w:p>
        </w:tc>
        <w:tc>
          <w:tcPr>
            <w:tcW w:w="976" w:type="pct"/>
            <w:vAlign w:val="center"/>
          </w:tcPr>
          <w:p w14:paraId="69D0627A">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报价的修正（如有）</w:t>
            </w:r>
          </w:p>
        </w:tc>
        <w:tc>
          <w:tcPr>
            <w:tcW w:w="3620" w:type="pct"/>
            <w:vAlign w:val="center"/>
          </w:tcPr>
          <w:p w14:paraId="7A5EC5F9">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不涉及报价修正，或投标文件报价出现前后不一致时，投标人对修正后的报价予以确认；（如有）</w:t>
            </w:r>
          </w:p>
        </w:tc>
      </w:tr>
      <w:tr w14:paraId="3494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4B64D8BC">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11</w:t>
            </w:r>
          </w:p>
        </w:tc>
        <w:tc>
          <w:tcPr>
            <w:tcW w:w="976" w:type="pct"/>
            <w:vAlign w:val="center"/>
          </w:tcPr>
          <w:p w14:paraId="765D9910">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进口产品</w:t>
            </w:r>
          </w:p>
          <w:p w14:paraId="76DB7DE8">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（如有）</w:t>
            </w:r>
          </w:p>
        </w:tc>
        <w:tc>
          <w:tcPr>
            <w:tcW w:w="3620" w:type="pct"/>
            <w:vAlign w:val="center"/>
          </w:tcPr>
          <w:p w14:paraId="5D7A36C6">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招标文件不接受进口产品投标的内容时，投标人所投产品不含进口产品；</w:t>
            </w:r>
          </w:p>
        </w:tc>
      </w:tr>
      <w:tr w14:paraId="1F50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33F8F98C">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12</w:t>
            </w:r>
          </w:p>
        </w:tc>
        <w:tc>
          <w:tcPr>
            <w:tcW w:w="976" w:type="pct"/>
            <w:vAlign w:val="center"/>
          </w:tcPr>
          <w:p w14:paraId="718A420E">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国家有关部门对投标人的投标产品有强制性规定或要求的</w:t>
            </w:r>
          </w:p>
        </w:tc>
        <w:tc>
          <w:tcPr>
            <w:tcW w:w="3620" w:type="pct"/>
            <w:vAlign w:val="center"/>
          </w:tcPr>
          <w:p w14:paraId="780020C6">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国家有关部门对投标人的投标产品有强制性规定或要求的（如相应技术、安全、节能和环保等），投标人的投标产品应符合相应规定或要求，并提供证明文件复印件：</w:t>
            </w:r>
          </w:p>
          <w:p w14:paraId="6A5877E2">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1）采购的产品若属于《节能产品政府采购品目清单》范围中政府强制采购产品，则投标人所报产品必须获得国家确定的认证机构出具的、处于有效期之内的节能产品认证证书；</w:t>
            </w:r>
          </w:p>
          <w:p w14:paraId="6014F6E4">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2）所投产品属于列入《网络关键设备和网络安全专用产品目录》的网络安全专用产品时，应当提供：①产品由具备资格的机构安全认证合格或者安全检测符合要求的有效证明文件，或②该产品有效期内的公安部颁发的《计算机信息系统安全专用产品销售许可证》</w:t>
            </w:r>
            <w:r>
              <w:rPr>
                <w:rFonts w:hint="eastAsia" w:ascii="宋体" w:hAnsi="宋体" w:eastAsia="宋体" w:cs="宋体"/>
                <w:color w:val="auto"/>
                <w:sz w:val="24"/>
                <w:highlight w:val="none"/>
              </w:rPr>
              <w:t>。</w:t>
            </w:r>
          </w:p>
        </w:tc>
      </w:tr>
      <w:tr w14:paraId="3C02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5B271EFF">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13</w:t>
            </w:r>
          </w:p>
        </w:tc>
        <w:tc>
          <w:tcPr>
            <w:tcW w:w="976" w:type="pct"/>
            <w:vAlign w:val="center"/>
          </w:tcPr>
          <w:p w14:paraId="06DCF295">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公平竞争</w:t>
            </w:r>
          </w:p>
        </w:tc>
        <w:tc>
          <w:tcPr>
            <w:tcW w:w="3620" w:type="pct"/>
            <w:vAlign w:val="center"/>
          </w:tcPr>
          <w:p w14:paraId="6552FEB7">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投标人遵循公平竞争的原则，不存在恶意串通，妨碍其他投标人的竞争行为，不存在损害采购人或者其他投标人的合法权益情形的；</w:t>
            </w:r>
          </w:p>
        </w:tc>
      </w:tr>
      <w:tr w14:paraId="01F01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69958F69">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14</w:t>
            </w:r>
          </w:p>
        </w:tc>
        <w:tc>
          <w:tcPr>
            <w:tcW w:w="976" w:type="pct"/>
            <w:vAlign w:val="center"/>
          </w:tcPr>
          <w:p w14:paraId="29ABAF33">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串通投标</w:t>
            </w:r>
          </w:p>
        </w:tc>
        <w:tc>
          <w:tcPr>
            <w:tcW w:w="3620" w:type="pct"/>
            <w:vAlign w:val="center"/>
          </w:tcPr>
          <w:p w14:paraId="3A6CFB43">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不存在《政府采购货物和服务招标投标管理办法》视为投标人串通投标的情形：（一）不同投标人的投标文件由同一单位或者个人编制；（二）不同投标人委托同一单位或者个人办理投标事宜；（三）不同投标人的投标文件载明的项目管理成员或者联系人员为同一人；（四）不同投标人的投标文件异常一致或者投标报价呈规律性差异；（五）不同投标人的投标文件相互混装；（六）不同投标人的投标保证金从同一单位或者个人的账户转出；</w:t>
            </w:r>
          </w:p>
        </w:tc>
      </w:tr>
      <w:tr w14:paraId="4E95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549A969C">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15</w:t>
            </w:r>
          </w:p>
        </w:tc>
        <w:tc>
          <w:tcPr>
            <w:tcW w:w="976" w:type="pct"/>
            <w:vAlign w:val="center"/>
          </w:tcPr>
          <w:p w14:paraId="1B6996A0">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附加条件</w:t>
            </w:r>
          </w:p>
        </w:tc>
        <w:tc>
          <w:tcPr>
            <w:tcW w:w="3620" w:type="pct"/>
            <w:vAlign w:val="center"/>
          </w:tcPr>
          <w:p w14:paraId="3CC43797">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投标文件未含有采购人不能接受的附加条件的；</w:t>
            </w:r>
          </w:p>
        </w:tc>
      </w:tr>
      <w:tr w14:paraId="2B93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4" w:type="pct"/>
            <w:vAlign w:val="center"/>
          </w:tcPr>
          <w:p w14:paraId="55F3A94B">
            <w:pPr>
              <w:widowControl/>
              <w:spacing w:line="360" w:lineRule="exact"/>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16</w:t>
            </w:r>
          </w:p>
        </w:tc>
        <w:tc>
          <w:tcPr>
            <w:tcW w:w="976" w:type="pct"/>
            <w:vAlign w:val="center"/>
          </w:tcPr>
          <w:p w14:paraId="7FB2860C">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其他无效情形</w:t>
            </w:r>
          </w:p>
        </w:tc>
        <w:tc>
          <w:tcPr>
            <w:tcW w:w="3620" w:type="pct"/>
            <w:vAlign w:val="center"/>
          </w:tcPr>
          <w:p w14:paraId="7ECD7876">
            <w:pPr>
              <w:widowControl/>
              <w:spacing w:line="360" w:lineRule="exact"/>
              <w:jc w:val="left"/>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投标人、投标文件不存在不符合法律、法规和招标文件规定的其他无效情形。</w:t>
            </w:r>
          </w:p>
        </w:tc>
      </w:tr>
    </w:tbl>
    <w:p w14:paraId="4A6562F1">
      <w:pPr>
        <w:numPr>
          <w:ilvl w:val="0"/>
          <w:numId w:val="16"/>
        </w:numPr>
        <w:tabs>
          <w:tab w:val="left" w:pos="1080"/>
          <w:tab w:val="left" w:pos="1589"/>
        </w:tabs>
        <w:snapToGrid w:val="0"/>
        <w:spacing w:line="360" w:lineRule="auto"/>
        <w:rPr>
          <w:rFonts w:hint="eastAsia" w:ascii="宋体" w:hAnsi="宋体" w:eastAsia="宋体" w:cs="宋体"/>
          <w:color w:val="auto"/>
          <w:sz w:val="24"/>
          <w:highlight w:val="none"/>
        </w:rPr>
        <w:sectPr>
          <w:headerReference r:id="rId9" w:type="first"/>
          <w:footerReference r:id="rId11" w:type="first"/>
          <w:headerReference r:id="rId8" w:type="even"/>
          <w:footerReference r:id="rId10" w:type="even"/>
          <w:pgSz w:w="11907" w:h="16840"/>
          <w:pgMar w:top="1418" w:right="1134" w:bottom="1418" w:left="1701" w:header="851" w:footer="851" w:gutter="0"/>
          <w:pgNumType w:fmt="decimal"/>
          <w:cols w:space="720" w:num="1"/>
          <w:docGrid w:linePitch="462" w:charSpace="0"/>
        </w:sectPr>
      </w:pPr>
    </w:p>
    <w:p w14:paraId="2E91A47F">
      <w:pPr>
        <w:numPr>
          <w:ilvl w:val="0"/>
          <w:numId w:val="15"/>
        </w:numPr>
        <w:tabs>
          <w:tab w:val="left" w:pos="360"/>
        </w:tabs>
        <w:adjustRightInd w:val="0"/>
        <w:snapToGrid w:val="0"/>
        <w:spacing w:line="360" w:lineRule="auto"/>
        <w:ind w:left="0" w:firstLine="0"/>
        <w:outlineLvl w:val="2"/>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.投标文件有关事项的澄清或者说明</w:t>
      </w:r>
    </w:p>
    <w:p w14:paraId="24607A06">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2.1评标过程中，评标委员会将以书面形式要求投标人对其投标文件中含义不明确、同类问题表述不一致或者有明显文字和计算错误的内容，作出必要的澄清、说明或者补正。投标人的澄清、说明或者补正应当采用书面形式，并加盖公章，或者由法定代表人</w:t>
      </w:r>
      <w:r>
        <w:rPr>
          <w:rFonts w:hint="eastAsia" w:ascii="宋体" w:hAnsi="宋体" w:eastAsia="宋体" w:cs="宋体"/>
          <w:color w:val="auto"/>
          <w:kern w:val="0"/>
          <w:sz w:val="24"/>
          <w:highlight w:val="none"/>
        </w:rPr>
        <w:t>（若投标人为事业单位或其他组织或分支机构，可为单位负责人）</w:t>
      </w:r>
      <w:r>
        <w:rPr>
          <w:rFonts w:hint="eastAsia" w:ascii="宋体" w:hAnsi="宋体" w:eastAsia="宋体" w:cs="宋体"/>
          <w:color w:val="auto"/>
          <w:sz w:val="24"/>
          <w:highlight w:val="none"/>
        </w:rPr>
        <w:t>或其授权的代表签字。投标人的澄清、说明或者补正不得超出投标文件的范围或者改变投标文件的实质性内容。澄清文件将作为投标文件内容的一部分。</w:t>
      </w:r>
    </w:p>
    <w:p w14:paraId="5A49D314">
      <w:pPr>
        <w:tabs>
          <w:tab w:val="left" w:pos="1080"/>
          <w:tab w:val="left" w:pos="1589"/>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2.2</w:t>
      </w:r>
      <w:r>
        <w:rPr>
          <w:rFonts w:hint="eastAsia" w:ascii="宋体" w:hAnsi="宋体" w:eastAsia="宋体" w:cs="宋体"/>
          <w:color w:val="auto"/>
          <w:sz w:val="24"/>
          <w:highlight w:val="none"/>
          <w:lang w:val="en-US" w:eastAsia="zh-CN"/>
        </w:rPr>
        <w:t xml:space="preserve"> </w:t>
      </w:r>
      <w:r>
        <w:rPr>
          <w:rFonts w:hint="eastAsia" w:ascii="宋体" w:hAnsi="宋体" w:eastAsia="宋体" w:cs="宋体"/>
          <w:color w:val="auto"/>
          <w:sz w:val="24"/>
          <w:highlight w:val="none"/>
        </w:rPr>
        <w:t>异常低价审查</w:t>
      </w:r>
    </w:p>
    <w:p w14:paraId="41D7A8C4">
      <w:pPr>
        <w:tabs>
          <w:tab w:val="left" w:pos="1080"/>
          <w:tab w:val="left" w:pos="1589"/>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w:t>
      </w:r>
      <w:r>
        <w:rPr>
          <w:rFonts w:hint="eastAsia" w:ascii="宋体" w:hAnsi="宋体" w:eastAsia="宋体" w:cs="宋体"/>
          <w:color w:val="auto"/>
          <w:sz w:val="24"/>
          <w:highlight w:val="none"/>
          <w:lang w:val="en-US" w:eastAsia="zh-CN"/>
        </w:rPr>
        <w:t>2</w:t>
      </w:r>
      <w:r>
        <w:rPr>
          <w:rFonts w:hint="eastAsia" w:ascii="宋体" w:hAnsi="宋体" w:eastAsia="宋体" w:cs="宋体"/>
          <w:color w:val="auto"/>
          <w:sz w:val="24"/>
          <w:highlight w:val="none"/>
        </w:rPr>
        <w:t>.1 评审中出现下列情形之一的，评审委员会应当启动异常低价投标（响应）审查程序： </w:t>
      </w:r>
    </w:p>
    <w:p w14:paraId="4BCB2DD8">
      <w:pPr>
        <w:tabs>
          <w:tab w:val="left" w:pos="1080"/>
          <w:tab w:val="left" w:pos="1589"/>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lang w:val="en-US" w:eastAsia="zh-CN"/>
        </w:rPr>
        <w:t>1</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投标（响应）报价低于全部通过符合性审查供应商投标（响应）报价平均值50%的，即投标（响应）报价&lt;全部通过符合性审查供应商投标（响应）报价平均值×50%； </w:t>
      </w:r>
    </w:p>
    <w:p w14:paraId="50D28589">
      <w:pPr>
        <w:tabs>
          <w:tab w:val="left" w:pos="1080"/>
          <w:tab w:val="left" w:pos="1589"/>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lang w:val="en-US" w:eastAsia="zh-CN"/>
        </w:rPr>
        <w:t>2</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投标（响应）报价低于通过符合性审查的次低报价供应商投标（响应）报价50%的，即投标（响应）报价&lt;通过符合性审查的次低报价供应商投标（响应）报价×50%； </w:t>
      </w:r>
    </w:p>
    <w:p w14:paraId="0219F468">
      <w:pPr>
        <w:tabs>
          <w:tab w:val="left" w:pos="1080"/>
          <w:tab w:val="left" w:pos="1589"/>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lang w:val="en-US" w:eastAsia="zh-CN"/>
        </w:rPr>
        <w:t>3</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投标（响应）报价低于采购项目最高限价45%的，即投标（响应）报价&lt;采购项目最高限价×45%； </w:t>
      </w:r>
    </w:p>
    <w:p w14:paraId="7E5E9457">
      <w:pPr>
        <w:tabs>
          <w:tab w:val="left" w:pos="1080"/>
          <w:tab w:val="left" w:pos="1589"/>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lang w:val="en-US" w:eastAsia="zh-CN"/>
        </w:rPr>
        <w:t>4</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评审委员会基于专业判断，认为供应商报价过低，有可能影响产品质量或者不能诚信履约的其他情形。 </w:t>
      </w:r>
    </w:p>
    <w:p w14:paraId="16ACF762">
      <w:pPr>
        <w:tabs>
          <w:tab w:val="left" w:pos="1080"/>
          <w:tab w:val="left" w:pos="1589"/>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 xml:space="preserve">2.2.2 </w:t>
      </w:r>
      <w:r>
        <w:rPr>
          <w:rFonts w:hint="eastAsia" w:ascii="宋体" w:hAnsi="宋体" w:eastAsia="宋体" w:cs="宋体"/>
          <w:color w:val="auto"/>
          <w:sz w:val="24"/>
          <w:highlight w:val="none"/>
        </w:rPr>
        <w:t>评标委员会启动异常低价投标（响应）审查后，属于前述第2.6.1.1项至第2.6.1.4项情形的，应当要求相关供应商在评审现场合理的时间内对投标（响应）价格作出解释，提供项目具体成本测算等与报价合理性相关的书面说明及必要的证明材料，包括但不限于原材料成本、人工成本、制造费用等。其中，属于第3项情形，供应商已随投标（响应）文件一并提交相关书面说明及必要的证明材料的，在评审现场可不再重复提交。 </w:t>
      </w:r>
    </w:p>
    <w:p w14:paraId="23CE2A86">
      <w:pPr>
        <w:tabs>
          <w:tab w:val="left" w:pos="1080"/>
          <w:tab w:val="left" w:pos="1589"/>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 xml:space="preserve">2.2.3 </w:t>
      </w:r>
      <w:r>
        <w:rPr>
          <w:rFonts w:hint="eastAsia" w:ascii="宋体" w:hAnsi="宋体" w:eastAsia="宋体" w:cs="宋体"/>
          <w:color w:val="auto"/>
          <w:sz w:val="24"/>
          <w:highlight w:val="none"/>
        </w:rPr>
        <w:t>评标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p w14:paraId="5C3C386B">
      <w:pPr>
        <w:tabs>
          <w:tab w:val="left" w:pos="1080"/>
        </w:tabs>
        <w:adjustRightInd w:val="0"/>
        <w:snapToGrid w:val="0"/>
        <w:spacing w:line="360" w:lineRule="auto"/>
        <w:rPr>
          <w:rFonts w:hint="eastAsia" w:ascii="宋体" w:hAnsi="宋体" w:eastAsia="宋体" w:cs="宋体"/>
          <w:color w:val="auto"/>
          <w:sz w:val="24"/>
          <w:highlight w:val="none"/>
        </w:rPr>
      </w:pPr>
    </w:p>
    <w:p w14:paraId="470B1642">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2.3投标报价须包含招标文件全部内容，如分项报价表有缺漏视为已含在其他各项报价中，将不对投标总价进行调整。评标委员会有权要求投标人在评标现场合理的时间内对此进行书面确认，投标人不确认的，视为将一个采购包中的内容拆分投标，其</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w:t>
      </w:r>
    </w:p>
    <w:p w14:paraId="0F61C470">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2.4投标文件报价出现前后不一致的，按照下列规定修正：</w:t>
      </w:r>
    </w:p>
    <w:p w14:paraId="2D317386">
      <w:pPr>
        <w:tabs>
          <w:tab w:val="left" w:pos="1080"/>
          <w:tab w:val="left" w:pos="1589"/>
          <w:tab w:val="left" w:pos="2035"/>
          <w:tab w:val="left" w:pos="21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2.4.1招标文件对于报价修正是否另有规定：</w:t>
      </w:r>
    </w:p>
    <w:p w14:paraId="3CE29397">
      <w:pPr>
        <w:tabs>
          <w:tab w:val="left" w:pos="1080"/>
          <w:tab w:val="left" w:pos="1589"/>
          <w:tab w:val="left" w:pos="2035"/>
          <w:tab w:val="left" w:pos="2114"/>
        </w:tabs>
        <w:adjustRightInd w:val="0"/>
        <w:snapToGrid w:val="0"/>
        <w:spacing w:line="360" w:lineRule="auto"/>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□有，具体规定为：______________</w:t>
      </w:r>
    </w:p>
    <w:p w14:paraId="13CBF059">
      <w:pPr>
        <w:tabs>
          <w:tab w:val="left" w:pos="1080"/>
          <w:tab w:val="left" w:pos="1589"/>
          <w:tab w:val="left" w:pos="2035"/>
          <w:tab w:val="left" w:pos="21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b/>
          <w:color w:val="auto"/>
          <w:sz w:val="24"/>
          <w:highlight w:val="none"/>
        </w:rPr>
        <w:t>■</w:t>
      </w:r>
      <w:r>
        <w:rPr>
          <w:rFonts w:hint="eastAsia" w:ascii="宋体" w:hAnsi="宋体" w:eastAsia="宋体" w:cs="宋体"/>
          <w:color w:val="auto"/>
          <w:sz w:val="24"/>
          <w:highlight w:val="none"/>
        </w:rPr>
        <w:t>无，按下述2.4.2-2.4.8项规定修正。</w:t>
      </w:r>
    </w:p>
    <w:p w14:paraId="34B9A3BA">
      <w:pPr>
        <w:tabs>
          <w:tab w:val="left" w:pos="2035"/>
          <w:tab w:val="left" w:pos="2114"/>
          <w:tab w:val="left" w:pos="2977"/>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2.4.2单独递交的开标一览表（报价表）与投标文件中开标一览表（报价表）内容不一致的，以单独递交的开标一览表（报价表）为准；</w:t>
      </w:r>
    </w:p>
    <w:p w14:paraId="50CAE266">
      <w:pPr>
        <w:tabs>
          <w:tab w:val="left" w:pos="2035"/>
          <w:tab w:val="left" w:pos="2114"/>
          <w:tab w:val="left" w:pos="2977"/>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2.4.3投标文件中开标一览表（报价表）内容与投标文件中相应内容不一致的，以开标一览表（报价表）为准；</w:t>
      </w:r>
    </w:p>
    <w:p w14:paraId="125C3601">
      <w:pPr>
        <w:tabs>
          <w:tab w:val="left" w:pos="2035"/>
          <w:tab w:val="left" w:pos="2114"/>
          <w:tab w:val="left" w:pos="2977"/>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2.4.4大写金额和小写金额不一致的，以大写金额为准；</w:t>
      </w:r>
    </w:p>
    <w:p w14:paraId="76907AC2">
      <w:pPr>
        <w:tabs>
          <w:tab w:val="left" w:pos="2035"/>
          <w:tab w:val="left" w:pos="2114"/>
          <w:tab w:val="left" w:pos="2977"/>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2.4.5单价金额小数点或者百分比有明显错位的，以开标一览表的总价为准，并修改单价；</w:t>
      </w:r>
    </w:p>
    <w:p w14:paraId="1FC25FBC">
      <w:pPr>
        <w:tabs>
          <w:tab w:val="left" w:pos="2035"/>
          <w:tab w:val="left" w:pos="2114"/>
          <w:tab w:val="left" w:pos="2977"/>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2.4.6总价金额与按单价汇总金额不一致的，以单价金额计算结果为准。</w:t>
      </w:r>
    </w:p>
    <w:p w14:paraId="20FC09ED">
      <w:pPr>
        <w:tabs>
          <w:tab w:val="left" w:pos="1080"/>
          <w:tab w:val="left" w:pos="1589"/>
          <w:tab w:val="left" w:pos="2035"/>
          <w:tab w:val="left" w:pos="21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2.4.7同时出现两种以上不一致的，按照前款规定的顺序修正。</w:t>
      </w:r>
    </w:p>
    <w:p w14:paraId="5F77A294">
      <w:pPr>
        <w:tabs>
          <w:tab w:val="left" w:pos="1080"/>
          <w:tab w:val="left" w:pos="1589"/>
          <w:tab w:val="left" w:pos="2035"/>
          <w:tab w:val="left" w:pos="21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2.4.8修正后的报价经投标人书面确认后产生约束力，投标人不确认的，其</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w:t>
      </w:r>
    </w:p>
    <w:p w14:paraId="7DEB0913">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2.5落实政府采购政策的价格调整：</w:t>
      </w:r>
    </w:p>
    <w:p w14:paraId="006CFDE1">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2.5.1本国产品支持政策</w:t>
      </w:r>
    </w:p>
    <w:p w14:paraId="2053811A">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符合《国务院办公厅关于在政府采购中实施本国产品标准及相关政策的通知》（国办发〔2025〕34号）规定的本国产品情形的，可享受的本国产品的支持政策，用扣除后的价格参加评审。</w:t>
      </w:r>
    </w:p>
    <w:p w14:paraId="3E8C74B9">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2.5.1.1当政府采购活动中既有本国产品又有非本国产品参与竞争的，依法对本国产品给予价格评审优惠，对本国产品的报价给予20%的价格扣除，用扣除后的价格参与评审。</w:t>
      </w:r>
    </w:p>
    <w:p w14:paraId="2D66B27A">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14:paraId="57D9C0EB">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2.5.1.2评标委员会对供应商所出具的《关于符合本国产品标准的声明函》的完整性、准确性进行审查，评审中发现其《关于符合本国产品标准的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不享受对本国产品的政府采购支持政策。</w:t>
      </w:r>
    </w:p>
    <w:p w14:paraId="46251C7E">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2.5.1.3供应商未出具《关于符合本国产品标准的声明函》的，不享受对本国产品的政府采购支持政策。</w:t>
      </w:r>
    </w:p>
    <w:p w14:paraId="195B2DDB">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2.5.2 中小企业扶持政策：</w:t>
      </w:r>
    </w:p>
    <w:p w14:paraId="0BA4DF83">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只有符合第三章《投标人须知》5.2条规定情形的，可以享受中小企业扶持政策，用扣除后的价格参加评审；否则，评标时价格不予扣除。</w:t>
      </w:r>
    </w:p>
    <w:p w14:paraId="4F1F4C9A">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2.5.2.1对于未预留份额专门面向中小企业采购的采购项目，以及预留份额项目中的非预留部分采购包，对小微企业报价给予10%的扣除，用扣除后的价格参加评审。</w:t>
      </w:r>
    </w:p>
    <w:p w14:paraId="7ECA89A2">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2.5.2.2对于未预留份额专门面向中小企业采购的采购项目，以及预留份额项目中的非预留部分采购包，且接受大中型企业与小微企业组成联合体或者允许大中型企业向一家或者多家小微企业分包的采购项目，对于联合协议或者分包意向协议约定小微企业的合同份额占到合同总金额 30%以上的联合体或者大中型企业的报价给予4%的扣除，用扣除后的价格参加评审。</w:t>
      </w:r>
    </w:p>
    <w:p w14:paraId="3B0EF5F3">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2.5.2.3组成联合体或者接受分包的小微企业与联合体内其他企业、分包企业之间存在直接控股、管理关系的，不享受价格扣除优惠政策。</w:t>
      </w:r>
    </w:p>
    <w:p w14:paraId="47FE4CE9">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2.5.2.4价格扣除比例对小型企业和微型企业同等对待，不作区分。</w:t>
      </w:r>
    </w:p>
    <w:p w14:paraId="490B6A06">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2.5.2.5中小企业参加政府采购活动，应当按照招标文件给定的格式出具《中小企业声明函》，否则不得享受相关中小企业扶持政策。</w:t>
      </w:r>
    </w:p>
    <w:p w14:paraId="01D95420">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2.5.2.6监狱企业提供了由省级以上监狱管理局、戒毒管理局（含新疆生产建设兵团）出具的属于监狱企业的证明文件的，视同小微企业。</w:t>
      </w:r>
    </w:p>
    <w:p w14:paraId="097CFC10">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2.5.2.7残疾人福利性单位按招标文件要求提供了《残疾人福利性单位声明函》的，视同小微企业。</w:t>
      </w:r>
    </w:p>
    <w:p w14:paraId="4D7CC362">
      <w:pPr>
        <w:tabs>
          <w:tab w:val="left" w:pos="1080"/>
          <w:tab w:val="left" w:pos="1589"/>
          <w:tab w:val="left" w:pos="2014"/>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2.5.2.8若投标人同时属于小型或微型企业、监狱企业、残疾人福利性单位中的两种及以上，将不重复享受小微企业价格扣减的优惠政策。</w:t>
      </w:r>
    </w:p>
    <w:p w14:paraId="46605C65">
      <w:pPr>
        <w:numPr>
          <w:ilvl w:val="0"/>
          <w:numId w:val="15"/>
        </w:numPr>
        <w:tabs>
          <w:tab w:val="left" w:pos="360"/>
        </w:tabs>
        <w:adjustRightInd w:val="0"/>
        <w:snapToGrid w:val="0"/>
        <w:spacing w:line="360" w:lineRule="auto"/>
        <w:ind w:left="0" w:firstLine="0"/>
        <w:outlineLvl w:val="2"/>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.投标文件的比较和评价</w:t>
      </w:r>
      <w:bookmarkEnd w:id="762"/>
      <w:bookmarkEnd w:id="763"/>
    </w:p>
    <w:p w14:paraId="79C567B4">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3.1评标委员会将按照招标文件中规定的评标方法和标准，对符合性审查合格的投标文件进行商务和技术评估，综合比较与评价；未通过符合性审查的投标文件不得进入比较与评价。</w:t>
      </w:r>
    </w:p>
    <w:p w14:paraId="25285C81">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3.2评标方法和评标标准</w:t>
      </w:r>
    </w:p>
    <w:p w14:paraId="4DE54088">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3.2.1本项目采用的评标方法为：</w:t>
      </w:r>
    </w:p>
    <w:p w14:paraId="1494A310">
      <w:pPr>
        <w:tabs>
          <w:tab w:val="left" w:pos="900"/>
          <w:tab w:val="left" w:pos="1589"/>
          <w:tab w:val="left" w:pos="1701"/>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b/>
          <w:color w:val="auto"/>
          <w:sz w:val="24"/>
          <w:highlight w:val="none"/>
        </w:rPr>
        <w:t>■</w:t>
      </w:r>
      <w:r>
        <w:rPr>
          <w:rFonts w:hint="eastAsia" w:ascii="宋体" w:hAnsi="宋体" w:eastAsia="宋体" w:cs="宋体"/>
          <w:color w:val="auto"/>
          <w:sz w:val="24"/>
          <w:highlight w:val="none"/>
        </w:rPr>
        <w:t>综合评分法，指投标文件满足招标文件全部实质性要求，且按照评审因素的量化指标评审得分最高的投标人为中标候选人的评标方法，见《评标标准》，招标文件中没有规定的评标标准不得作为评审的依据。</w:t>
      </w:r>
    </w:p>
    <w:p w14:paraId="714F1BB2">
      <w:pPr>
        <w:tabs>
          <w:tab w:val="left" w:pos="900"/>
          <w:tab w:val="left" w:pos="1589"/>
          <w:tab w:val="left" w:pos="1701"/>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□最低评标价法，指投标文件满足招标文件全部实质性要求，且投标报价最低的投标人为中标候选人的评标方法。</w:t>
      </w:r>
    </w:p>
    <w:p w14:paraId="31EA8690">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3.2.2采用最低评标价法时，提供相同品牌产品（单一产品或核心产品品牌相同）的不同投标人参加同一合同项下投标的，以其中通过资格审查、符合性审查且报价最低的参加评标；报价相同的，由采购人或者采购人委托评标委员会按照下述方法确定一个参加评标的投标人，其他</w:t>
      </w:r>
      <w:r>
        <w:rPr>
          <w:rFonts w:hint="eastAsia" w:ascii="宋体" w:hAnsi="宋体" w:eastAsia="宋体" w:cs="宋体"/>
          <w:b/>
          <w:color w:val="auto"/>
          <w:sz w:val="24"/>
          <w:highlight w:val="none"/>
        </w:rPr>
        <w:t>投标无效</w:t>
      </w:r>
      <w:r>
        <w:rPr>
          <w:rFonts w:hint="eastAsia" w:ascii="宋体" w:hAnsi="宋体" w:eastAsia="宋体" w:cs="宋体"/>
          <w:color w:val="auto"/>
          <w:sz w:val="24"/>
          <w:highlight w:val="none"/>
        </w:rPr>
        <w:t>。</w:t>
      </w:r>
    </w:p>
    <w:p w14:paraId="0D390B25">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□随机抽取</w:t>
      </w:r>
    </w:p>
    <w:p w14:paraId="606D5332">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u w:val="single"/>
        </w:rPr>
      </w:pPr>
      <w:r>
        <w:rPr>
          <w:rFonts w:hint="eastAsia" w:ascii="宋体" w:hAnsi="宋体" w:eastAsia="宋体" w:cs="宋体"/>
          <w:b/>
          <w:color w:val="auto"/>
          <w:sz w:val="24"/>
          <w:highlight w:val="none"/>
        </w:rPr>
        <w:t>■</w:t>
      </w:r>
      <w:r>
        <w:rPr>
          <w:rFonts w:hint="eastAsia" w:ascii="宋体" w:hAnsi="宋体" w:eastAsia="宋体" w:cs="宋体"/>
          <w:color w:val="auto"/>
          <w:sz w:val="24"/>
          <w:highlight w:val="none"/>
        </w:rPr>
        <w:t>其他方式，具体要求：按照报价最低者获得中标人推荐资格；得分且投标报价均相同的，以</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得分高者获得中标人推荐资格。</w:t>
      </w:r>
    </w:p>
    <w:p w14:paraId="60A7E8C0">
      <w:pPr>
        <w:tabs>
          <w:tab w:val="left" w:pos="1080"/>
          <w:tab w:val="left" w:pos="1589"/>
          <w:tab w:val="left" w:pos="2035"/>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3.2.3非政府强制采购的节能产品或环境标志产品，依据品目清单和认证证书实施政府优先采购。优先采购的具体规定（如涉及）：当投标人因核心产品相同、综合评分相同或投标报价相同时将被优先推荐为中标候选人。</w:t>
      </w:r>
    </w:p>
    <w:p w14:paraId="5D1D8D50">
      <w:pPr>
        <w:numPr>
          <w:ilvl w:val="0"/>
          <w:numId w:val="15"/>
        </w:numPr>
        <w:tabs>
          <w:tab w:val="left" w:pos="360"/>
        </w:tabs>
        <w:adjustRightInd w:val="0"/>
        <w:snapToGrid w:val="0"/>
        <w:spacing w:line="360" w:lineRule="auto"/>
        <w:ind w:left="0" w:firstLine="0"/>
        <w:outlineLvl w:val="2"/>
        <w:rPr>
          <w:rFonts w:hint="eastAsia" w:ascii="宋体" w:hAnsi="宋体" w:eastAsia="宋体" w:cs="宋体"/>
          <w:color w:val="auto"/>
          <w:sz w:val="24"/>
          <w:highlight w:val="none"/>
        </w:rPr>
      </w:pPr>
      <w:r>
        <w:rPr>
          <w:rFonts w:hint="eastAsia" w:ascii="宋体" w:hAnsi="宋体" w:eastAsia="宋体" w:cs="宋体"/>
          <w:color w:val="auto"/>
          <w:sz w:val="24"/>
          <w:highlight w:val="none"/>
        </w:rPr>
        <w:t>.确定</w:t>
      </w:r>
      <w:bookmarkStart w:id="766" w:name="_Toc520356170"/>
      <w:bookmarkStart w:id="767" w:name="_Toc164229387"/>
      <w:bookmarkStart w:id="768" w:name="_Toc127161460"/>
      <w:bookmarkStart w:id="769" w:name="_Toc127151747"/>
      <w:bookmarkStart w:id="770" w:name="_Toc151193860"/>
      <w:bookmarkStart w:id="771" w:name="_Toc195842911"/>
      <w:bookmarkStart w:id="772" w:name="_Toc151193934"/>
      <w:bookmarkStart w:id="773" w:name="_Toc265228384"/>
      <w:bookmarkStart w:id="774" w:name="_Toc142311048"/>
      <w:bookmarkStart w:id="775" w:name="_Toc150480784"/>
      <w:bookmarkStart w:id="776" w:name="_Toc151193716"/>
      <w:bookmarkStart w:id="777" w:name="_Toc164351640"/>
      <w:bookmarkStart w:id="778" w:name="_Toc150774751"/>
      <w:bookmarkStart w:id="779" w:name="_Toc127151546"/>
      <w:bookmarkStart w:id="780" w:name="_Toc305158814"/>
      <w:bookmarkStart w:id="781" w:name="_Toc151193644"/>
      <w:bookmarkStart w:id="782" w:name="_Toc226309790"/>
      <w:bookmarkStart w:id="783" w:name="_Toc226965819"/>
      <w:bookmarkStart w:id="784" w:name="_Toc226965736"/>
      <w:bookmarkStart w:id="785" w:name="_Toc305158888"/>
      <w:bookmarkStart w:id="786" w:name="_Toc150509297"/>
      <w:bookmarkStart w:id="787" w:name="_Toc150774646"/>
      <w:bookmarkStart w:id="788" w:name="_Toc164608660"/>
      <w:bookmarkStart w:id="789" w:name="_Toc151193788"/>
      <w:bookmarkStart w:id="790" w:name="_Toc149720839"/>
      <w:bookmarkStart w:id="791" w:name="_Toc226337242"/>
      <w:bookmarkStart w:id="792" w:name="_Toc151190173"/>
      <w:bookmarkStart w:id="793" w:name="_Toc264969236"/>
      <w:bookmarkStart w:id="794" w:name="_Toc164608815"/>
      <w:bookmarkStart w:id="795" w:name="_Ref467307010"/>
      <w:bookmarkStart w:id="796" w:name="_Toc164229241"/>
      <w:r>
        <w:rPr>
          <w:rFonts w:hint="eastAsia" w:ascii="宋体" w:hAnsi="宋体" w:eastAsia="宋体" w:cs="宋体"/>
          <w:color w:val="auto"/>
          <w:sz w:val="24"/>
          <w:highlight w:val="none"/>
        </w:rPr>
        <w:t>中标候选人名单</w:t>
      </w:r>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p>
    <w:p w14:paraId="51C32255">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4.1采用综合评分法时，提供相同品牌产品（单一产品或核心产品品牌相同）且通过资格审查、符合性审查的不同投标人参加同一合同项下投标的，按一家投标人计算，评审后得分最高的同品牌投标人获得中标人推荐资格；评审得分相同的，评标委员会按照下述规定确定一个投标人获得中标人推荐资格，其他同品牌投标人不作为中标候选人。</w:t>
      </w:r>
    </w:p>
    <w:p w14:paraId="460902C7">
      <w:pPr>
        <w:pStyle w:val="12"/>
        <w:tabs>
          <w:tab w:val="left" w:pos="900"/>
          <w:tab w:val="left" w:pos="2127"/>
        </w:tabs>
        <w:adjustRightInd w:val="0"/>
        <w:snapToGrid w:val="0"/>
        <w:spacing w:line="360" w:lineRule="auto"/>
        <w:rPr>
          <w:rFonts w:hint="eastAsia" w:ascii="宋体" w:hAnsi="宋体" w:eastAsia="宋体" w:cs="宋体"/>
          <w:color w:val="auto"/>
          <w:sz w:val="24"/>
          <w:szCs w:val="24"/>
          <w:highlight w:val="none"/>
        </w:rPr>
      </w:pPr>
      <w:r>
        <w:rPr>
          <w:rFonts w:hint="eastAsia" w:ascii="宋体" w:hAnsi="宋体" w:eastAsia="宋体" w:cs="宋体"/>
          <w:b/>
          <w:color w:val="auto"/>
          <w:sz w:val="24"/>
          <w:highlight w:val="none"/>
        </w:rPr>
        <w:t>■</w:t>
      </w:r>
      <w:r>
        <w:rPr>
          <w:rFonts w:hint="eastAsia" w:ascii="宋体" w:hAnsi="宋体" w:eastAsia="宋体" w:cs="宋体"/>
          <w:color w:val="auto"/>
          <w:sz w:val="24"/>
          <w:szCs w:val="24"/>
          <w:highlight w:val="none"/>
        </w:rPr>
        <w:t>随机抽取</w:t>
      </w:r>
    </w:p>
    <w:p w14:paraId="62BC5559">
      <w:pPr>
        <w:pStyle w:val="12"/>
        <w:tabs>
          <w:tab w:val="left" w:pos="900"/>
          <w:tab w:val="left" w:pos="2127"/>
        </w:tabs>
        <w:adjustRightInd w:val="0"/>
        <w:snapToGrid w:val="0"/>
        <w:spacing w:line="36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□其他方式，具体要求：_____</w:t>
      </w:r>
    </w:p>
    <w:p w14:paraId="559803BD">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4.2采用综合评分法时，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评分分值计算保留小数点后两位，第三位四舍五入。</w:t>
      </w:r>
    </w:p>
    <w:p w14:paraId="52E9300F">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4.3采用最低评标价法时，评标结果按本章2.4、2.5调整后的投标报价由低到高顺序排列。投标报价相同的并列。投标文件满足招标文件全部实质性要求且投标报价最低的投标人为排名第一的中标候选人。</w:t>
      </w:r>
    </w:p>
    <w:p w14:paraId="56E59CEB">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4.4评标委员会要对评分汇总情况进行复核，特别是对排名第一的、报价最低的、投标或投标文件被认定为无效的情形进行重点复核。</w:t>
      </w:r>
    </w:p>
    <w:p w14:paraId="41C1CBAC">
      <w:pPr>
        <w:tabs>
          <w:tab w:val="left" w:pos="1080"/>
        </w:tabs>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4.5评标委员会将根据各投标人的评标排序，依次推荐本项目（各采购包）的中标候选人，起草并签署评标报告。本项目（各采购包）评标委员会共（各）推荐3名中标候选人。</w:t>
      </w:r>
    </w:p>
    <w:p w14:paraId="42AF5954">
      <w:pPr>
        <w:numPr>
          <w:ilvl w:val="0"/>
          <w:numId w:val="15"/>
        </w:numPr>
        <w:tabs>
          <w:tab w:val="left" w:pos="360"/>
        </w:tabs>
        <w:adjustRightInd w:val="0"/>
        <w:snapToGrid w:val="0"/>
        <w:spacing w:line="360" w:lineRule="auto"/>
        <w:ind w:left="0" w:firstLine="0"/>
        <w:outlineLvl w:val="2"/>
        <w:rPr>
          <w:rFonts w:hint="eastAsia" w:ascii="宋体" w:hAnsi="宋体" w:eastAsia="宋体" w:cs="宋体"/>
          <w:color w:val="auto"/>
          <w:sz w:val="24"/>
          <w:highlight w:val="none"/>
        </w:rPr>
      </w:pPr>
      <w:r>
        <w:rPr>
          <w:rFonts w:hint="eastAsia" w:ascii="宋体" w:hAnsi="宋体" w:eastAsia="宋体" w:cs="宋体"/>
          <w:color w:val="auto"/>
          <w:sz w:val="24"/>
          <w:highlight w:val="none"/>
        </w:rPr>
        <w:t>.报告违法行为</w:t>
      </w:r>
    </w:p>
    <w:p w14:paraId="083F74A6">
      <w:pPr>
        <w:adjustRightInd w:val="0"/>
        <w:snapToGrid w:val="0"/>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5.1评标委员会在评标过程中发现投标人有行贿、提供虚假材料或者串通等违法行为时，应当及时向财政部门报告。</w:t>
      </w:r>
    </w:p>
    <w:p w14:paraId="6B88D308">
      <w:pPr>
        <w:tabs>
          <w:tab w:val="left" w:pos="360"/>
          <w:tab w:val="left" w:pos="900"/>
        </w:tabs>
        <w:snapToGrid w:val="0"/>
        <w:spacing w:line="360" w:lineRule="auto"/>
        <w:jc w:val="center"/>
        <w:outlineLvl w:val="1"/>
        <w:rPr>
          <w:rFonts w:hint="eastAsia" w:ascii="宋体" w:hAnsi="宋体" w:eastAsia="宋体" w:cs="宋体"/>
          <w:b/>
          <w:color w:val="auto"/>
          <w:sz w:val="30"/>
          <w:szCs w:val="30"/>
          <w:highlight w:val="none"/>
        </w:rPr>
      </w:pPr>
      <w:bookmarkStart w:id="797" w:name="_Toc191623437"/>
      <w:bookmarkStart w:id="798" w:name="_Toc191545273"/>
      <w:bookmarkStart w:id="799" w:name="_Toc191546622"/>
      <w:bookmarkStart w:id="800" w:name="_Toc21955"/>
      <w:r>
        <w:rPr>
          <w:rFonts w:hint="eastAsia" w:ascii="宋体" w:hAnsi="宋体" w:eastAsia="宋体" w:cs="宋体"/>
          <w:b/>
          <w:color w:val="auto"/>
          <w:sz w:val="30"/>
          <w:szCs w:val="30"/>
          <w:highlight w:val="none"/>
        </w:rPr>
        <w:t>二、评审标准</w:t>
      </w:r>
      <w:bookmarkEnd w:id="797"/>
      <w:bookmarkEnd w:id="798"/>
      <w:bookmarkEnd w:id="799"/>
      <w:bookmarkEnd w:id="800"/>
    </w:p>
    <w:tbl>
      <w:tblPr>
        <w:tblStyle w:val="23"/>
        <w:tblW w:w="497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70"/>
        <w:gridCol w:w="6819"/>
        <w:gridCol w:w="958"/>
      </w:tblGrid>
      <w:tr w14:paraId="0B63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10A93756">
            <w:pPr>
              <w:spacing w:line="360" w:lineRule="exact"/>
              <w:ind w:left="105" w:leftChars="50" w:right="105" w:rightChars="50"/>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评分因素</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56B14D71">
            <w:pPr>
              <w:spacing w:line="360" w:lineRule="exact"/>
              <w:ind w:left="105" w:leftChars="50" w:right="105" w:rightChars="50"/>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评分说明</w:t>
            </w:r>
          </w:p>
        </w:tc>
        <w:tc>
          <w:tcPr>
            <w:tcW w:w="528" w:type="pct"/>
            <w:tcBorders>
              <w:top w:val="single" w:color="auto" w:sz="4" w:space="0"/>
              <w:left w:val="single" w:color="auto" w:sz="4" w:space="0"/>
              <w:bottom w:val="single" w:color="auto" w:sz="4" w:space="0"/>
              <w:right w:val="single" w:color="auto" w:sz="4" w:space="0"/>
            </w:tcBorders>
          </w:tcPr>
          <w:p w14:paraId="5EA702F9">
            <w:pPr>
              <w:spacing w:line="360" w:lineRule="exact"/>
              <w:ind w:left="107" w:leftChars="50" w:right="105" w:rightChars="50" w:hanging="2" w:hangingChars="1"/>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分值</w:t>
            </w:r>
          </w:p>
        </w:tc>
      </w:tr>
      <w:tr w14:paraId="6DAF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62506BB3">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投标报价</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6F60B99F">
            <w:pPr>
              <w:widowControl/>
              <w:spacing w:line="360" w:lineRule="exact"/>
              <w:ind w:left="105" w:leftChars="50" w:right="105" w:rightChars="50"/>
              <w:jc w:val="left"/>
              <w:rPr>
                <w:rFonts w:hint="eastAsia"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以符合招标文件要求的最低投标报价为基准价，基准价得满分13分，其它投标人的投标报价得分＝（评审基准价/该投标人的投标价格）×13。</w:t>
            </w:r>
          </w:p>
          <w:p w14:paraId="2549870B">
            <w:pPr>
              <w:widowControl/>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lang w:bidi="ar"/>
              </w:rPr>
              <w:t>此处投标报价指经过报价修正后的报价，详见第六章《评审程序、评审方法和评审标准》2.4及2.5。</w:t>
            </w:r>
          </w:p>
        </w:tc>
        <w:tc>
          <w:tcPr>
            <w:tcW w:w="528" w:type="pct"/>
            <w:tcBorders>
              <w:top w:val="single" w:color="auto" w:sz="4" w:space="0"/>
              <w:left w:val="single" w:color="auto" w:sz="4" w:space="0"/>
              <w:bottom w:val="single" w:color="auto" w:sz="4" w:space="0"/>
              <w:right w:val="single" w:color="auto" w:sz="4" w:space="0"/>
            </w:tcBorders>
            <w:vAlign w:val="center"/>
          </w:tcPr>
          <w:p w14:paraId="486A85AE">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13</w:t>
            </w:r>
          </w:p>
        </w:tc>
      </w:tr>
      <w:tr w14:paraId="24A5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top w:val="single" w:color="auto" w:sz="4" w:space="0"/>
              <w:left w:val="single" w:color="auto" w:sz="4" w:space="0"/>
              <w:right w:val="single" w:color="auto" w:sz="4" w:space="0"/>
            </w:tcBorders>
            <w:tcMar>
              <w:top w:w="15" w:type="dxa"/>
              <w:left w:w="15" w:type="dxa"/>
              <w:bottom w:w="0" w:type="dxa"/>
              <w:right w:w="15" w:type="dxa"/>
            </w:tcMar>
            <w:vAlign w:val="center"/>
          </w:tcPr>
          <w:p w14:paraId="5985EF08">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技术性能参数响应</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7DE33A11">
            <w:pPr>
              <w:snapToGrid w:val="0"/>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综合考虑投标文件对第四章采购需求中“二、技术要求 2.技术开发内容”的响应情况：</w:t>
            </w:r>
          </w:p>
          <w:p w14:paraId="1C382E59">
            <w:pPr>
              <w:snapToGrid w:val="0"/>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 xml:space="preserve">（1）带“★”号标记的条款为强制要求，若任意一项不满足则投标无效； </w:t>
            </w:r>
          </w:p>
          <w:p w14:paraId="0376C889">
            <w:pPr>
              <w:snapToGrid w:val="0"/>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（2）满足2.1业务范围的全部内容，得3分，任意一条不满足本项得0分。</w:t>
            </w:r>
          </w:p>
          <w:p w14:paraId="045F29A2">
            <w:pPr>
              <w:snapToGrid w:val="0"/>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（3）满足2.2服务范围的全部内容，得3分，任意一条不满足本项得0分。</w:t>
            </w:r>
          </w:p>
          <w:p w14:paraId="14281E56">
            <w:pPr>
              <w:snapToGrid w:val="0"/>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（4）满足2.3辅助工作范围的全部内容，得3分，任意一条不满足本项得0分。</w:t>
            </w:r>
          </w:p>
          <w:p w14:paraId="5CA61A1E">
            <w:pPr>
              <w:snapToGrid w:val="0"/>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注：</w:t>
            </w:r>
          </w:p>
          <w:p w14:paraId="551DC97E">
            <w:pPr>
              <w:snapToGrid w:val="0"/>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凡标有最低一级序号的指标项即为一项技术条款，无论是否隶属于上一级编号。</w:t>
            </w:r>
          </w:p>
        </w:tc>
        <w:tc>
          <w:tcPr>
            <w:tcW w:w="528" w:type="pct"/>
            <w:tcBorders>
              <w:top w:val="single" w:color="auto" w:sz="4" w:space="0"/>
              <w:left w:val="single" w:color="auto" w:sz="4" w:space="0"/>
              <w:bottom w:val="single" w:color="auto" w:sz="4" w:space="0"/>
              <w:right w:val="single" w:color="auto" w:sz="4" w:space="0"/>
            </w:tcBorders>
            <w:vAlign w:val="center"/>
          </w:tcPr>
          <w:p w14:paraId="58634F99">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9</w:t>
            </w:r>
          </w:p>
        </w:tc>
      </w:tr>
      <w:tr w14:paraId="6DAC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vMerge w:val="restart"/>
            <w:tcBorders>
              <w:top w:val="single" w:color="auto" w:sz="4" w:space="0"/>
              <w:left w:val="single" w:color="auto" w:sz="4" w:space="0"/>
              <w:right w:val="single" w:color="auto" w:sz="4" w:space="0"/>
            </w:tcBorders>
            <w:tcMar>
              <w:top w:w="15" w:type="dxa"/>
              <w:left w:w="15" w:type="dxa"/>
              <w:bottom w:w="0" w:type="dxa"/>
              <w:right w:w="15" w:type="dxa"/>
            </w:tcMar>
            <w:vAlign w:val="center"/>
          </w:tcPr>
          <w:p w14:paraId="161F86AC">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需求理解</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27F1334D">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应针对本项目涉及“以图管房”功能分析文档，在不同层级的地图（土地、建筑、楼层平面图）中显示关键属性和业务信息，可以实现图纸界面与业务办理流程的深度集成、各层级图纸穿透式关联、图纸与业务数据实时同步更新：</w:t>
            </w:r>
          </w:p>
          <w:p w14:paraId="3BD28B66">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1）投标人对“以图管房”理解及功能分析全面，完全满足采购人项目建设需要的，得5分；</w:t>
            </w:r>
          </w:p>
          <w:p w14:paraId="6A161F12">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2）投标人对“以图管房”理解及功能分析基本理解到位，但不全面，基本满足（略有欠缺，不影响采购人使用的）采购人项目建设需要的，得3分；</w:t>
            </w:r>
          </w:p>
          <w:p w14:paraId="5DBE8FF1">
            <w:pPr>
              <w:widowControl/>
              <w:spacing w:line="360" w:lineRule="exact"/>
              <w:ind w:left="105" w:leftChars="50" w:right="105" w:rightChars="50"/>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3）投标人对“以图管房”理解及功能分析片面，不能满足采购人项目建设需要的，得1分</w:t>
            </w:r>
            <w:r>
              <w:rPr>
                <w:rFonts w:hint="eastAsia" w:ascii="宋体" w:hAnsi="宋体" w:eastAsia="宋体" w:cs="宋体"/>
                <w:color w:val="auto"/>
                <w:szCs w:val="21"/>
                <w:highlight w:val="none"/>
                <w:lang w:eastAsia="zh-CN"/>
              </w:rPr>
              <w:t>；</w:t>
            </w:r>
          </w:p>
          <w:p w14:paraId="307BF605">
            <w:pPr>
              <w:widowControl/>
              <w:spacing w:line="360" w:lineRule="exact"/>
              <w:ind w:left="105" w:leftChars="50" w:right="105" w:rightChars="50"/>
              <w:rPr>
                <w:rFonts w:hint="eastAsia" w:ascii="宋体" w:hAnsi="宋体" w:eastAsia="宋体" w:cs="宋体"/>
                <w:color w:val="auto"/>
                <w:kern w:val="0"/>
                <w:szCs w:val="21"/>
                <w:highlight w:val="none"/>
                <w:lang w:bidi="ar"/>
              </w:rPr>
            </w:pPr>
            <w:r>
              <w:rPr>
                <w:rFonts w:hint="eastAsia" w:ascii="宋体" w:hAnsi="宋体" w:eastAsia="宋体" w:cs="宋体"/>
                <w:color w:val="auto"/>
                <w:szCs w:val="21"/>
                <w:highlight w:val="none"/>
              </w:rPr>
              <w:t>4）未提供“以图管房”理解及功能分析文档的或有重大缺陷，得0分。</w:t>
            </w:r>
          </w:p>
        </w:tc>
        <w:tc>
          <w:tcPr>
            <w:tcW w:w="528" w:type="pct"/>
            <w:tcBorders>
              <w:top w:val="single" w:color="auto" w:sz="4" w:space="0"/>
              <w:left w:val="single" w:color="auto" w:sz="4" w:space="0"/>
              <w:bottom w:val="single" w:color="auto" w:sz="4" w:space="0"/>
              <w:right w:val="single" w:color="auto" w:sz="4" w:space="0"/>
            </w:tcBorders>
            <w:vAlign w:val="center"/>
          </w:tcPr>
          <w:p w14:paraId="06CC57EE">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5</w:t>
            </w:r>
          </w:p>
        </w:tc>
      </w:tr>
      <w:tr w14:paraId="4AA7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vMerge w:val="continue"/>
            <w:tcBorders>
              <w:left w:val="single" w:color="auto" w:sz="4" w:space="0"/>
              <w:right w:val="single" w:color="auto" w:sz="4" w:space="0"/>
            </w:tcBorders>
            <w:tcMar>
              <w:top w:w="15" w:type="dxa"/>
              <w:left w:w="15" w:type="dxa"/>
              <w:bottom w:w="0" w:type="dxa"/>
              <w:right w:w="15" w:type="dxa"/>
            </w:tcMar>
            <w:vAlign w:val="center"/>
          </w:tcPr>
          <w:p w14:paraId="2171ABD7">
            <w:pPr>
              <w:spacing w:line="360" w:lineRule="exact"/>
              <w:ind w:left="105" w:leftChars="50" w:right="105" w:rightChars="50"/>
              <w:jc w:val="center"/>
              <w:rPr>
                <w:rFonts w:hint="eastAsia" w:ascii="宋体" w:hAnsi="宋体" w:eastAsia="宋体" w:cs="宋体"/>
                <w:bCs/>
                <w:color w:val="auto"/>
                <w:szCs w:val="21"/>
                <w:highlight w:val="none"/>
              </w:rPr>
            </w:pP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30714C3F">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应针对本项目涉及业务流程调配功能分析文档，实现公房调配、住房配置、经营性用房管理的业务流程线上化，梳理审批、协议签订、线上交费、催交、入住腾退、房屋盘点等必要模块之间的业务流程逻辑、多角色权限管理逻辑，以及实现流程动态管控及数据台账管理：</w:t>
            </w:r>
          </w:p>
          <w:p w14:paraId="085A90B7">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1）投标人对业务理解及功能分析全面，完全满足采购人项目建设需要的，得5分；</w:t>
            </w:r>
          </w:p>
          <w:p w14:paraId="465694AC">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2）投标人对业务理解及功能分析基本理解到位，但不全面，基本满足（略有欠缺，不影响采购人使用的）采购人项目建设需要的，得3分；</w:t>
            </w:r>
          </w:p>
          <w:p w14:paraId="03A13311">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3）投标人对业务理解及功能分析片面，不能满足采购人项目建设需要的，得1分。</w:t>
            </w:r>
          </w:p>
          <w:p w14:paraId="690B98C6">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4）未提供业务理解及功能分析文档的或有重大缺陷，得0分。</w:t>
            </w:r>
          </w:p>
        </w:tc>
        <w:tc>
          <w:tcPr>
            <w:tcW w:w="528" w:type="pct"/>
            <w:tcBorders>
              <w:top w:val="single" w:color="auto" w:sz="4" w:space="0"/>
              <w:left w:val="single" w:color="auto" w:sz="4" w:space="0"/>
              <w:bottom w:val="single" w:color="auto" w:sz="4" w:space="0"/>
              <w:right w:val="single" w:color="auto" w:sz="4" w:space="0"/>
            </w:tcBorders>
            <w:vAlign w:val="center"/>
          </w:tcPr>
          <w:p w14:paraId="000BE913">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5</w:t>
            </w:r>
          </w:p>
        </w:tc>
      </w:tr>
      <w:tr w14:paraId="34AB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vMerge w:val="continue"/>
            <w:tcBorders>
              <w:left w:val="single" w:color="auto" w:sz="4" w:space="0"/>
              <w:right w:val="single" w:color="auto" w:sz="4" w:space="0"/>
            </w:tcBorders>
            <w:tcMar>
              <w:top w:w="15" w:type="dxa"/>
              <w:left w:w="15" w:type="dxa"/>
              <w:bottom w:w="0" w:type="dxa"/>
              <w:right w:w="15" w:type="dxa"/>
            </w:tcMar>
            <w:vAlign w:val="center"/>
          </w:tcPr>
          <w:p w14:paraId="0E5078CD">
            <w:pPr>
              <w:spacing w:line="360" w:lineRule="exact"/>
              <w:ind w:left="105" w:leftChars="50" w:right="105" w:rightChars="50"/>
              <w:jc w:val="center"/>
              <w:rPr>
                <w:rFonts w:hint="eastAsia" w:ascii="宋体" w:hAnsi="宋体" w:eastAsia="宋体" w:cs="宋体"/>
                <w:bCs/>
                <w:color w:val="auto"/>
                <w:szCs w:val="21"/>
                <w:highlight w:val="none"/>
              </w:rPr>
            </w:pP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032EF2A6">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应针对本项目涉及核算指标配置功能分析文档，展示公用房定额核算模块的指标配置，以及住房模块中各类住房在不同政策下租金收取标准的维护及每月租金结算（房租过账）的明细生成、指标和配置与调节：</w:t>
            </w:r>
          </w:p>
          <w:p w14:paraId="3A294D70">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1）投标人对核算理解及功能分析全面，完全满足采购人项目建设需要的，得5分；</w:t>
            </w:r>
          </w:p>
          <w:p w14:paraId="557C9CEA">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2）投标人对核算理解及功能分析基本理解到位，但不全面，基本满足（略有欠缺，不影响采购人使用的）采购人项目建设需要的，得3分；</w:t>
            </w:r>
          </w:p>
          <w:p w14:paraId="1B990CD0">
            <w:pPr>
              <w:widowControl/>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3）投标人对核算理解及功能分析片面，不能满足采购人项目建设需要的，得1分。</w:t>
            </w:r>
          </w:p>
          <w:p w14:paraId="4B045CE1">
            <w:pPr>
              <w:widowControl/>
              <w:spacing w:line="360" w:lineRule="exact"/>
              <w:ind w:left="105" w:leftChars="50" w:right="105" w:rightChars="50"/>
              <w:jc w:val="left"/>
              <w:rPr>
                <w:rFonts w:hint="eastAsia" w:ascii="宋体" w:hAnsi="宋体" w:eastAsia="宋体" w:cs="宋体"/>
                <w:color w:val="auto"/>
                <w:kern w:val="0"/>
                <w:szCs w:val="21"/>
                <w:highlight w:val="none"/>
                <w:lang w:bidi="ar"/>
              </w:rPr>
            </w:pPr>
            <w:r>
              <w:rPr>
                <w:rFonts w:hint="eastAsia" w:ascii="宋体" w:hAnsi="宋体" w:eastAsia="宋体" w:cs="宋体"/>
                <w:color w:val="auto"/>
                <w:szCs w:val="21"/>
                <w:highlight w:val="none"/>
              </w:rPr>
              <w:t>4）未提供核算理解及功能分析文档的或有重大缺陷，得0分。</w:t>
            </w:r>
          </w:p>
        </w:tc>
        <w:tc>
          <w:tcPr>
            <w:tcW w:w="528" w:type="pct"/>
            <w:tcBorders>
              <w:top w:val="single" w:color="auto" w:sz="4" w:space="0"/>
              <w:left w:val="single" w:color="auto" w:sz="4" w:space="0"/>
              <w:bottom w:val="single" w:color="auto" w:sz="4" w:space="0"/>
              <w:right w:val="single" w:color="auto" w:sz="4" w:space="0"/>
            </w:tcBorders>
            <w:vAlign w:val="center"/>
          </w:tcPr>
          <w:p w14:paraId="7433485F">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5</w:t>
            </w:r>
          </w:p>
        </w:tc>
      </w:tr>
      <w:tr w14:paraId="1854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top w:val="single" w:color="auto" w:sz="4" w:space="0"/>
              <w:left w:val="single" w:color="auto" w:sz="4" w:space="0"/>
              <w:right w:val="single" w:color="auto" w:sz="4" w:space="0"/>
            </w:tcBorders>
            <w:tcMar>
              <w:top w:w="15" w:type="dxa"/>
              <w:left w:w="15" w:type="dxa"/>
              <w:bottom w:w="0" w:type="dxa"/>
              <w:right w:w="15" w:type="dxa"/>
            </w:tcMar>
            <w:vAlign w:val="center"/>
          </w:tcPr>
          <w:p w14:paraId="332ABD7A">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产品和服务方案</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4171C4C3">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投标人提供的信息系统产品和集成开发服务方案，按下列方面标准分别计分：</w:t>
            </w:r>
          </w:p>
          <w:p w14:paraId="39F84CB4">
            <w:pPr>
              <w:spacing w:line="360" w:lineRule="exact"/>
              <w:ind w:left="105" w:leftChars="50" w:right="105" w:rightChars="50"/>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（1）功能需求覆盖（共8分）：</w:t>
            </w:r>
          </w:p>
          <w:p w14:paraId="0BF43F8E">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方案对功能需求覆盖全面、描述准确、分析深入，紧密结合相关业务政策和制度，现有产品或开发集成服务成熟可靠、适用性强、应用广泛，用户体验设计友好、界面美观、易用性好，得8分；</w:t>
            </w:r>
          </w:p>
          <w:p w14:paraId="02339B08">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方案对功能需求覆盖全面、描述准确，明确符合相关业务政策和制度，现有产品和开发集成服务成熟、适用，用户体验设计良好、无重大缺陷和易用性问题，得6分；</w:t>
            </w:r>
          </w:p>
          <w:p w14:paraId="590E3E1D">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方案对功能需求覆盖基本全面、描述基本准确，概要符合相关业务政策和制度，现有产品或开发集成服务比较成熟、基本适用，用户体验设计达到业界基本水平，得4分；</w:t>
            </w:r>
          </w:p>
          <w:p w14:paraId="3D74B435">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方案对功能需求覆盖基本全面、描述存在轻微偏差，对相关业务政策和制度有所考虑，现有的类似产品和开发集成服务比较成熟、基本适用，用户体验设计达到业界基本水平，得2分；</w:t>
            </w:r>
          </w:p>
          <w:p w14:paraId="72B5F7E1">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方案对功能需求的覆盖明显缺失、描述笼统不清，现有的类似产品和开发集成服务对项目的适切性较差或尚无成型可用的，得0分。</w:t>
            </w:r>
          </w:p>
          <w:p w14:paraId="51E5523F">
            <w:pPr>
              <w:spacing w:line="360" w:lineRule="exact"/>
              <w:ind w:left="105" w:leftChars="50" w:right="105" w:rightChars="50"/>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（2）技术指标保证（共4分）：</w:t>
            </w:r>
          </w:p>
          <w:p w14:paraId="0BBB70DF">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方案对技术指标理解全面准确、重点突出，技术路线合理、架构设计可靠性、扩展性、灵活性、开放性良好，针对技术指标提出的实现方法和路径切实可行，有可靠证据或支撑材料证明，得4分；</w:t>
            </w:r>
          </w:p>
          <w:p w14:paraId="6295B290">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方案对技术指标理解较为全面准确，无明显疏漏和偏差，技术路线合理、架构设计达到业界平均水平、可以满足要求，针对技术指标提出了合理的实现方法和路径，有适当的证据或材料佐证，得3分；</w:t>
            </w:r>
          </w:p>
          <w:p w14:paraId="2142F651">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方案对技术指标理解基本准确，无明显疏漏和偏差，技术路线基本合理、架构设计达到业界平均水平、基本可以满足要求，针对技术指标提出了一定的实现方法和路径，有一定的证据或材料佐证，得2分；</w:t>
            </w:r>
          </w:p>
          <w:p w14:paraId="22956E64">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方案对技术指标理解存在明显疏漏或偏差，技术路线存在部分适用性、兼容性问题，架构设计考虑不充分，对技术指标的实现方法和路径描述宽泛或存在适用性、可行性缺陷，证据或支撑材料不充分，得1分；</w:t>
            </w:r>
          </w:p>
          <w:p w14:paraId="1EC928E7">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方案对技术指标理解存在重大疏漏或偏差，技术路线过时或不适用、不兼容，架构设计缺失或者未达到专业水平，未描述满足技术指标的实现方法和路径或描述错误，得0分。</w:t>
            </w:r>
          </w:p>
          <w:p w14:paraId="01920380">
            <w:pPr>
              <w:spacing w:line="360" w:lineRule="exact"/>
              <w:ind w:left="105" w:leftChars="50" w:right="105" w:rightChars="50"/>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（3）技术环境适配（共3分）：</w:t>
            </w:r>
          </w:p>
          <w:p w14:paraId="10DE6D25">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完全符合《清华大学信息化建设项目管理和技术实施指南》中关于技术实施的全部要求，集成和适配内容充分体现本次投标的产品技术特点、逻辑清晰、考虑全面、内容明确，投标人熟悉相关技术环境、集成要求和操作规范，得3分；</w:t>
            </w:r>
          </w:p>
          <w:p w14:paraId="144B451F">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基本符合《清华大学信息化建设项目管理和技术实施指南》中关于技术实施的要求，无明显偏离之处，集成和适配内容与本次投标的产品技术特点相匹配、无明显逻辑和描述错误，投标人了解相关技术环境、集成要求和操作规范，得2分；</w:t>
            </w:r>
          </w:p>
          <w:p w14:paraId="1448EA42">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方案对《清华大学信息化建设项目管理和技术实施指南》中关于技术实施的要求有明显偏离之处，集成和适配内容宽泛笼统、针对性弱，投标人对相关技术环境、集成要求和操作规范的了解有明显偏差，得1分；</w:t>
            </w:r>
          </w:p>
          <w:p w14:paraId="4A5E63A2">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方案未响应《清华大学信息化建设项目管理和技术实施指南》中关于技术实施的要求，集成和适配内容与本次投标的产品关系不大，投标人未描述或证明其对相关技术环境、集成操作和规范的了解程度，得0分。</w:t>
            </w:r>
          </w:p>
          <w:p w14:paraId="5713926B">
            <w:pPr>
              <w:spacing w:line="360" w:lineRule="exact"/>
              <w:ind w:left="105" w:leftChars="50" w:right="105" w:rightChars="50"/>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（4）数据迁移、切换方案（共6分）：</w:t>
            </w:r>
          </w:p>
          <w:p w14:paraId="0C4BE107">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中充分考虑和明确承诺通过本次投标的产品和服务支持采购人实现资源的集约复用（包括但不限于减少重复开发购置、整合系统和服务、提高资源利用率、降低建设运行成本、数据清洗等，下同），内容准确、方法可行、承诺可信，且预期成效显著，得6分。</w:t>
            </w:r>
          </w:p>
          <w:p w14:paraId="033C5E1B">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方案中考虑和承诺通过本次投标的产品和服务支持采购人实现资源的集约复用，有明确的实质内容、可行方法和合理承诺，预期可以取得一定成效，得4分。</w:t>
            </w:r>
          </w:p>
          <w:p w14:paraId="41E74115">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方案中考虑了通过本次投标的产品和服务支持采购人实现资源的集约复用，但是内容和方法宽泛不明确，缺乏实质性承诺，预期成效不确定，得2分。</w:t>
            </w:r>
          </w:p>
          <w:p w14:paraId="4862C1A8">
            <w:pPr>
              <w:spacing w:line="360" w:lineRule="exact"/>
              <w:ind w:left="105" w:leftChars="50" w:right="105" w:rightChars="50"/>
              <w:rPr>
                <w:rFonts w:hint="eastAsia" w:ascii="宋体" w:hAnsi="宋体" w:eastAsia="宋体" w:cs="宋体"/>
                <w:color w:val="auto"/>
                <w:kern w:val="0"/>
                <w:szCs w:val="21"/>
                <w:highlight w:val="none"/>
                <w:lang w:bidi="ar"/>
              </w:rPr>
            </w:pPr>
            <w:r>
              <w:rPr>
                <w:rFonts w:hint="eastAsia" w:ascii="宋体" w:hAnsi="宋体" w:eastAsia="宋体" w:cs="宋体"/>
                <w:color w:val="auto"/>
                <w:szCs w:val="21"/>
                <w:highlight w:val="none"/>
              </w:rPr>
              <w:t>方案中未考虑资源集约复用，或者内容宽泛、措施不明确、缺乏针对性，得0分。</w:t>
            </w:r>
          </w:p>
        </w:tc>
        <w:tc>
          <w:tcPr>
            <w:tcW w:w="528" w:type="pct"/>
            <w:tcBorders>
              <w:top w:val="single" w:color="auto" w:sz="4" w:space="0"/>
              <w:left w:val="single" w:color="auto" w:sz="4" w:space="0"/>
              <w:bottom w:val="single" w:color="auto" w:sz="4" w:space="0"/>
              <w:right w:val="single" w:color="auto" w:sz="4" w:space="0"/>
            </w:tcBorders>
            <w:vAlign w:val="center"/>
          </w:tcPr>
          <w:p w14:paraId="618E88F0">
            <w:pPr>
              <w:spacing w:line="360" w:lineRule="exact"/>
              <w:ind w:left="105" w:leftChars="50" w:right="105" w:rightChars="50"/>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21</w:t>
            </w:r>
          </w:p>
        </w:tc>
      </w:tr>
      <w:tr w14:paraId="6F4B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top w:val="single" w:color="auto" w:sz="4" w:space="0"/>
              <w:left w:val="single" w:color="auto" w:sz="4" w:space="0"/>
              <w:right w:val="single" w:color="auto" w:sz="4" w:space="0"/>
            </w:tcBorders>
            <w:tcMar>
              <w:top w:w="15" w:type="dxa"/>
              <w:left w:w="15" w:type="dxa"/>
              <w:bottom w:w="0" w:type="dxa"/>
              <w:right w:w="15" w:type="dxa"/>
            </w:tcMar>
            <w:vAlign w:val="center"/>
          </w:tcPr>
          <w:p w14:paraId="13151462">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维护支持服务方案</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3B678849">
            <w:pPr>
              <w:spacing w:line="360" w:lineRule="exact"/>
              <w:ind w:left="105" w:leftChars="50" w:right="105" w:rightChars="50"/>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投标人在</w:t>
            </w:r>
            <w:r>
              <w:rPr>
                <w:rFonts w:hint="eastAsia" w:ascii="宋体" w:hAnsi="宋体" w:eastAsia="宋体" w:cs="宋体"/>
                <w:color w:val="auto"/>
                <w:szCs w:val="21"/>
                <w:highlight w:val="none"/>
              </w:rPr>
              <w:t>《维护支持服务方案》中</w:t>
            </w:r>
            <w:r>
              <w:rPr>
                <w:rFonts w:hint="eastAsia" w:ascii="宋体" w:hAnsi="宋体" w:eastAsia="宋体" w:cs="宋体"/>
                <w:bCs/>
                <w:color w:val="auto"/>
                <w:szCs w:val="21"/>
                <w:highlight w:val="none"/>
              </w:rPr>
              <w:t>提供的维护支持服务方案，按</w:t>
            </w:r>
            <w:r>
              <w:rPr>
                <w:rFonts w:hint="eastAsia" w:ascii="宋体" w:hAnsi="宋体" w:eastAsia="宋体" w:cs="宋体"/>
                <w:color w:val="auto"/>
                <w:szCs w:val="21"/>
                <w:highlight w:val="none"/>
              </w:rPr>
              <w:t>下列标准计分：</w:t>
            </w:r>
          </w:p>
          <w:p w14:paraId="7F18AC0B">
            <w:pPr>
              <w:spacing w:line="360" w:lineRule="exact"/>
              <w:ind w:left="105" w:leftChars="50" w:right="105" w:rightChars="50"/>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运维服务方案完全满足采购需求，符合《清华大学信息化建设项目管理和技术实施指南》规定，对采购人的软硬件环境和运维团队情况有针对性适应；服务级别协议（SLA）内容完整、指标合理；运维服务方案内容和质量体现投标人对各个子系统交付的运行平台、应用服务、中间件、数据库等组件均有丰富的运维经验，具有长期可靠的服务能力，得5分；</w:t>
            </w:r>
          </w:p>
          <w:p w14:paraId="115AA9CC">
            <w:pPr>
              <w:spacing w:line="360" w:lineRule="exact"/>
              <w:ind w:left="105" w:leftChars="50" w:right="105" w:rightChars="50"/>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运维服务方案基本满足招标文件全部要求，大致符合《清华大学信息化建设项目管理和技术实施指南》规定，适应通用的软硬件环境和通常客户方的运维团队情况；服务级别协议（SLA）内容基本完整、指标基本合理；运维服务方案内容和质量体现投标人对各个子系统交付的运行平台、应用服务、中间件、数据库等组件有一定的运维经验，具有比较可靠的服务能力，得3分；</w:t>
            </w:r>
          </w:p>
          <w:p w14:paraId="0CB68F30">
            <w:pPr>
              <w:spacing w:line="360" w:lineRule="exact"/>
              <w:ind w:left="105" w:leftChars="50" w:right="105" w:rightChars="50"/>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运维服务方案满足招标文件大部分要求，缺乏对《清华大学信息化建设项目管理和技术实施指南》的针对性，基本适应通用的软硬件环境和通常客户方的运维团队情况；服务级别协议（SLA）内容有缺失、指标欠合理；运维服务方案内容和质量反映出投标人对各个子系统交付的运行平台、应用服务、中间件、数据库等组件的运维经验不足，可靠服务能力存疑，得1分；</w:t>
            </w:r>
          </w:p>
          <w:p w14:paraId="6739CD38">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bCs/>
                <w:color w:val="auto"/>
                <w:szCs w:val="21"/>
                <w:highlight w:val="none"/>
              </w:rPr>
              <w:t>运维服务方案未全部满足招标文件要求，未考虑《清华大学信息化建设项目管理和技术实施指南》，难以适应通用的软硬件环境和通常客户方的运维团队情况；服务级别协议（SLA）未提供或不满足运维要求；运维服务方案内容和质量反映出投标人运维经验和服务能力明显不足，得0分。</w:t>
            </w:r>
          </w:p>
        </w:tc>
        <w:tc>
          <w:tcPr>
            <w:tcW w:w="528" w:type="pct"/>
            <w:tcBorders>
              <w:top w:val="single" w:color="auto" w:sz="4" w:space="0"/>
              <w:left w:val="single" w:color="auto" w:sz="4" w:space="0"/>
              <w:bottom w:val="single" w:color="auto" w:sz="4" w:space="0"/>
              <w:right w:val="single" w:color="auto" w:sz="4" w:space="0"/>
            </w:tcBorders>
            <w:vAlign w:val="center"/>
          </w:tcPr>
          <w:p w14:paraId="02F22E5A">
            <w:pPr>
              <w:spacing w:line="360" w:lineRule="exact"/>
              <w:ind w:left="105" w:leftChars="50" w:right="105" w:rightChars="50"/>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5</w:t>
            </w:r>
          </w:p>
        </w:tc>
      </w:tr>
      <w:tr w14:paraId="3357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top w:val="single" w:color="auto" w:sz="4" w:space="0"/>
              <w:left w:val="single" w:color="auto" w:sz="4" w:space="0"/>
              <w:right w:val="single" w:color="auto" w:sz="4" w:space="0"/>
            </w:tcBorders>
            <w:tcMar>
              <w:top w:w="15" w:type="dxa"/>
              <w:left w:w="15" w:type="dxa"/>
              <w:bottom w:w="0" w:type="dxa"/>
              <w:right w:w="15" w:type="dxa"/>
            </w:tcMar>
            <w:vAlign w:val="center"/>
          </w:tcPr>
          <w:p w14:paraId="00AB3A28">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培训服务方案</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0E791991">
            <w:pPr>
              <w:spacing w:line="360" w:lineRule="exact"/>
              <w:ind w:left="105" w:leftChars="50" w:right="105" w:rightChars="50"/>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投标人在</w:t>
            </w:r>
            <w:r>
              <w:rPr>
                <w:rFonts w:hint="eastAsia" w:ascii="宋体" w:hAnsi="宋体" w:eastAsia="宋体" w:cs="宋体"/>
                <w:color w:val="auto"/>
                <w:szCs w:val="21"/>
                <w:highlight w:val="none"/>
              </w:rPr>
              <w:t>《培训服务方案》中</w:t>
            </w:r>
            <w:r>
              <w:rPr>
                <w:rFonts w:hint="eastAsia" w:ascii="宋体" w:hAnsi="宋体" w:eastAsia="宋体" w:cs="宋体"/>
                <w:bCs/>
                <w:color w:val="auto"/>
                <w:szCs w:val="21"/>
                <w:highlight w:val="none"/>
              </w:rPr>
              <w:t>提供的培训服务方案，按</w:t>
            </w:r>
            <w:r>
              <w:rPr>
                <w:rFonts w:hint="eastAsia" w:ascii="宋体" w:hAnsi="宋体" w:eastAsia="宋体" w:cs="宋体"/>
                <w:color w:val="auto"/>
                <w:szCs w:val="21"/>
                <w:highlight w:val="none"/>
              </w:rPr>
              <w:t>下列标准计分：</w:t>
            </w:r>
          </w:p>
          <w:p w14:paraId="333FDF0F">
            <w:pPr>
              <w:spacing w:line="360" w:lineRule="exact"/>
              <w:ind w:left="105" w:leftChars="50" w:right="105" w:rightChars="50"/>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培训内容完整全面、重点突出，合理分析管理人员、技术人员和普通用户等不同类型培训对象情况并提出针对性、多样化培训方案，培训规模完全满足业务应用需求，交付培训和日常定期培训的组织方式和计划安排合理，得2分；</w:t>
            </w:r>
          </w:p>
          <w:p w14:paraId="4BFFCBF6">
            <w:pPr>
              <w:spacing w:line="360" w:lineRule="exact"/>
              <w:ind w:left="105" w:leftChars="50" w:right="105" w:rightChars="50"/>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培训内容基本完整，可以面向管理人员、技术人员和普通用户等不同类型培训对象提供适当形式的培训，培训规模大致符合业务应用需求，交付培训和日常定期培训的计划和组织方式基本合理，得1分；</w:t>
            </w:r>
          </w:p>
          <w:p w14:paraId="4E3DF96A">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bCs/>
                <w:color w:val="auto"/>
                <w:szCs w:val="21"/>
                <w:highlight w:val="none"/>
              </w:rPr>
              <w:t>培训内容存在缺漏，对不同类型培训对象的针对性不强，培训规模与业务应用需求不匹配，培训计划和组织方式存在明显不合理之处，得0分。</w:t>
            </w:r>
          </w:p>
        </w:tc>
        <w:tc>
          <w:tcPr>
            <w:tcW w:w="528" w:type="pct"/>
            <w:tcBorders>
              <w:top w:val="single" w:color="auto" w:sz="4" w:space="0"/>
              <w:left w:val="single" w:color="auto" w:sz="4" w:space="0"/>
              <w:bottom w:val="single" w:color="auto" w:sz="4" w:space="0"/>
              <w:right w:val="single" w:color="auto" w:sz="4" w:space="0"/>
            </w:tcBorders>
            <w:vAlign w:val="center"/>
          </w:tcPr>
          <w:p w14:paraId="780AD8CD">
            <w:pPr>
              <w:spacing w:line="360" w:lineRule="exact"/>
              <w:ind w:left="105" w:leftChars="50" w:right="105" w:rightChars="50"/>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2</w:t>
            </w:r>
          </w:p>
        </w:tc>
      </w:tr>
      <w:tr w14:paraId="2606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left w:val="single" w:color="auto" w:sz="4" w:space="0"/>
              <w:right w:val="single" w:color="auto" w:sz="4" w:space="0"/>
            </w:tcBorders>
            <w:tcMar>
              <w:top w:w="15" w:type="dxa"/>
              <w:left w:w="15" w:type="dxa"/>
              <w:bottom w:w="0" w:type="dxa"/>
              <w:right w:w="15" w:type="dxa"/>
            </w:tcMar>
            <w:vAlign w:val="center"/>
          </w:tcPr>
          <w:p w14:paraId="4298F17B">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持续维护支持</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6EA66187">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投标人在《维护支持服务方案》中承诺在质保期满后继续提供与质保期内相同水准的维护支持服务，且收费总金额不超过合同价款总额的10％，按要求提供承诺函并加盖投标人公章。</w:t>
            </w:r>
            <w:r>
              <w:rPr>
                <w:rFonts w:hint="eastAsia" w:ascii="宋体" w:hAnsi="宋体" w:eastAsia="宋体" w:cs="宋体"/>
                <w:color w:val="auto"/>
                <w:kern w:val="0"/>
                <w:szCs w:val="21"/>
                <w:highlight w:val="none"/>
                <w:lang w:bidi="ar"/>
              </w:rPr>
              <w:t>投标人的维护支持收费总金额报价得分＝（评审基准价/该投标人的的维护支持收费总金额报价）×2</w:t>
            </w:r>
            <w:r>
              <w:rPr>
                <w:rFonts w:hint="eastAsia" w:ascii="宋体" w:hAnsi="宋体" w:eastAsia="宋体" w:cs="宋体"/>
                <w:color w:val="auto"/>
                <w:szCs w:val="21"/>
                <w:highlight w:val="none"/>
              </w:rPr>
              <w:t>。</w:t>
            </w:r>
          </w:p>
        </w:tc>
        <w:tc>
          <w:tcPr>
            <w:tcW w:w="528" w:type="pct"/>
            <w:tcBorders>
              <w:top w:val="single" w:color="auto" w:sz="4" w:space="0"/>
              <w:left w:val="single" w:color="auto" w:sz="4" w:space="0"/>
              <w:bottom w:val="single" w:color="auto" w:sz="4" w:space="0"/>
              <w:right w:val="single" w:color="auto" w:sz="4" w:space="0"/>
            </w:tcBorders>
            <w:vAlign w:val="center"/>
          </w:tcPr>
          <w:p w14:paraId="524A1FB6">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2</w:t>
            </w:r>
          </w:p>
        </w:tc>
      </w:tr>
      <w:tr w14:paraId="7041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left w:val="single" w:color="auto" w:sz="4" w:space="0"/>
              <w:right w:val="single" w:color="auto" w:sz="4" w:space="0"/>
            </w:tcBorders>
            <w:tcMar>
              <w:top w:w="15" w:type="dxa"/>
              <w:left w:w="15" w:type="dxa"/>
              <w:bottom w:w="0" w:type="dxa"/>
              <w:right w:w="15" w:type="dxa"/>
            </w:tcMar>
            <w:vAlign w:val="center"/>
          </w:tcPr>
          <w:p w14:paraId="3D3359F6">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服务响应</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0153DDE9">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承诺在质量保证期内对本次投标产品和服务成果提供7×24小时的电话、网络等远程支持服务和上门维护服务。投标人可通过电话、网络等远程方式对采购人在信息系统使用过程中出现的一般性问题提供咨询、进行解答。当信息系统出现故障时，采购人可以通过电话或网络方式向投标人报告故障（简称“故障报告”），投标人应按照约定标准响应。按要求提供承诺函并加盖投标人公章，得2分，否则得0分。</w:t>
            </w:r>
          </w:p>
        </w:tc>
        <w:tc>
          <w:tcPr>
            <w:tcW w:w="528" w:type="pct"/>
            <w:tcBorders>
              <w:top w:val="single" w:color="auto" w:sz="4" w:space="0"/>
              <w:left w:val="single" w:color="auto" w:sz="4" w:space="0"/>
              <w:bottom w:val="single" w:color="auto" w:sz="4" w:space="0"/>
              <w:right w:val="single" w:color="auto" w:sz="4" w:space="0"/>
            </w:tcBorders>
            <w:vAlign w:val="center"/>
          </w:tcPr>
          <w:p w14:paraId="63ADB254">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2</w:t>
            </w:r>
          </w:p>
        </w:tc>
      </w:tr>
      <w:tr w14:paraId="5FB4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left w:val="single" w:color="auto" w:sz="4" w:space="0"/>
              <w:right w:val="single" w:color="auto" w:sz="4" w:space="0"/>
            </w:tcBorders>
            <w:tcMar>
              <w:top w:w="15" w:type="dxa"/>
              <w:left w:w="15" w:type="dxa"/>
              <w:bottom w:w="0" w:type="dxa"/>
              <w:right w:w="15" w:type="dxa"/>
            </w:tcMar>
            <w:vAlign w:val="center"/>
          </w:tcPr>
          <w:p w14:paraId="3253DCFD">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质保期</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03E08DF">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投标人在《维护支持服务方案》中承诺质保期36个月得0分，每增加12个月得1分，最高得2分。</w:t>
            </w:r>
          </w:p>
        </w:tc>
        <w:tc>
          <w:tcPr>
            <w:tcW w:w="528" w:type="pct"/>
            <w:tcBorders>
              <w:top w:val="single" w:color="auto" w:sz="4" w:space="0"/>
              <w:left w:val="single" w:color="auto" w:sz="4" w:space="0"/>
              <w:bottom w:val="single" w:color="auto" w:sz="4" w:space="0"/>
              <w:right w:val="single" w:color="auto" w:sz="4" w:space="0"/>
            </w:tcBorders>
            <w:vAlign w:val="center"/>
          </w:tcPr>
          <w:p w14:paraId="0E812258">
            <w:pPr>
              <w:spacing w:line="360" w:lineRule="exact"/>
              <w:ind w:left="105" w:leftChars="50" w:right="105" w:rightChars="50"/>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2</w:t>
            </w:r>
          </w:p>
        </w:tc>
      </w:tr>
      <w:tr w14:paraId="2B91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left w:val="single" w:color="auto" w:sz="4" w:space="0"/>
              <w:right w:val="single" w:color="auto" w:sz="4" w:space="0"/>
            </w:tcBorders>
            <w:tcMar>
              <w:top w:w="15" w:type="dxa"/>
              <w:left w:w="15" w:type="dxa"/>
              <w:bottom w:w="0" w:type="dxa"/>
              <w:right w:w="15" w:type="dxa"/>
            </w:tcMar>
            <w:vAlign w:val="center"/>
          </w:tcPr>
          <w:p w14:paraId="2BC4D5AE">
            <w:pPr>
              <w:spacing w:line="360" w:lineRule="exact"/>
              <w:ind w:left="105" w:leftChars="50" w:right="105" w:rightChars="50"/>
              <w:jc w:val="center"/>
              <w:rPr>
                <w:rFonts w:hint="eastAsia" w:ascii="宋体" w:hAnsi="宋体" w:eastAsia="宋体" w:cs="宋体"/>
                <w:bCs/>
                <w:color w:val="auto"/>
                <w:szCs w:val="21"/>
                <w:highlight w:val="none"/>
                <w:lang w:bidi="ar"/>
              </w:rPr>
            </w:pPr>
            <w:r>
              <w:rPr>
                <w:rFonts w:hint="eastAsia" w:ascii="宋体" w:hAnsi="宋体" w:eastAsia="宋体" w:cs="宋体"/>
                <w:bCs/>
                <w:color w:val="auto"/>
                <w:szCs w:val="21"/>
                <w:highlight w:val="none"/>
                <w:lang w:bidi="ar"/>
              </w:rPr>
              <w:t>系统</w:t>
            </w:r>
          </w:p>
          <w:p w14:paraId="1F435CBB">
            <w:pPr>
              <w:spacing w:line="360" w:lineRule="exact"/>
              <w:ind w:left="105" w:leftChars="50" w:right="105" w:rightChars="50"/>
              <w:jc w:val="center"/>
              <w:rPr>
                <w:rFonts w:hint="eastAsia" w:ascii="宋体" w:hAnsi="宋体" w:eastAsia="宋体" w:cs="宋体"/>
                <w:bCs/>
                <w:color w:val="auto"/>
                <w:szCs w:val="21"/>
                <w:highlight w:val="none"/>
                <w:lang w:bidi="ar"/>
              </w:rPr>
            </w:pPr>
            <w:r>
              <w:rPr>
                <w:rFonts w:hint="eastAsia" w:ascii="宋体" w:hAnsi="宋体" w:eastAsia="宋体" w:cs="宋体"/>
                <w:bCs/>
                <w:color w:val="auto"/>
                <w:szCs w:val="21"/>
                <w:highlight w:val="none"/>
                <w:lang w:bidi="ar"/>
              </w:rPr>
              <w:t>演示</w:t>
            </w:r>
          </w:p>
          <w:p w14:paraId="5EE36186">
            <w:pPr>
              <w:spacing w:line="360" w:lineRule="exact"/>
              <w:ind w:left="105" w:leftChars="50" w:right="105" w:rightChars="50"/>
              <w:rPr>
                <w:rFonts w:hint="eastAsia" w:ascii="宋体" w:hAnsi="宋体" w:eastAsia="宋体" w:cs="宋体"/>
                <w:b/>
                <w:color w:val="auto"/>
                <w:szCs w:val="21"/>
                <w:highlight w:val="none"/>
                <w:lang w:bidi="ar"/>
              </w:rPr>
            </w:pPr>
          </w:p>
          <w:p w14:paraId="305CB898">
            <w:pPr>
              <w:spacing w:line="360" w:lineRule="exact"/>
              <w:ind w:left="105" w:leftChars="50" w:right="105" w:rightChars="50"/>
              <w:rPr>
                <w:rFonts w:hint="eastAsia" w:ascii="宋体" w:hAnsi="宋体" w:eastAsia="宋体" w:cs="宋体"/>
                <w:bCs/>
                <w:color w:val="auto"/>
                <w:szCs w:val="21"/>
                <w:highlight w:val="none"/>
              </w:rPr>
            </w:pP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75315391">
            <w:pPr>
              <w:spacing w:line="360" w:lineRule="exact"/>
              <w:ind w:left="105" w:leftChars="50" w:right="105" w:rightChars="50"/>
              <w:rPr>
                <w:rFonts w:hint="eastAsia" w:ascii="宋体" w:hAnsi="宋体" w:eastAsia="宋体" w:cs="宋体"/>
                <w:color w:val="auto"/>
                <w:szCs w:val="21"/>
                <w:highlight w:val="none"/>
                <w:lang w:bidi="ar"/>
              </w:rPr>
            </w:pPr>
            <w:r>
              <w:rPr>
                <w:rFonts w:hint="eastAsia" w:ascii="宋体" w:hAnsi="宋体" w:eastAsia="宋体" w:cs="宋体"/>
                <w:color w:val="auto"/>
                <w:szCs w:val="21"/>
                <w:highlight w:val="none"/>
                <w:lang w:bidi="ar"/>
              </w:rPr>
              <w:t>每家投标人的系统演示总时长不超过10分钟，必须以真实系统进行演示（演示内容保存至U盘/光盘随投标文件一并提交）的方式，如采用PPT或截图等间接方式演示，则得0分。</w:t>
            </w:r>
          </w:p>
          <w:p w14:paraId="39603684">
            <w:pPr>
              <w:spacing w:line="360" w:lineRule="exact"/>
              <w:ind w:left="105" w:leftChars="50" w:right="105" w:rightChars="50"/>
              <w:rPr>
                <w:rFonts w:hint="eastAsia" w:ascii="宋体" w:hAnsi="宋体" w:eastAsia="宋体" w:cs="宋体"/>
                <w:color w:val="auto"/>
                <w:szCs w:val="21"/>
                <w:highlight w:val="none"/>
                <w:lang w:bidi="ar"/>
              </w:rPr>
            </w:pPr>
            <w:r>
              <w:rPr>
                <w:rFonts w:hint="eastAsia" w:ascii="宋体" w:hAnsi="宋体" w:eastAsia="宋体" w:cs="宋体"/>
                <w:color w:val="auto"/>
                <w:szCs w:val="21"/>
                <w:highlight w:val="none"/>
                <w:lang w:bidi="ar"/>
              </w:rPr>
              <w:t>演示内容详见第四章第二条中的 “9.系统演示要求”。</w:t>
            </w:r>
          </w:p>
          <w:p w14:paraId="77C81E99">
            <w:pPr>
              <w:spacing w:line="360" w:lineRule="exact"/>
              <w:ind w:left="105" w:leftChars="50" w:right="105" w:rightChars="50" w:firstLine="420" w:firstLineChars="200"/>
              <w:rPr>
                <w:rFonts w:hint="eastAsia" w:ascii="宋体" w:hAnsi="宋体" w:eastAsia="宋体" w:cs="宋体"/>
                <w:color w:val="auto"/>
                <w:szCs w:val="21"/>
                <w:highlight w:val="none"/>
                <w:lang w:bidi="ar"/>
              </w:rPr>
            </w:pPr>
            <w:r>
              <w:rPr>
                <w:rFonts w:hint="eastAsia" w:ascii="宋体" w:hAnsi="宋体" w:eastAsia="宋体" w:cs="宋体"/>
                <w:color w:val="auto"/>
                <w:szCs w:val="21"/>
                <w:highlight w:val="none"/>
                <w:lang w:bidi="ar"/>
              </w:rPr>
              <w:t>演示内容共5条，每条演示内容完全满足得2分，最高得10分。</w:t>
            </w:r>
          </w:p>
          <w:p w14:paraId="0D5DA3E4">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b/>
                <w:bCs/>
                <w:color w:val="auto"/>
                <w:szCs w:val="21"/>
                <w:highlight w:val="none"/>
                <w:lang w:bidi="ar"/>
              </w:rPr>
              <w:t>注：要求演示要素完整、逻辑清晰合理、界面友好、操作流程便捷，满足采购人实际工作需求。</w:t>
            </w:r>
          </w:p>
        </w:tc>
        <w:tc>
          <w:tcPr>
            <w:tcW w:w="528" w:type="pct"/>
            <w:tcBorders>
              <w:top w:val="single" w:color="auto" w:sz="4" w:space="0"/>
              <w:left w:val="single" w:color="auto" w:sz="4" w:space="0"/>
              <w:bottom w:val="single" w:color="auto" w:sz="4" w:space="0"/>
              <w:right w:val="single" w:color="auto" w:sz="4" w:space="0"/>
            </w:tcBorders>
            <w:vAlign w:val="center"/>
          </w:tcPr>
          <w:p w14:paraId="20B2AC1E">
            <w:pPr>
              <w:spacing w:line="360" w:lineRule="exact"/>
              <w:ind w:left="105" w:leftChars="50" w:right="105" w:rightChars="50"/>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10</w:t>
            </w:r>
          </w:p>
        </w:tc>
      </w:tr>
      <w:tr w14:paraId="33E7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vMerge w:val="restart"/>
            <w:tcBorders>
              <w:top w:val="single" w:color="auto" w:sz="4" w:space="0"/>
              <w:left w:val="single" w:color="auto" w:sz="4" w:space="0"/>
              <w:right w:val="single" w:color="auto" w:sz="4" w:space="0"/>
            </w:tcBorders>
            <w:tcMar>
              <w:top w:w="15" w:type="dxa"/>
              <w:left w:w="15" w:type="dxa"/>
              <w:bottom w:w="0" w:type="dxa"/>
              <w:right w:w="15" w:type="dxa"/>
            </w:tcMar>
            <w:vAlign w:val="center"/>
          </w:tcPr>
          <w:p w14:paraId="52BA9D26">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项目团队</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7882F5E2">
            <w:pPr>
              <w:widowControl/>
              <w:spacing w:line="360" w:lineRule="exact"/>
              <w:ind w:left="105" w:leftChars="50" w:right="105" w:rightChars="50"/>
              <w:rPr>
                <w:rFonts w:hint="eastAsia" w:ascii="宋体" w:hAnsi="宋体" w:eastAsia="宋体" w:cs="宋体"/>
                <w:color w:val="auto"/>
                <w:kern w:val="0"/>
                <w:szCs w:val="21"/>
                <w:highlight w:val="none"/>
                <w:lang w:bidi="ar"/>
              </w:rPr>
            </w:pPr>
            <w:r>
              <w:rPr>
                <w:rFonts w:hint="eastAsia" w:ascii="宋体" w:hAnsi="宋体" w:eastAsia="宋体" w:cs="宋体"/>
                <w:color w:val="auto"/>
                <w:szCs w:val="21"/>
                <w:highlight w:val="none"/>
              </w:rPr>
              <w:t>项目经理，具有大学本科及以上学历，信息技术相关专业（计算机、软件工程、通信工程、电子信息工程、网络空间安全等），持有计算机技术与软件专业技术资格高级证书（信息系统项目管理师），具有5年及以上与本项目相关工作经验。完全满足得1分，否则得0分。</w:t>
            </w:r>
          </w:p>
        </w:tc>
        <w:tc>
          <w:tcPr>
            <w:tcW w:w="528" w:type="pct"/>
            <w:tcBorders>
              <w:top w:val="single" w:color="auto" w:sz="4" w:space="0"/>
              <w:left w:val="single" w:color="auto" w:sz="4" w:space="0"/>
              <w:bottom w:val="single" w:color="auto" w:sz="4" w:space="0"/>
              <w:right w:val="single" w:color="auto" w:sz="4" w:space="0"/>
            </w:tcBorders>
            <w:vAlign w:val="center"/>
          </w:tcPr>
          <w:p w14:paraId="204B544F">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1</w:t>
            </w:r>
          </w:p>
        </w:tc>
      </w:tr>
      <w:tr w14:paraId="0C66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vMerge w:val="continue"/>
            <w:tcBorders>
              <w:left w:val="single" w:color="auto" w:sz="4" w:space="0"/>
              <w:right w:val="single" w:color="auto" w:sz="4" w:space="0"/>
            </w:tcBorders>
            <w:tcMar>
              <w:top w:w="15" w:type="dxa"/>
              <w:left w:w="15" w:type="dxa"/>
              <w:bottom w:w="0" w:type="dxa"/>
              <w:right w:w="15" w:type="dxa"/>
            </w:tcMar>
            <w:vAlign w:val="center"/>
          </w:tcPr>
          <w:p w14:paraId="54743666">
            <w:pPr>
              <w:spacing w:line="360" w:lineRule="exact"/>
              <w:ind w:left="105" w:leftChars="50" w:right="105" w:rightChars="50"/>
              <w:jc w:val="center"/>
              <w:rPr>
                <w:rFonts w:hint="eastAsia" w:ascii="宋体" w:hAnsi="宋体" w:eastAsia="宋体" w:cs="宋体"/>
                <w:bCs/>
                <w:color w:val="auto"/>
                <w:szCs w:val="21"/>
                <w:highlight w:val="none"/>
              </w:rPr>
            </w:pP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72347D91">
            <w:pPr>
              <w:widowControl/>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产品经理，具有大学本科及以上学历，持有计算机技术与软件专业技术资格高级证书（系统分析师或系统架构设计师）。完全满足得1分，否则得0分。</w:t>
            </w:r>
          </w:p>
        </w:tc>
        <w:tc>
          <w:tcPr>
            <w:tcW w:w="528" w:type="pct"/>
            <w:tcBorders>
              <w:top w:val="single" w:color="auto" w:sz="4" w:space="0"/>
              <w:left w:val="single" w:color="auto" w:sz="4" w:space="0"/>
              <w:bottom w:val="single" w:color="auto" w:sz="4" w:space="0"/>
              <w:right w:val="single" w:color="auto" w:sz="4" w:space="0"/>
            </w:tcBorders>
            <w:vAlign w:val="center"/>
          </w:tcPr>
          <w:p w14:paraId="647F2A57">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1</w:t>
            </w:r>
          </w:p>
        </w:tc>
      </w:tr>
      <w:tr w14:paraId="2049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vMerge w:val="continue"/>
            <w:tcBorders>
              <w:left w:val="single" w:color="auto" w:sz="4" w:space="0"/>
              <w:right w:val="single" w:color="auto" w:sz="4" w:space="0"/>
            </w:tcBorders>
            <w:tcMar>
              <w:top w:w="15" w:type="dxa"/>
              <w:left w:w="15" w:type="dxa"/>
              <w:bottom w:w="0" w:type="dxa"/>
              <w:right w:w="15" w:type="dxa"/>
            </w:tcMar>
            <w:vAlign w:val="center"/>
          </w:tcPr>
          <w:p w14:paraId="5E1F4C3A">
            <w:pPr>
              <w:spacing w:line="360" w:lineRule="exact"/>
              <w:ind w:left="105" w:leftChars="50" w:right="105" w:rightChars="50"/>
              <w:jc w:val="center"/>
              <w:rPr>
                <w:rFonts w:hint="eastAsia" w:ascii="宋体" w:hAnsi="宋体" w:eastAsia="宋体" w:cs="宋体"/>
                <w:bCs/>
                <w:color w:val="auto"/>
                <w:szCs w:val="21"/>
                <w:highlight w:val="none"/>
              </w:rPr>
            </w:pP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21B74ADD">
            <w:pPr>
              <w:widowControl/>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安全经理，具有大学本科及以上学历，信息技术相关专业（计算机、软件工程、通信工程、电子信息工程、网络空间安全等），持有注册信息安全专业人员（国内CISP或国际CISSP）证书。完全满足得1分，否则得0分。</w:t>
            </w:r>
          </w:p>
        </w:tc>
        <w:tc>
          <w:tcPr>
            <w:tcW w:w="528" w:type="pct"/>
            <w:tcBorders>
              <w:top w:val="single" w:color="auto" w:sz="4" w:space="0"/>
              <w:left w:val="single" w:color="auto" w:sz="4" w:space="0"/>
              <w:bottom w:val="single" w:color="auto" w:sz="4" w:space="0"/>
              <w:right w:val="single" w:color="auto" w:sz="4" w:space="0"/>
            </w:tcBorders>
            <w:vAlign w:val="center"/>
          </w:tcPr>
          <w:p w14:paraId="674FB4E0">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1</w:t>
            </w:r>
          </w:p>
        </w:tc>
      </w:tr>
      <w:tr w14:paraId="1852D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vMerge w:val="continue"/>
            <w:tcBorders>
              <w:left w:val="single" w:color="auto" w:sz="4" w:space="0"/>
              <w:right w:val="single" w:color="auto" w:sz="4" w:space="0"/>
            </w:tcBorders>
            <w:tcMar>
              <w:top w:w="15" w:type="dxa"/>
              <w:left w:w="15" w:type="dxa"/>
              <w:bottom w:w="0" w:type="dxa"/>
              <w:right w:w="15" w:type="dxa"/>
            </w:tcMar>
            <w:vAlign w:val="center"/>
          </w:tcPr>
          <w:p w14:paraId="74E85CA8">
            <w:pPr>
              <w:spacing w:line="360" w:lineRule="exact"/>
              <w:ind w:left="105" w:leftChars="50" w:right="105" w:rightChars="50"/>
              <w:jc w:val="center"/>
              <w:rPr>
                <w:rFonts w:hint="eastAsia" w:ascii="宋体" w:hAnsi="宋体" w:eastAsia="宋体" w:cs="宋体"/>
                <w:bCs/>
                <w:color w:val="auto"/>
                <w:szCs w:val="21"/>
                <w:highlight w:val="none"/>
              </w:rPr>
            </w:pP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360051CD">
            <w:pPr>
              <w:widowControl/>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服务经理，具有大学本科及以上学历，信息技术相关专业（计算机、软件工程、通信工程、电子信息工程、网络空间安全等），持有计算机技术与软件专业技术资格高级证书（信息系统项目管理师或系统规划与管理师）。完全满足得1分，否则得0分。</w:t>
            </w:r>
          </w:p>
        </w:tc>
        <w:tc>
          <w:tcPr>
            <w:tcW w:w="528" w:type="pct"/>
            <w:tcBorders>
              <w:top w:val="single" w:color="auto" w:sz="4" w:space="0"/>
              <w:left w:val="single" w:color="auto" w:sz="4" w:space="0"/>
              <w:bottom w:val="single" w:color="auto" w:sz="4" w:space="0"/>
              <w:right w:val="single" w:color="auto" w:sz="4" w:space="0"/>
            </w:tcBorders>
            <w:vAlign w:val="center"/>
          </w:tcPr>
          <w:p w14:paraId="11D01106">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1</w:t>
            </w:r>
          </w:p>
        </w:tc>
      </w:tr>
      <w:tr w14:paraId="7BE1C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vMerge w:val="continue"/>
            <w:tcBorders>
              <w:left w:val="single" w:color="auto" w:sz="4" w:space="0"/>
              <w:right w:val="single" w:color="auto" w:sz="4" w:space="0"/>
            </w:tcBorders>
            <w:tcMar>
              <w:top w:w="15" w:type="dxa"/>
              <w:left w:w="15" w:type="dxa"/>
              <w:bottom w:w="0" w:type="dxa"/>
              <w:right w:w="15" w:type="dxa"/>
            </w:tcMar>
            <w:vAlign w:val="center"/>
          </w:tcPr>
          <w:p w14:paraId="04186C8D">
            <w:pPr>
              <w:spacing w:line="360" w:lineRule="exact"/>
              <w:ind w:left="105" w:leftChars="50" w:right="105" w:rightChars="50"/>
              <w:jc w:val="center"/>
              <w:rPr>
                <w:rFonts w:hint="eastAsia" w:ascii="宋体" w:hAnsi="宋体" w:eastAsia="宋体" w:cs="宋体"/>
                <w:bCs/>
                <w:color w:val="auto"/>
                <w:szCs w:val="21"/>
                <w:highlight w:val="none"/>
              </w:rPr>
            </w:pP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58BC1E9B">
            <w:pPr>
              <w:widowControl/>
              <w:spacing w:line="360" w:lineRule="exact"/>
              <w:ind w:left="105" w:leftChars="50" w:right="105" w:rightChar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信息系统工程师，</w:t>
            </w:r>
            <w:r>
              <w:rPr>
                <w:rFonts w:hint="eastAsia" w:ascii="宋体" w:hAnsi="宋体" w:eastAsia="宋体" w:cs="宋体"/>
                <w:color w:val="auto"/>
                <w:szCs w:val="21"/>
                <w:highlight w:val="none"/>
                <w:lang w:val="en-US" w:eastAsia="zh-CN"/>
              </w:rPr>
              <w:t>少于8人的</w:t>
            </w:r>
            <w:r>
              <w:rPr>
                <w:rFonts w:hint="eastAsia" w:ascii="宋体" w:hAnsi="宋体" w:eastAsia="宋体" w:cs="宋体"/>
                <w:b/>
                <w:bCs/>
                <w:color w:val="auto"/>
                <w:szCs w:val="21"/>
                <w:highlight w:val="none"/>
                <w:lang w:val="en-US" w:eastAsia="zh-CN"/>
              </w:rPr>
              <w:t>投标无效</w:t>
            </w:r>
            <w:r>
              <w:rPr>
                <w:rFonts w:hint="eastAsia" w:ascii="宋体" w:hAnsi="宋体" w:eastAsia="宋体" w:cs="宋体"/>
                <w:color w:val="auto"/>
                <w:szCs w:val="21"/>
                <w:highlight w:val="none"/>
                <w:lang w:val="en-US" w:eastAsia="zh-CN"/>
              </w:rPr>
              <w:t>。</w:t>
            </w:r>
            <w:r>
              <w:rPr>
                <w:rFonts w:hint="eastAsia" w:ascii="宋体" w:hAnsi="宋体" w:eastAsia="宋体" w:cs="宋体"/>
                <w:color w:val="auto"/>
                <w:szCs w:val="21"/>
                <w:highlight w:val="none"/>
              </w:rPr>
              <w:t>其中至少有8</w:t>
            </w:r>
            <w:r>
              <w:rPr>
                <w:rFonts w:hint="eastAsia" w:ascii="宋体" w:hAnsi="宋体" w:eastAsia="宋体" w:cs="宋体"/>
                <w:color w:val="auto"/>
                <w:szCs w:val="21"/>
                <w:highlight w:val="none"/>
                <w:lang w:val="en-US" w:eastAsia="zh-CN"/>
              </w:rPr>
              <w:t>人</w:t>
            </w:r>
            <w:r>
              <w:rPr>
                <w:rFonts w:hint="eastAsia" w:ascii="宋体" w:hAnsi="宋体" w:eastAsia="宋体" w:cs="宋体"/>
                <w:color w:val="auto"/>
                <w:szCs w:val="21"/>
                <w:highlight w:val="none"/>
              </w:rPr>
              <w:t>应为大学本科及以上学历，均具有信息技术相关专业（计算机、软件工程、通信工程、电子信息工程、网络空间安全等）。每位信息系统工程师均取得计算机技术与软件专业技术资格的高级证书之一或者中级证书中软件评测师、软件设计师、网络工程师、系统集成项目管理工程师、信息系统监理师、信息安全工程师、数据库系统工程师、信息系统管理工程师、信息技术支持工程师之一，且证书的专业与本项目直接相关。满分3分。提供8</w:t>
            </w:r>
            <w:r>
              <w:rPr>
                <w:rFonts w:hint="eastAsia" w:ascii="宋体" w:hAnsi="宋体" w:eastAsia="宋体" w:cs="宋体"/>
                <w:color w:val="auto"/>
                <w:szCs w:val="21"/>
                <w:highlight w:val="none"/>
                <w:lang w:val="en-US" w:eastAsia="zh-CN"/>
              </w:rPr>
              <w:t>人</w:t>
            </w:r>
            <w:r>
              <w:rPr>
                <w:rFonts w:hint="eastAsia" w:ascii="宋体" w:hAnsi="宋体" w:eastAsia="宋体" w:cs="宋体"/>
                <w:color w:val="auto"/>
                <w:szCs w:val="21"/>
                <w:highlight w:val="none"/>
              </w:rPr>
              <w:t>满足以上条件的得1分，每增加2</w:t>
            </w:r>
            <w:r>
              <w:rPr>
                <w:rFonts w:hint="eastAsia" w:ascii="宋体" w:hAnsi="宋体" w:eastAsia="宋体" w:cs="宋体"/>
                <w:color w:val="auto"/>
                <w:szCs w:val="21"/>
                <w:highlight w:val="none"/>
                <w:lang w:val="en-US" w:eastAsia="zh-CN"/>
              </w:rPr>
              <w:t>人</w:t>
            </w:r>
            <w:r>
              <w:rPr>
                <w:rFonts w:hint="eastAsia" w:ascii="宋体" w:hAnsi="宋体" w:eastAsia="宋体" w:cs="宋体"/>
                <w:color w:val="auto"/>
                <w:szCs w:val="21"/>
                <w:highlight w:val="none"/>
              </w:rPr>
              <w:t>满足以上条件的加1分，</w:t>
            </w:r>
            <w:r>
              <w:rPr>
                <w:rFonts w:hint="eastAsia" w:ascii="宋体" w:hAnsi="宋体" w:eastAsia="宋体" w:cs="宋体"/>
                <w:color w:val="auto"/>
                <w:szCs w:val="21"/>
                <w:highlight w:val="none"/>
                <w:lang w:val="en-US" w:eastAsia="zh-CN"/>
              </w:rPr>
              <w:t>否则</w:t>
            </w:r>
            <w:r>
              <w:rPr>
                <w:rFonts w:hint="eastAsia" w:ascii="宋体" w:hAnsi="宋体" w:eastAsia="宋体" w:cs="宋体"/>
                <w:color w:val="auto"/>
                <w:szCs w:val="21"/>
                <w:highlight w:val="none"/>
              </w:rPr>
              <w:t>得0分。</w:t>
            </w:r>
          </w:p>
        </w:tc>
        <w:tc>
          <w:tcPr>
            <w:tcW w:w="528" w:type="pct"/>
            <w:tcBorders>
              <w:top w:val="single" w:color="auto" w:sz="4" w:space="0"/>
              <w:left w:val="single" w:color="auto" w:sz="4" w:space="0"/>
              <w:bottom w:val="single" w:color="auto" w:sz="4" w:space="0"/>
              <w:right w:val="single" w:color="auto" w:sz="4" w:space="0"/>
            </w:tcBorders>
            <w:vAlign w:val="center"/>
          </w:tcPr>
          <w:p w14:paraId="64E32562">
            <w:pPr>
              <w:widowControl/>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3</w:t>
            </w:r>
          </w:p>
        </w:tc>
      </w:tr>
      <w:tr w14:paraId="376F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vMerge w:val="continue"/>
            <w:tcBorders>
              <w:left w:val="single" w:color="auto" w:sz="4" w:space="0"/>
              <w:right w:val="single" w:color="auto" w:sz="4" w:space="0"/>
            </w:tcBorders>
            <w:tcMar>
              <w:top w:w="15" w:type="dxa"/>
              <w:left w:w="15" w:type="dxa"/>
              <w:bottom w:w="0" w:type="dxa"/>
              <w:right w:w="15" w:type="dxa"/>
            </w:tcMar>
            <w:vAlign w:val="center"/>
          </w:tcPr>
          <w:p w14:paraId="13B04B9F">
            <w:pPr>
              <w:spacing w:line="360" w:lineRule="exact"/>
              <w:ind w:left="105" w:leftChars="50" w:right="105" w:rightChars="50"/>
              <w:jc w:val="center"/>
              <w:rPr>
                <w:rFonts w:hint="eastAsia" w:ascii="宋体" w:hAnsi="宋体" w:eastAsia="宋体" w:cs="宋体"/>
                <w:bCs/>
                <w:color w:val="auto"/>
                <w:szCs w:val="21"/>
                <w:highlight w:val="none"/>
              </w:rPr>
            </w:pP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77F8FF58">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投标人提供的《项目团队名单及分工》及相关证明材料：</w:t>
            </w:r>
          </w:p>
          <w:p w14:paraId="13A6E663">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符合项目团队和人员需求，团队规模充足、分工合理、专业齐全，项目人员技术能力可靠、经验丰富，可以保障项目快速高质量实施，得3分；</w:t>
            </w:r>
          </w:p>
          <w:p w14:paraId="7ECF9E09">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符合项目团队和人员需求，团队规模足够、专业和分工明确，项目人员具有相关技术能力和经验，可以保障项目顺利实施，得2分；</w:t>
            </w:r>
          </w:p>
          <w:p w14:paraId="5BCF33B6">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符合项目团队和人员最低需求，团队规模有限、专业和分工存在缺失，项目人员具有基本技术能力，可以保障项目基本实施效果，得1分；</w:t>
            </w:r>
          </w:p>
          <w:p w14:paraId="7065D9EF">
            <w:pPr>
              <w:spacing w:line="360" w:lineRule="exact"/>
              <w:ind w:left="105" w:leftChars="50" w:right="105" w:rightChars="50"/>
              <w:rPr>
                <w:rFonts w:hint="eastAsia" w:ascii="宋体" w:hAnsi="宋体" w:eastAsia="宋体" w:cs="宋体"/>
                <w:color w:val="auto"/>
                <w:kern w:val="0"/>
                <w:szCs w:val="21"/>
                <w:highlight w:val="none"/>
                <w:lang w:bidi="ar"/>
              </w:rPr>
            </w:pPr>
            <w:r>
              <w:rPr>
                <w:rFonts w:hint="eastAsia" w:ascii="宋体" w:hAnsi="宋体" w:eastAsia="宋体" w:cs="宋体"/>
                <w:color w:val="auto"/>
                <w:szCs w:val="21"/>
                <w:highlight w:val="none"/>
              </w:rPr>
              <w:t>符合项目团队和人员最低需求，团队规模、专业和分工均存在明显缺失，项目人员技术能力存在短缺，保障项目实施能力存疑，得0分。</w:t>
            </w:r>
          </w:p>
        </w:tc>
        <w:tc>
          <w:tcPr>
            <w:tcW w:w="528" w:type="pct"/>
            <w:tcBorders>
              <w:top w:val="single" w:color="auto" w:sz="4" w:space="0"/>
              <w:left w:val="single" w:color="auto" w:sz="4" w:space="0"/>
              <w:bottom w:val="single" w:color="auto" w:sz="4" w:space="0"/>
              <w:right w:val="single" w:color="auto" w:sz="4" w:space="0"/>
            </w:tcBorders>
            <w:vAlign w:val="center"/>
          </w:tcPr>
          <w:p w14:paraId="4C9EA72A">
            <w:pPr>
              <w:spacing w:line="360" w:lineRule="exact"/>
              <w:ind w:left="105" w:leftChars="50" w:right="105" w:rightChars="50"/>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3</w:t>
            </w:r>
          </w:p>
        </w:tc>
      </w:tr>
      <w:tr w14:paraId="61F95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00" w:hRule="atLeast"/>
          <w:jc w:val="center"/>
        </w:trPr>
        <w:tc>
          <w:tcPr>
            <w:tcW w:w="702" w:type="pct"/>
            <w:vMerge w:val="continue"/>
            <w:tcBorders>
              <w:left w:val="single" w:color="auto" w:sz="4" w:space="0"/>
              <w:right w:val="single" w:color="auto" w:sz="4" w:space="0"/>
            </w:tcBorders>
            <w:tcMar>
              <w:top w:w="15" w:type="dxa"/>
              <w:left w:w="15" w:type="dxa"/>
              <w:bottom w:w="0" w:type="dxa"/>
              <w:right w:w="15" w:type="dxa"/>
            </w:tcMar>
            <w:vAlign w:val="center"/>
          </w:tcPr>
          <w:p w14:paraId="7AC6B577">
            <w:pPr>
              <w:spacing w:line="360" w:lineRule="exact"/>
              <w:ind w:left="105" w:leftChars="50" w:right="105" w:rightChars="50"/>
              <w:jc w:val="center"/>
              <w:rPr>
                <w:rFonts w:hint="eastAsia" w:ascii="宋体" w:hAnsi="宋体" w:eastAsia="宋体" w:cs="宋体"/>
                <w:bCs/>
                <w:color w:val="auto"/>
                <w:szCs w:val="21"/>
                <w:highlight w:val="none"/>
              </w:rPr>
            </w:pPr>
          </w:p>
        </w:tc>
        <w:tc>
          <w:tcPr>
            <w:tcW w:w="4297" w:type="pct"/>
            <w:gridSpan w:val="2"/>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3F67B660">
            <w:pPr>
              <w:spacing w:line="360" w:lineRule="exact"/>
              <w:ind w:left="105" w:leftChars="50" w:right="105" w:rightChars="50"/>
              <w:rPr>
                <w:rFonts w:hint="eastAsia" w:ascii="宋体" w:hAnsi="宋体" w:eastAsia="宋体" w:cs="宋体"/>
                <w:b/>
                <w:bCs/>
                <w:color w:val="auto"/>
                <w:szCs w:val="21"/>
                <w:highlight w:val="none"/>
              </w:rPr>
            </w:pPr>
            <w:r>
              <w:rPr>
                <w:rFonts w:hint="eastAsia" w:ascii="宋体" w:hAnsi="宋体" w:eastAsia="宋体" w:cs="宋体"/>
                <w:color w:val="auto"/>
                <w:szCs w:val="21"/>
                <w:highlight w:val="none"/>
              </w:rPr>
              <w:t>注：上述团队人员需为投标人正式员工。在投标文件中提供上述项目团队人员就职于投标人单位的证明材料（如团队人员与投标人签署的有效期内的劳动合同等）、各项证书复印件并提供业绩履历说明（相关工作经验的证明）。否则不予认可。</w:t>
            </w:r>
          </w:p>
        </w:tc>
      </w:tr>
      <w:tr w14:paraId="781B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52478350">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供应商业绩</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tcPr>
          <w:p w14:paraId="1AB520E2">
            <w:pPr>
              <w:spacing w:line="360" w:lineRule="exact"/>
              <w:ind w:left="105" w:leftChars="50" w:right="105" w:rightChars="50"/>
              <w:rPr>
                <w:rFonts w:hint="eastAsia" w:ascii="宋体" w:hAnsi="宋体" w:eastAsia="宋体" w:cs="宋体"/>
                <w:color w:val="auto"/>
                <w:kern w:val="0"/>
                <w:szCs w:val="21"/>
                <w:highlight w:val="none"/>
                <w:lang w:bidi="ar"/>
              </w:rPr>
            </w:pPr>
            <w:r>
              <w:rPr>
                <w:rFonts w:hint="eastAsia" w:ascii="宋体" w:hAnsi="宋体" w:eastAsia="宋体" w:cs="宋体"/>
                <w:color w:val="auto"/>
                <w:szCs w:val="21"/>
                <w:highlight w:val="none"/>
              </w:rPr>
              <w:t>考虑投标人自</w:t>
            </w:r>
            <w:r>
              <w:rPr>
                <w:rFonts w:hint="eastAsia" w:ascii="宋体" w:hAnsi="宋体" w:eastAsia="宋体" w:cs="宋体"/>
                <w:color w:val="auto"/>
                <w:szCs w:val="21"/>
                <w:highlight w:val="none"/>
                <w:u w:val="single"/>
              </w:rPr>
              <w:t>2022</w:t>
            </w:r>
            <w:r>
              <w:rPr>
                <w:rFonts w:hint="eastAsia" w:ascii="宋体" w:hAnsi="宋体" w:eastAsia="宋体" w:cs="宋体"/>
                <w:color w:val="auto"/>
                <w:szCs w:val="21"/>
                <w:highlight w:val="none"/>
              </w:rPr>
              <w:t>年1月</w:t>
            </w:r>
            <w:r>
              <w:rPr>
                <w:rFonts w:hint="eastAsia" w:ascii="宋体" w:hAnsi="宋体" w:eastAsia="宋体" w:cs="宋体"/>
                <w:color w:val="auto"/>
                <w:szCs w:val="21"/>
                <w:highlight w:val="none"/>
                <w:u w:val="single"/>
              </w:rPr>
              <w:t xml:space="preserve"> 1</w:t>
            </w:r>
            <w:r>
              <w:rPr>
                <w:rFonts w:hint="eastAsia" w:ascii="宋体" w:hAnsi="宋体" w:eastAsia="宋体" w:cs="宋体"/>
                <w:color w:val="auto"/>
                <w:szCs w:val="21"/>
                <w:highlight w:val="none"/>
              </w:rPr>
              <w:t>日至今（以合同签订日期为准）具有与本项目同类的房屋土地信息化项目业绩（需提供项目业绩的合同关键页复印件，合同关键页包含合同的甲乙双方，合同详细标的和双方盖章及合同签订时间），供应商每提供一份有效的业绩得1分，最高为4分。</w:t>
            </w:r>
          </w:p>
        </w:tc>
        <w:tc>
          <w:tcPr>
            <w:tcW w:w="528" w:type="pct"/>
            <w:tcBorders>
              <w:top w:val="single" w:color="auto" w:sz="4" w:space="0"/>
              <w:left w:val="single" w:color="auto" w:sz="4" w:space="0"/>
              <w:bottom w:val="single" w:color="auto" w:sz="4" w:space="0"/>
              <w:right w:val="single" w:color="auto" w:sz="4" w:space="0"/>
            </w:tcBorders>
            <w:vAlign w:val="center"/>
          </w:tcPr>
          <w:p w14:paraId="083D9A40">
            <w:pPr>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4</w:t>
            </w:r>
          </w:p>
        </w:tc>
      </w:tr>
      <w:tr w14:paraId="6464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02" w:type="pct"/>
            <w:tcBorders>
              <w:top w:val="single" w:color="auto" w:sz="4" w:space="0"/>
              <w:left w:val="single" w:color="auto" w:sz="4" w:space="0"/>
              <w:right w:val="single" w:color="auto" w:sz="4" w:space="0"/>
            </w:tcBorders>
            <w:tcMar>
              <w:top w:w="15" w:type="dxa"/>
              <w:left w:w="15" w:type="dxa"/>
              <w:bottom w:w="0" w:type="dxa"/>
              <w:right w:w="15" w:type="dxa"/>
            </w:tcMar>
            <w:vAlign w:val="center"/>
          </w:tcPr>
          <w:p w14:paraId="0782D3A1">
            <w:pPr>
              <w:spacing w:line="360" w:lineRule="exact"/>
              <w:ind w:left="105" w:leftChars="50" w:right="105" w:rightChars="50"/>
              <w:jc w:val="cente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履约能力</w:t>
            </w:r>
          </w:p>
        </w:tc>
        <w:tc>
          <w:tcPr>
            <w:tcW w:w="3768"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7B67341B">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（1）信息系统建设和服务能力：投标人提供可靠证明和支撑材料，证实投标人满足本项目对信息系统建设和服务能力的要求（商务要求2.1），得1分；</w:t>
            </w:r>
          </w:p>
          <w:p w14:paraId="2B32EE6C">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（2）信息技术运维服务能力：投标人提供可靠证明和支撑材料，证实投标人满足本项目对信息技术运维服务能力的要求（商务要求2.2），得1分。</w:t>
            </w:r>
          </w:p>
          <w:p w14:paraId="122836F2">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 xml:space="preserve">（3）通过ISO 9001 质量管理体系认证，提供认证证书复印件，得1分。 </w:t>
            </w:r>
          </w:p>
          <w:p w14:paraId="295BFF67">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 xml:space="preserve">（4）通过ISO/IEC 20000 IT信息服务管理体系认证，提供认证证书复印件，得1分。 </w:t>
            </w:r>
          </w:p>
          <w:p w14:paraId="6C910ADA">
            <w:pPr>
              <w:spacing w:line="360" w:lineRule="exact"/>
              <w:ind w:left="105" w:leftChars="50" w:right="105" w:rightChar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（5）通过ISO/IEC 27001 信息安全管理体系认证，提供认证证书复印件，得1分。</w:t>
            </w:r>
          </w:p>
        </w:tc>
        <w:tc>
          <w:tcPr>
            <w:tcW w:w="528" w:type="pct"/>
            <w:tcBorders>
              <w:top w:val="single" w:color="auto" w:sz="4" w:space="0"/>
              <w:left w:val="single" w:color="auto" w:sz="4" w:space="0"/>
              <w:bottom w:val="single" w:color="auto" w:sz="4" w:space="0"/>
              <w:right w:val="single" w:color="auto" w:sz="4" w:space="0"/>
            </w:tcBorders>
            <w:vAlign w:val="center"/>
          </w:tcPr>
          <w:p w14:paraId="38E3B621">
            <w:pPr>
              <w:spacing w:line="360" w:lineRule="exact"/>
              <w:ind w:left="107" w:leftChars="50" w:right="105" w:rightChars="50" w:hanging="2" w:hangingChars="1"/>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5</w:t>
            </w:r>
          </w:p>
        </w:tc>
      </w:tr>
    </w:tbl>
    <w:p w14:paraId="42F5EC72">
      <w:pPr>
        <w:spacing w:line="360" w:lineRule="auto"/>
        <w:ind w:firstLine="420" w:firstLineChars="200"/>
        <w:rPr>
          <w:rFonts w:hint="eastAsia" w:ascii="宋体" w:hAnsi="宋体" w:eastAsia="宋体" w:cs="宋体"/>
          <w:color w:val="auto"/>
          <w:highlight w:val="none"/>
        </w:rPr>
      </w:pPr>
    </w:p>
    <w:p w14:paraId="1FA8A922">
      <w:pPr>
        <w:adjustRightInd w:val="0"/>
        <w:snapToGrid w:val="0"/>
        <w:spacing w:line="360" w:lineRule="auto"/>
        <w:rPr>
          <w:rFonts w:hint="eastAsia" w:ascii="宋体" w:hAnsi="宋体" w:eastAsia="宋体" w:cs="宋体"/>
          <w:color w:val="auto"/>
          <w:sz w:val="24"/>
          <w:highlight w:val="none"/>
        </w:rPr>
        <w:sectPr>
          <w:pgSz w:w="11907" w:h="16840"/>
          <w:pgMar w:top="1418" w:right="1134" w:bottom="1418" w:left="1701" w:header="851" w:footer="851" w:gutter="0"/>
          <w:pgNumType w:fmt="decimal"/>
          <w:cols w:space="720" w:num="1"/>
        </w:sectPr>
      </w:pPr>
    </w:p>
    <w:p w14:paraId="134C4A84">
      <w:pPr>
        <w:pStyle w:val="2"/>
        <w:rPr>
          <w:rFonts w:hint="eastAsia" w:ascii="宋体" w:hAnsi="宋体" w:eastAsia="宋体" w:cs="宋体"/>
          <w:color w:val="auto"/>
          <w:highlight w:val="none"/>
        </w:rPr>
      </w:pPr>
      <w:bookmarkStart w:id="801" w:name="_Toc16780"/>
      <w:r>
        <w:rPr>
          <w:rFonts w:hint="eastAsia" w:ascii="宋体" w:hAnsi="宋体" w:eastAsia="宋体" w:cs="宋体"/>
          <w:color w:val="auto"/>
          <w:highlight w:val="none"/>
        </w:rPr>
        <w:t>第七章   拟签订的合同文本</w:t>
      </w:r>
      <w:bookmarkEnd w:id="729"/>
      <w:bookmarkEnd w:id="730"/>
      <w:bookmarkEnd w:id="731"/>
      <w:bookmarkEnd w:id="801"/>
    </w:p>
    <w:p w14:paraId="5E955E65">
      <w:pPr>
        <w:pStyle w:val="2"/>
        <w:spacing w:after="312" w:line="400" w:lineRule="exact"/>
        <w:rPr>
          <w:rFonts w:hint="eastAsia" w:ascii="宋体" w:hAnsi="宋体" w:eastAsia="宋体" w:cs="宋体"/>
          <w:color w:val="auto"/>
          <w:sz w:val="32"/>
          <w:szCs w:val="32"/>
          <w:highlight w:val="none"/>
        </w:rPr>
      </w:pPr>
      <w:bookmarkStart w:id="802" w:name="_Toc34754057"/>
      <w:bookmarkEnd w:id="802"/>
      <w:bookmarkStart w:id="803" w:name="_Toc35941933"/>
      <w:bookmarkEnd w:id="803"/>
      <w:bookmarkStart w:id="804" w:name="_Toc191623439"/>
      <w:bookmarkStart w:id="805" w:name="_Toc191545275"/>
      <w:bookmarkStart w:id="806" w:name="_Toc191546624"/>
      <w:bookmarkStart w:id="807" w:name="_Toc18279"/>
      <w:r>
        <w:rPr>
          <w:rFonts w:hint="eastAsia" w:ascii="宋体" w:hAnsi="宋体" w:eastAsia="宋体" w:cs="宋体"/>
          <w:color w:val="auto"/>
          <w:sz w:val="32"/>
          <w:szCs w:val="32"/>
          <w:highlight w:val="none"/>
        </w:rPr>
        <w:t>信息系统产品及开发集成服务合同</w:t>
      </w:r>
    </w:p>
    <w:p w14:paraId="74B43D7F">
      <w:pPr>
        <w:pStyle w:val="4"/>
        <w:spacing w:line="400" w:lineRule="exact"/>
        <w:ind w:firstLine="0" w:firstLineChars="0"/>
        <w:rPr>
          <w:rFonts w:hint="eastAsia" w:ascii="宋体" w:hAnsi="宋体" w:eastAsia="宋体" w:cs="宋体"/>
          <w:bCs/>
          <w:color w:val="auto"/>
          <w:sz w:val="24"/>
          <w:highlight w:val="none"/>
        </w:rPr>
      </w:pPr>
      <w:bookmarkStart w:id="808" w:name="OLE_LINK37"/>
      <w:r>
        <w:rPr>
          <w:rFonts w:hint="eastAsia" w:ascii="宋体" w:hAnsi="宋体" w:eastAsia="宋体" w:cs="宋体"/>
          <w:b/>
          <w:bCs/>
          <w:color w:val="auto"/>
          <w:sz w:val="24"/>
          <w:highlight w:val="none"/>
        </w:rPr>
        <w:t>甲方：清华大学</w:t>
      </w:r>
      <w:r>
        <w:rPr>
          <w:rFonts w:hint="eastAsia" w:ascii="宋体" w:hAnsi="宋体" w:eastAsia="宋体" w:cs="宋体"/>
          <w:bCs/>
          <w:color w:val="auto"/>
          <w:sz w:val="24"/>
          <w:highlight w:val="none"/>
        </w:rPr>
        <w:t xml:space="preserve"> (以下简称“</w:t>
      </w:r>
      <w:r>
        <w:rPr>
          <w:rFonts w:hint="eastAsia" w:ascii="宋体" w:hAnsi="宋体" w:eastAsia="宋体" w:cs="宋体"/>
          <w:b/>
          <w:bCs/>
          <w:color w:val="auto"/>
          <w:sz w:val="24"/>
          <w:highlight w:val="none"/>
        </w:rPr>
        <w:t>甲方</w:t>
      </w:r>
      <w:r>
        <w:rPr>
          <w:rFonts w:hint="eastAsia" w:ascii="宋体" w:hAnsi="宋体" w:eastAsia="宋体" w:cs="宋体"/>
          <w:bCs/>
          <w:color w:val="auto"/>
          <w:sz w:val="24"/>
          <w:highlight w:val="none"/>
        </w:rPr>
        <w:t>”)</w:t>
      </w:r>
    </w:p>
    <w:p w14:paraId="41A832C3">
      <w:pPr>
        <w:pStyle w:val="4"/>
        <w:spacing w:line="400" w:lineRule="exact"/>
        <w:ind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(合同承办单位：</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w:t>
      </w:r>
    </w:p>
    <w:p w14:paraId="6CB045F8">
      <w:pPr>
        <w:pStyle w:val="4"/>
        <w:spacing w:line="400" w:lineRule="exact"/>
        <w:ind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项目负责人：</w:t>
      </w:r>
      <w:r>
        <w:rPr>
          <w:rFonts w:hint="eastAsia" w:ascii="宋体" w:hAnsi="宋体" w:eastAsia="宋体" w:cs="宋体"/>
          <w:color w:val="auto"/>
          <w:sz w:val="24"/>
          <w:highlight w:val="none"/>
          <w:u w:val="single"/>
        </w:rPr>
        <w:t xml:space="preserve">                       </w:t>
      </w:r>
    </w:p>
    <w:p w14:paraId="417920D9">
      <w:pPr>
        <w:pStyle w:val="4"/>
        <w:spacing w:line="400" w:lineRule="exact"/>
        <w:ind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项目负责人联系地址：</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 xml:space="preserve"> </w:t>
      </w:r>
    </w:p>
    <w:p w14:paraId="696CF3E1">
      <w:pPr>
        <w:pStyle w:val="4"/>
        <w:spacing w:line="400" w:lineRule="exact"/>
        <w:ind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项目负责人手机号码：</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 xml:space="preserve"> </w:t>
      </w:r>
    </w:p>
    <w:p w14:paraId="13D5004B">
      <w:pPr>
        <w:pStyle w:val="4"/>
        <w:spacing w:line="400" w:lineRule="exact"/>
        <w:ind w:firstLine="0" w:firstLineChars="0"/>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项目负责人电子邮箱：</w:t>
      </w:r>
      <w:r>
        <w:rPr>
          <w:rFonts w:hint="eastAsia" w:ascii="宋体" w:hAnsi="宋体" w:eastAsia="宋体" w:cs="宋体"/>
          <w:color w:val="auto"/>
          <w:sz w:val="24"/>
          <w:highlight w:val="none"/>
          <w:u w:val="single"/>
        </w:rPr>
        <w:t xml:space="preserve">                       </w:t>
      </w:r>
    </w:p>
    <w:p w14:paraId="6D78F2E4">
      <w:pPr>
        <w:pStyle w:val="4"/>
        <w:spacing w:line="400" w:lineRule="exact"/>
        <w:ind w:firstLine="480"/>
        <w:rPr>
          <w:rFonts w:hint="eastAsia" w:ascii="宋体" w:hAnsi="宋体" w:eastAsia="宋体" w:cs="宋体"/>
          <w:color w:val="auto"/>
          <w:sz w:val="24"/>
          <w:highlight w:val="none"/>
        </w:rPr>
      </w:pPr>
    </w:p>
    <w:p w14:paraId="540B1721">
      <w:pPr>
        <w:pStyle w:val="4"/>
        <w:spacing w:line="400" w:lineRule="exact"/>
        <w:ind w:firstLine="0" w:firstLineChars="0"/>
        <w:rPr>
          <w:rFonts w:hint="eastAsia" w:ascii="宋体" w:hAnsi="宋体" w:eastAsia="宋体" w:cs="宋体"/>
          <w:bCs/>
          <w:color w:val="auto"/>
          <w:sz w:val="24"/>
          <w:highlight w:val="none"/>
        </w:rPr>
      </w:pPr>
      <w:r>
        <w:rPr>
          <w:rFonts w:hint="eastAsia" w:ascii="宋体" w:hAnsi="宋体" w:eastAsia="宋体" w:cs="宋体"/>
          <w:b/>
          <w:bCs/>
          <w:color w:val="auto"/>
          <w:sz w:val="24"/>
          <w:highlight w:val="none"/>
        </w:rPr>
        <w:t>乙方：</w:t>
      </w:r>
      <w:r>
        <w:rPr>
          <w:rFonts w:hint="eastAsia" w:ascii="宋体" w:hAnsi="宋体" w:eastAsia="宋体" w:cs="宋体"/>
          <w:b/>
          <w:bCs/>
          <w:color w:val="auto"/>
          <w:sz w:val="24"/>
          <w:highlight w:val="none"/>
          <w:u w:val="single"/>
        </w:rPr>
        <w:t xml:space="preserve">                       </w:t>
      </w:r>
      <w:r>
        <w:rPr>
          <w:rFonts w:hint="eastAsia" w:ascii="宋体" w:hAnsi="宋体" w:eastAsia="宋体" w:cs="宋体"/>
          <w:bCs/>
          <w:color w:val="auto"/>
          <w:sz w:val="24"/>
          <w:highlight w:val="none"/>
        </w:rPr>
        <w:t>(以下简称“</w:t>
      </w:r>
      <w:r>
        <w:rPr>
          <w:rFonts w:hint="eastAsia" w:ascii="宋体" w:hAnsi="宋体" w:eastAsia="宋体" w:cs="宋体"/>
          <w:b/>
          <w:bCs/>
          <w:color w:val="auto"/>
          <w:sz w:val="24"/>
          <w:highlight w:val="none"/>
        </w:rPr>
        <w:t>乙方</w:t>
      </w:r>
      <w:r>
        <w:rPr>
          <w:rFonts w:hint="eastAsia" w:ascii="宋体" w:hAnsi="宋体" w:eastAsia="宋体" w:cs="宋体"/>
          <w:bCs/>
          <w:color w:val="auto"/>
          <w:sz w:val="24"/>
          <w:highlight w:val="none"/>
        </w:rPr>
        <w:t>”)</w:t>
      </w:r>
    </w:p>
    <w:p w14:paraId="69BD6CF6">
      <w:pPr>
        <w:pStyle w:val="4"/>
        <w:spacing w:line="400" w:lineRule="exact"/>
        <w:ind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项目负责人（授权人/项目经理）：</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 xml:space="preserve"> </w:t>
      </w:r>
    </w:p>
    <w:p w14:paraId="230A1454">
      <w:pPr>
        <w:pStyle w:val="4"/>
        <w:spacing w:line="400" w:lineRule="exact"/>
        <w:ind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联系地址：</w:t>
      </w:r>
      <w:r>
        <w:rPr>
          <w:rFonts w:hint="eastAsia" w:ascii="宋体" w:hAnsi="宋体" w:eastAsia="宋体" w:cs="宋体"/>
          <w:color w:val="auto"/>
          <w:sz w:val="24"/>
          <w:highlight w:val="none"/>
          <w:u w:val="single"/>
        </w:rPr>
        <w:t xml:space="preserve">                    </w:t>
      </w:r>
    </w:p>
    <w:p w14:paraId="1450762A">
      <w:pPr>
        <w:pStyle w:val="4"/>
        <w:spacing w:line="400" w:lineRule="exact"/>
        <w:ind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手机：</w:t>
      </w:r>
      <w:r>
        <w:rPr>
          <w:rFonts w:hint="eastAsia" w:ascii="宋体" w:hAnsi="宋体" w:eastAsia="宋体" w:cs="宋体"/>
          <w:color w:val="auto"/>
          <w:sz w:val="24"/>
          <w:highlight w:val="none"/>
          <w:u w:val="single"/>
        </w:rPr>
        <w:t xml:space="preserve">                        </w:t>
      </w:r>
    </w:p>
    <w:p w14:paraId="6DD1DD41">
      <w:pPr>
        <w:pStyle w:val="4"/>
        <w:spacing w:line="400" w:lineRule="exact"/>
        <w:ind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 xml:space="preserve">电子邮箱： </w:t>
      </w:r>
      <w:r>
        <w:rPr>
          <w:rFonts w:hint="eastAsia" w:ascii="宋体" w:hAnsi="宋体" w:eastAsia="宋体" w:cs="宋体"/>
          <w:color w:val="auto"/>
          <w:sz w:val="24"/>
          <w:highlight w:val="none"/>
          <w:u w:val="single"/>
        </w:rPr>
        <w:t xml:space="preserve">                   </w:t>
      </w:r>
      <w:bookmarkEnd w:id="808"/>
    </w:p>
    <w:p w14:paraId="7A4EFEA5">
      <w:pPr>
        <w:pStyle w:val="4"/>
        <w:spacing w:line="400" w:lineRule="exact"/>
        <w:ind w:firstLine="0" w:firstLineChars="0"/>
        <w:rPr>
          <w:rFonts w:hint="eastAsia" w:ascii="宋体" w:hAnsi="宋体" w:eastAsia="宋体" w:cs="宋体"/>
          <w:color w:val="auto"/>
          <w:sz w:val="24"/>
          <w:highlight w:val="none"/>
        </w:rPr>
      </w:pPr>
    </w:p>
    <w:p w14:paraId="537856F4">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甲方拟向乙方采购信息系统产品及其使用授权和开发集成服务，乙方同意向甲方提供产品及其授权，并按照双方约定及甲方要求提供开发集成服务。甲乙双方经过平等协商，在真实、充分地表达各自意愿的基础上，根据《中华人民共和国民法典》的规定，达成如下协议，并由双方共同恪守。</w:t>
      </w:r>
    </w:p>
    <w:p w14:paraId="438BFE7F">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一、合同构成</w:t>
      </w:r>
    </w:p>
    <w:p w14:paraId="6CAF2008">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下列文件构成本合同的组成部分，应该认为是一个整体，彼此相互解释，相互补充。在文件内容存在冲突时，应当按照以下优先次序认定具有最终效力的合同内容：</w:t>
      </w:r>
    </w:p>
    <w:p w14:paraId="156CC134">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 本合同及附件</w:t>
      </w:r>
    </w:p>
    <w:p w14:paraId="083CA9C2">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 招标/磋商成交通知书（如有）</w:t>
      </w:r>
    </w:p>
    <w:p w14:paraId="1A491DFE">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 补充协议</w:t>
      </w:r>
    </w:p>
    <w:p w14:paraId="02105AB1">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 招标/磋商响应文件（含澄清文件）（如有）</w:t>
      </w:r>
    </w:p>
    <w:p w14:paraId="4873DB5E">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5. 招标/磋商文件（含招标/磋商文件补充通知）（如有）</w:t>
      </w:r>
    </w:p>
    <w:p w14:paraId="1FB37F4B">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二、合同标的</w:t>
      </w:r>
    </w:p>
    <w:p w14:paraId="44271811">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 乙方受甲方委托，同意为甲方信息化建设项目（项目名称为：</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）提供软（硬）件产品和开发集成服务，承诺按照合同约定及甲方要求开展项目工作，并于</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年</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月</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日前交付全部工作成果并通过验收。</w:t>
      </w:r>
    </w:p>
    <w:p w14:paraId="2AD32A61">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 乙方同意按照</w:t>
      </w:r>
      <w:r>
        <w:rPr>
          <w:rFonts w:hint="eastAsia" w:ascii="宋体" w:hAnsi="宋体" w:eastAsia="宋体" w:cs="宋体"/>
          <w:b/>
          <w:bCs/>
          <w:color w:val="auto"/>
          <w:sz w:val="24"/>
          <w:highlight w:val="none"/>
        </w:rPr>
        <w:t>附件二《信息系统产品和服务清单》</w:t>
      </w:r>
      <w:r>
        <w:rPr>
          <w:rFonts w:hint="eastAsia" w:ascii="宋体" w:hAnsi="宋体" w:eastAsia="宋体" w:cs="宋体"/>
          <w:color w:val="auto"/>
          <w:sz w:val="24"/>
          <w:highlight w:val="none"/>
        </w:rPr>
        <w:t>中列明的产品名称、功能、使用授权、技术指标、服务内容、进度要求向甲方提供产品和服务。</w:t>
      </w:r>
    </w:p>
    <w:p w14:paraId="293BA324">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 除双方在本合同中约定排除的事项以外，乙方提供的软（硬）件产品、技术开发和服务以及相应的项目管理活动均符合本合同及</w:t>
      </w:r>
      <w:r>
        <w:rPr>
          <w:rFonts w:hint="eastAsia" w:ascii="宋体" w:hAnsi="宋体" w:eastAsia="宋体" w:cs="宋体"/>
          <w:b/>
          <w:bCs/>
          <w:color w:val="auto"/>
          <w:sz w:val="24"/>
          <w:highlight w:val="none"/>
        </w:rPr>
        <w:t>附件一《清华大学信息化建设项目管理和技术实施指南》</w:t>
      </w:r>
      <w:r>
        <w:rPr>
          <w:rFonts w:hint="eastAsia" w:ascii="宋体" w:hAnsi="宋体" w:eastAsia="宋体" w:cs="宋体"/>
          <w:color w:val="auto"/>
          <w:sz w:val="24"/>
          <w:highlight w:val="none"/>
        </w:rPr>
        <w:t>中的要求。</w:t>
      </w:r>
    </w:p>
    <w:p w14:paraId="6FEE52D9">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 未经甲方同意，乙方不得以任何形式将本合同约定的全部或部分开发、集成、维保、培训等工作转让给第三方承担，也不得擅自更换约定的承担工作团队的成员。</w:t>
      </w:r>
    </w:p>
    <w:p w14:paraId="24ED4692">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三、合同价款及支付</w:t>
      </w:r>
    </w:p>
    <w:p w14:paraId="3DB90CB5">
      <w:pPr>
        <w:pStyle w:val="4"/>
        <w:spacing w:line="400" w:lineRule="exact"/>
        <w:ind w:firstLine="482"/>
        <w:rPr>
          <w:rFonts w:hint="eastAsia" w:ascii="宋体" w:hAnsi="宋体" w:eastAsia="宋体" w:cs="宋体"/>
          <w:b/>
          <w:color w:val="auto"/>
          <w:sz w:val="24"/>
          <w:highlight w:val="none"/>
        </w:rPr>
      </w:pPr>
      <w:r>
        <w:rPr>
          <w:rFonts w:hint="eastAsia" w:ascii="宋体" w:hAnsi="宋体" w:eastAsia="宋体" w:cs="宋体"/>
          <w:b/>
          <w:color w:val="auto"/>
          <w:sz w:val="24"/>
          <w:highlight w:val="none"/>
        </w:rPr>
        <w:t>1. 合同价款</w:t>
      </w:r>
    </w:p>
    <w:p w14:paraId="7F294208">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本合同价款为人民币</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元（大写：</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t>元整）。该价格为包含合同标的中全部产品和服务的总费用以及全部相关税费（含增值税）的最终价格。</w:t>
      </w:r>
    </w:p>
    <w:p w14:paraId="6CD73BA4">
      <w:pPr>
        <w:pStyle w:val="4"/>
        <w:spacing w:line="400" w:lineRule="exact"/>
        <w:ind w:firstLine="482"/>
        <w:rPr>
          <w:rFonts w:hint="eastAsia" w:ascii="宋体" w:hAnsi="宋体" w:eastAsia="宋体" w:cs="宋体"/>
          <w:b/>
          <w:color w:val="auto"/>
          <w:sz w:val="24"/>
          <w:highlight w:val="none"/>
        </w:rPr>
      </w:pPr>
      <w:r>
        <w:rPr>
          <w:rFonts w:hint="eastAsia" w:ascii="宋体" w:hAnsi="宋体" w:eastAsia="宋体" w:cs="宋体"/>
          <w:b/>
          <w:color w:val="auto"/>
          <w:sz w:val="24"/>
          <w:highlight w:val="none"/>
        </w:rPr>
        <w:t>2. 付款条件和时间</w:t>
      </w:r>
    </w:p>
    <w:p w14:paraId="12DC518C">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双方同意并确认，本合同价款按以下条件</w:t>
      </w:r>
      <w:r>
        <w:rPr>
          <w:rFonts w:hint="eastAsia" w:ascii="宋体" w:hAnsi="宋体" w:eastAsia="宋体" w:cs="宋体"/>
          <w:color w:val="auto"/>
          <w:sz w:val="24"/>
          <w:highlight w:val="none"/>
          <w:u w:val="single"/>
        </w:rPr>
        <w:t xml:space="preserve">      （2）      </w:t>
      </w:r>
      <w:r>
        <w:rPr>
          <w:rFonts w:hint="eastAsia" w:ascii="宋体" w:hAnsi="宋体" w:eastAsia="宋体" w:cs="宋体"/>
          <w:color w:val="auto"/>
          <w:sz w:val="24"/>
          <w:highlight w:val="none"/>
        </w:rPr>
        <w:t>支付。</w:t>
      </w:r>
    </w:p>
    <w:p w14:paraId="1C205E8E">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（1）分两期进行支付：</w:t>
      </w:r>
    </w:p>
    <w:p w14:paraId="29312E5E">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① 方案审查：合同签署后，乙方应当按照附件一《清华大学信息化建设项目管理和技术实施指南》和本合同约定编制项目实施方案，提交甲方进行技术审查（含专家论证）。项目实施方案技术审查通过后，甲方在</w:t>
      </w:r>
      <w:r>
        <w:rPr>
          <w:rFonts w:hint="eastAsia" w:ascii="宋体" w:hAnsi="宋体" w:eastAsia="宋体" w:cs="宋体"/>
          <w:color w:val="auto"/>
          <w:sz w:val="24"/>
          <w:highlight w:val="none"/>
          <w:u w:val="single"/>
        </w:rPr>
        <w:t xml:space="preserve"> 10 </w:t>
      </w:r>
      <w:r>
        <w:rPr>
          <w:rFonts w:hint="eastAsia" w:ascii="宋体" w:hAnsi="宋体" w:eastAsia="宋体" w:cs="宋体"/>
          <w:color w:val="auto"/>
          <w:sz w:val="24"/>
          <w:highlight w:val="none"/>
        </w:rPr>
        <w:t>个工作日内向乙方支付本合同总价款的</w:t>
      </w:r>
      <w:r>
        <w:rPr>
          <w:rFonts w:hint="eastAsia" w:ascii="宋体" w:hAnsi="宋体" w:eastAsia="宋体" w:cs="宋体"/>
          <w:color w:val="auto"/>
          <w:sz w:val="24"/>
          <w:highlight w:val="none"/>
          <w:u w:val="single"/>
        </w:rPr>
        <w:t xml:space="preserve"> 20 </w:t>
      </w:r>
      <w:r>
        <w:rPr>
          <w:rFonts w:hint="eastAsia" w:ascii="宋体" w:hAnsi="宋体" w:eastAsia="宋体" w:cs="宋体"/>
          <w:color w:val="auto"/>
          <w:sz w:val="24"/>
          <w:highlight w:val="none"/>
        </w:rPr>
        <w:t>％，即人民币__________元（大写：__________元整）。</w:t>
      </w:r>
    </w:p>
    <w:p w14:paraId="0059608A">
      <w:pPr>
        <w:spacing w:line="400" w:lineRule="exact"/>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② 系统交付：双方按照附件一《清华大学信息化建设项目管理和技术实施指南》和本合同约定确认系统成功试运行</w:t>
      </w:r>
      <w:r>
        <w:rPr>
          <w:rFonts w:hint="eastAsia" w:ascii="宋体" w:hAnsi="宋体" w:eastAsia="宋体" w:cs="宋体"/>
          <w:b/>
          <w:bCs/>
          <w:color w:val="auto"/>
          <w:sz w:val="24"/>
          <w:highlight w:val="none"/>
        </w:rPr>
        <w:t>满60日</w:t>
      </w:r>
      <w:r>
        <w:rPr>
          <w:rFonts w:hint="eastAsia" w:ascii="宋体" w:hAnsi="宋体" w:eastAsia="宋体" w:cs="宋体"/>
          <w:color w:val="auto"/>
          <w:sz w:val="24"/>
          <w:highlight w:val="none"/>
        </w:rPr>
        <w:t>后，乙方向甲方交付项目文档、提供培训服务和维护支持。甲方确认系统符合验收条件后，在</w:t>
      </w:r>
      <w:r>
        <w:rPr>
          <w:rFonts w:hint="eastAsia" w:ascii="宋体" w:hAnsi="宋体" w:eastAsia="宋体" w:cs="宋体"/>
          <w:color w:val="auto"/>
          <w:sz w:val="24"/>
          <w:highlight w:val="none"/>
          <w:u w:val="single"/>
        </w:rPr>
        <w:t xml:space="preserve"> 10 </w:t>
      </w:r>
      <w:r>
        <w:rPr>
          <w:rFonts w:hint="eastAsia" w:ascii="宋体" w:hAnsi="宋体" w:eastAsia="宋体" w:cs="宋体"/>
          <w:color w:val="auto"/>
          <w:sz w:val="24"/>
          <w:highlight w:val="none"/>
        </w:rPr>
        <w:t>个工作日内向乙方支付本合同总价款的</w:t>
      </w:r>
      <w:r>
        <w:rPr>
          <w:rFonts w:hint="eastAsia" w:ascii="宋体" w:hAnsi="宋体" w:eastAsia="宋体" w:cs="宋体"/>
          <w:color w:val="auto"/>
          <w:sz w:val="24"/>
          <w:highlight w:val="none"/>
          <w:u w:val="single"/>
        </w:rPr>
        <w:t xml:space="preserve"> 80 </w:t>
      </w:r>
      <w:r>
        <w:rPr>
          <w:rFonts w:hint="eastAsia" w:ascii="宋体" w:hAnsi="宋体" w:eastAsia="宋体" w:cs="宋体"/>
          <w:color w:val="auto"/>
          <w:sz w:val="24"/>
          <w:highlight w:val="none"/>
        </w:rPr>
        <w:t>％，即人民币__________元（大写：__________元整）。</w:t>
      </w:r>
    </w:p>
    <w:p w14:paraId="7DF55FF1">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（2）分三期进行支付：</w:t>
      </w:r>
    </w:p>
    <w:p w14:paraId="595C00C7">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① 方案审查：合同签署后，乙方应当按照附件一《清华大学信息化建设项目管理和技术实施指南》和本合同约定编制项目实施方案，提交甲方进行技术审查（含专家论证）。项目实施方案技术审查通过后，甲方在</w:t>
      </w:r>
      <w:r>
        <w:rPr>
          <w:rFonts w:hint="eastAsia" w:ascii="宋体" w:hAnsi="宋体" w:eastAsia="宋体" w:cs="宋体"/>
          <w:color w:val="auto"/>
          <w:sz w:val="24"/>
          <w:highlight w:val="none"/>
          <w:u w:val="single"/>
        </w:rPr>
        <w:t xml:space="preserve"> 10 </w:t>
      </w:r>
      <w:r>
        <w:rPr>
          <w:rFonts w:hint="eastAsia" w:ascii="宋体" w:hAnsi="宋体" w:eastAsia="宋体" w:cs="宋体"/>
          <w:color w:val="auto"/>
          <w:sz w:val="24"/>
          <w:highlight w:val="none"/>
        </w:rPr>
        <w:t>个工作日内向乙方支付本合同总价款的</w:t>
      </w:r>
      <w:r>
        <w:rPr>
          <w:rFonts w:hint="eastAsia" w:ascii="宋体" w:hAnsi="宋体" w:eastAsia="宋体" w:cs="宋体"/>
          <w:color w:val="auto"/>
          <w:sz w:val="24"/>
          <w:highlight w:val="none"/>
          <w:u w:val="single"/>
        </w:rPr>
        <w:t xml:space="preserve"> 20 </w:t>
      </w:r>
      <w:r>
        <w:rPr>
          <w:rFonts w:hint="eastAsia" w:ascii="宋体" w:hAnsi="宋体" w:eastAsia="宋体" w:cs="宋体"/>
          <w:color w:val="auto"/>
          <w:sz w:val="24"/>
          <w:highlight w:val="none"/>
        </w:rPr>
        <w:t>％，即人民币__________元（大写：__________元整）。</w:t>
      </w:r>
    </w:p>
    <w:p w14:paraId="7DD10E3E">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② 系统初验：乙方按照附件一《清华大学信息化建设项目管理和技术实施指南》和本合同约定完成系统试部署和评测后，通知甲方进行初步验收。甲方初步验收通过后，在</w:t>
      </w:r>
      <w:r>
        <w:rPr>
          <w:rFonts w:hint="eastAsia" w:ascii="宋体" w:hAnsi="宋体" w:eastAsia="宋体" w:cs="宋体"/>
          <w:color w:val="auto"/>
          <w:sz w:val="24"/>
          <w:highlight w:val="none"/>
          <w:u w:val="single"/>
        </w:rPr>
        <w:t xml:space="preserve"> 10 </w:t>
      </w:r>
      <w:r>
        <w:rPr>
          <w:rFonts w:hint="eastAsia" w:ascii="宋体" w:hAnsi="宋体" w:eastAsia="宋体" w:cs="宋体"/>
          <w:color w:val="auto"/>
          <w:sz w:val="24"/>
          <w:highlight w:val="none"/>
        </w:rPr>
        <w:t>个工作日内向乙方支付本合同总价款的</w:t>
      </w:r>
      <w:r>
        <w:rPr>
          <w:rFonts w:hint="eastAsia" w:ascii="宋体" w:hAnsi="宋体" w:eastAsia="宋体" w:cs="宋体"/>
          <w:color w:val="auto"/>
          <w:sz w:val="24"/>
          <w:highlight w:val="none"/>
          <w:u w:val="single"/>
        </w:rPr>
        <w:t xml:space="preserve"> 50 </w:t>
      </w:r>
      <w:r>
        <w:rPr>
          <w:rFonts w:hint="eastAsia" w:ascii="宋体" w:hAnsi="宋体" w:eastAsia="宋体" w:cs="宋体"/>
          <w:color w:val="auto"/>
          <w:sz w:val="24"/>
          <w:highlight w:val="none"/>
        </w:rPr>
        <w:t>％，即人民币__________元（大写：__________元整）。</w:t>
      </w:r>
    </w:p>
    <w:p w14:paraId="581C563C">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③ 系统交付：双方按照附件一《清华大学信息化建设项目管理和技术实施指南》和本合同约定确认系统成功试运行</w:t>
      </w:r>
      <w:r>
        <w:rPr>
          <w:rFonts w:hint="eastAsia" w:ascii="宋体" w:hAnsi="宋体" w:eastAsia="宋体" w:cs="宋体"/>
          <w:b/>
          <w:bCs/>
          <w:color w:val="auto"/>
          <w:sz w:val="24"/>
          <w:highlight w:val="none"/>
        </w:rPr>
        <w:t>满60日</w:t>
      </w:r>
      <w:r>
        <w:rPr>
          <w:rFonts w:hint="eastAsia" w:ascii="宋体" w:hAnsi="宋体" w:eastAsia="宋体" w:cs="宋体"/>
          <w:color w:val="auto"/>
          <w:sz w:val="24"/>
          <w:highlight w:val="none"/>
        </w:rPr>
        <w:t>后，乙方向甲方交付项目文档、提供培训服务和维护支持。甲方确认系统符合验收条件后，在</w:t>
      </w:r>
      <w:r>
        <w:rPr>
          <w:rFonts w:hint="eastAsia" w:ascii="宋体" w:hAnsi="宋体" w:eastAsia="宋体" w:cs="宋体"/>
          <w:color w:val="auto"/>
          <w:sz w:val="24"/>
          <w:highlight w:val="none"/>
          <w:u w:val="single"/>
        </w:rPr>
        <w:t xml:space="preserve"> 10 </w:t>
      </w:r>
      <w:r>
        <w:rPr>
          <w:rFonts w:hint="eastAsia" w:ascii="宋体" w:hAnsi="宋体" w:eastAsia="宋体" w:cs="宋体"/>
          <w:color w:val="auto"/>
          <w:sz w:val="24"/>
          <w:highlight w:val="none"/>
        </w:rPr>
        <w:t>个工作日内向乙方支付本合同总价款的</w:t>
      </w:r>
      <w:r>
        <w:rPr>
          <w:rFonts w:hint="eastAsia" w:ascii="宋体" w:hAnsi="宋体" w:eastAsia="宋体" w:cs="宋体"/>
          <w:color w:val="auto"/>
          <w:sz w:val="24"/>
          <w:highlight w:val="none"/>
          <w:u w:val="single"/>
        </w:rPr>
        <w:t xml:space="preserve"> 30 </w:t>
      </w:r>
      <w:r>
        <w:rPr>
          <w:rFonts w:hint="eastAsia" w:ascii="宋体" w:hAnsi="宋体" w:eastAsia="宋体" w:cs="宋体"/>
          <w:color w:val="auto"/>
          <w:sz w:val="24"/>
          <w:highlight w:val="none"/>
        </w:rPr>
        <w:t>％，即人民币__________元（大写：__________元整）。</w:t>
      </w:r>
    </w:p>
    <w:p w14:paraId="5225236C">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如遇特殊情况，经双方协商一致，可以书面补充形式变更上述支付时间、支付比例及支付方式。</w:t>
      </w:r>
    </w:p>
    <w:p w14:paraId="75CCC816">
      <w:pPr>
        <w:pStyle w:val="4"/>
        <w:spacing w:line="400" w:lineRule="exact"/>
        <w:ind w:firstLine="482"/>
        <w:rPr>
          <w:rFonts w:hint="eastAsia" w:ascii="宋体" w:hAnsi="宋体" w:eastAsia="宋体" w:cs="宋体"/>
          <w:b/>
          <w:color w:val="auto"/>
          <w:sz w:val="24"/>
          <w:highlight w:val="none"/>
        </w:rPr>
      </w:pPr>
      <w:r>
        <w:rPr>
          <w:rFonts w:hint="eastAsia" w:ascii="宋体" w:hAnsi="宋体" w:eastAsia="宋体" w:cs="宋体"/>
          <w:b/>
          <w:color w:val="auto"/>
          <w:sz w:val="24"/>
          <w:highlight w:val="none"/>
        </w:rPr>
        <w:t>3.付款方式</w:t>
      </w:r>
    </w:p>
    <w:p w14:paraId="4C24FCBC">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1）甲乙双方之间发生的本合同项下的一切价款、费用均以银行转账或支票方式支付。</w:t>
      </w:r>
    </w:p>
    <w:p w14:paraId="4200A52B">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2）在甲方银行发生的汇款费用及其他银行费用应由甲方承担，乙方应承担在乙方银行发生的上述银行费用。</w:t>
      </w:r>
    </w:p>
    <w:p w14:paraId="2DCD398A">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采用转账支付时，甲方应按照本合同约定，将款项转入乙方指定的账户。乙方所指定的开户银行及银行账号以本合同中所注明的为准。如有变更，乙方应在合同规定的相关付款期限之前至少提前10个工作日以书面方式通知甲方。</w:t>
      </w:r>
    </w:p>
    <w:p w14:paraId="036644D8">
      <w:pPr>
        <w:pStyle w:val="4"/>
        <w:spacing w:line="400" w:lineRule="exact"/>
        <w:ind w:left="420" w:leftChars="200"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乙方银行账户信息如下：</w:t>
      </w:r>
      <w:r>
        <w:rPr>
          <w:rFonts w:hint="eastAsia" w:ascii="宋体" w:hAnsi="宋体" w:eastAsia="宋体" w:cs="宋体"/>
          <w:color w:val="auto"/>
          <w:sz w:val="24"/>
          <w:highlight w:val="none"/>
        </w:rPr>
        <w:cr/>
      </w:r>
      <w:r>
        <w:rPr>
          <w:rFonts w:hint="eastAsia" w:ascii="宋体" w:hAnsi="宋体" w:eastAsia="宋体" w:cs="宋体"/>
          <w:color w:val="auto"/>
          <w:sz w:val="24"/>
          <w:highlight w:val="none"/>
        </w:rPr>
        <w:t>银行账号户名: ______________________________</w:t>
      </w:r>
      <w:r>
        <w:rPr>
          <w:rFonts w:hint="eastAsia" w:ascii="宋体" w:hAnsi="宋体" w:eastAsia="宋体" w:cs="宋体"/>
          <w:color w:val="auto"/>
          <w:sz w:val="24"/>
          <w:highlight w:val="none"/>
        </w:rPr>
        <w:cr/>
      </w:r>
      <w:r>
        <w:rPr>
          <w:rFonts w:hint="eastAsia" w:ascii="宋体" w:hAnsi="宋体" w:eastAsia="宋体" w:cs="宋体"/>
          <w:color w:val="auto"/>
          <w:sz w:val="24"/>
          <w:highlight w:val="none"/>
        </w:rPr>
        <w:t>银行账号：__________________________________</w:t>
      </w:r>
      <w:r>
        <w:rPr>
          <w:rFonts w:hint="eastAsia" w:ascii="宋体" w:hAnsi="宋体" w:eastAsia="宋体" w:cs="宋体"/>
          <w:color w:val="auto"/>
          <w:sz w:val="24"/>
          <w:highlight w:val="none"/>
        </w:rPr>
        <w:cr/>
      </w:r>
      <w:r>
        <w:rPr>
          <w:rFonts w:hint="eastAsia" w:ascii="宋体" w:hAnsi="宋体" w:eastAsia="宋体" w:cs="宋体"/>
          <w:color w:val="auto"/>
          <w:sz w:val="24"/>
          <w:highlight w:val="none"/>
        </w:rPr>
        <w:t>开户行名称：________________________________</w:t>
      </w:r>
    </w:p>
    <w:p w14:paraId="056BD396">
      <w:pPr>
        <w:pStyle w:val="4"/>
        <w:spacing w:line="400" w:lineRule="exact"/>
        <w:ind w:firstLine="482"/>
        <w:rPr>
          <w:rFonts w:hint="eastAsia" w:ascii="宋体" w:hAnsi="宋体" w:eastAsia="宋体" w:cs="宋体"/>
          <w:b/>
          <w:color w:val="auto"/>
          <w:sz w:val="24"/>
          <w:highlight w:val="none"/>
        </w:rPr>
      </w:pPr>
      <w:r>
        <w:rPr>
          <w:rFonts w:hint="eastAsia" w:ascii="宋体" w:hAnsi="宋体" w:eastAsia="宋体" w:cs="宋体"/>
          <w:b/>
          <w:color w:val="auto"/>
          <w:sz w:val="24"/>
          <w:highlight w:val="none"/>
        </w:rPr>
        <w:t>4.发票</w:t>
      </w:r>
    </w:p>
    <w:p w14:paraId="14A0CF0D">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本合同项下所有税费由乙方承担。乙方应在甲方付款前开具符合国家规定的发票并交付甲方作为付款凭证。在每次开票前，乙方应提供发票相关信息（含金额）给甲方确认；甲方应于收到前述信息后5个工作日内对该信息予以确认。如甲方逾期未确认视为甲方无异议，乙方有权按照该信息开票且以此为依据计算其所应向甲方收取的全部费用。</w:t>
      </w:r>
    </w:p>
    <w:p w14:paraId="6BA9E752">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四、实施方案、初步验收和试运行</w:t>
      </w:r>
    </w:p>
    <w:p w14:paraId="1F54C23A">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 乙方应按照附件一《清华大学信息化建设项目管理和技术实施指南》和本合同约定的要求和时限，完成信息系统产品和集成开发服务的实施方案、初步验收和试运行等工作。</w:t>
      </w:r>
    </w:p>
    <w:p w14:paraId="3B80FAC5">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 乙方应在合同签署后</w:t>
      </w:r>
      <w:r>
        <w:rPr>
          <w:rFonts w:hint="eastAsia" w:ascii="宋体" w:hAnsi="宋体" w:eastAsia="宋体" w:cs="宋体"/>
          <w:b/>
          <w:bCs/>
          <w:color w:val="auto"/>
          <w:sz w:val="24"/>
          <w:highlight w:val="none"/>
        </w:rPr>
        <w:t>60个工作日内</w:t>
      </w:r>
      <w:r>
        <w:rPr>
          <w:rFonts w:hint="eastAsia" w:ascii="宋体" w:hAnsi="宋体" w:eastAsia="宋体" w:cs="宋体"/>
          <w:color w:val="auto"/>
          <w:sz w:val="24"/>
          <w:highlight w:val="none"/>
        </w:rPr>
        <w:t>完成项目实施方案的编制（含指定的需求规格说明书、系统设计说明书等技术文档），一次性提交甲方进行技术评审。因技术复杂等原因，乙方可以向甲方书面申请延期提交，经甲方同意后可以延期，但累计延期不超过</w:t>
      </w:r>
      <w:r>
        <w:rPr>
          <w:rFonts w:hint="eastAsia" w:ascii="宋体" w:hAnsi="宋体" w:eastAsia="宋体" w:cs="宋体"/>
          <w:b/>
          <w:bCs/>
          <w:color w:val="auto"/>
          <w:sz w:val="24"/>
          <w:highlight w:val="none"/>
        </w:rPr>
        <w:t>60个工作日</w:t>
      </w:r>
      <w:r>
        <w:rPr>
          <w:rFonts w:hint="eastAsia" w:ascii="宋体" w:hAnsi="宋体" w:eastAsia="宋体" w:cs="宋体"/>
          <w:color w:val="auto"/>
          <w:sz w:val="24"/>
          <w:highlight w:val="none"/>
        </w:rPr>
        <w:t>。</w:t>
      </w:r>
    </w:p>
    <w:p w14:paraId="02AEAFB8">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乙方提交的实施方案无法通过甲方技术评审的，乙方可根据评审意见修正改进后重新提交；重新提交次数达到</w:t>
      </w:r>
      <w:r>
        <w:rPr>
          <w:rFonts w:hint="eastAsia" w:ascii="宋体" w:hAnsi="宋体" w:eastAsia="宋体" w:cs="宋体"/>
          <w:b/>
          <w:bCs/>
          <w:color w:val="auto"/>
          <w:sz w:val="24"/>
          <w:highlight w:val="none"/>
        </w:rPr>
        <w:t>2次</w:t>
      </w:r>
      <w:r>
        <w:rPr>
          <w:rFonts w:hint="eastAsia" w:ascii="宋体" w:hAnsi="宋体" w:eastAsia="宋体" w:cs="宋体"/>
          <w:color w:val="auto"/>
          <w:sz w:val="24"/>
          <w:highlight w:val="none"/>
        </w:rPr>
        <w:t>仍无法通过技术评审的，视为乙方违约。乙方未在约定期限（含甲方同意延期情况）内提交实施方案或者提交的实施方案无法通过甲方技术评审，视为乙方违约。</w:t>
      </w:r>
    </w:p>
    <w:p w14:paraId="16639C7F">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 乙方应在完成产品交付准备和开发集成服务后，通知甲方进行初步验收。初步验收包括安全检测、系统试部署、系统评测三个环节，乙方应在每个环节向甲方提交相应环节所需的产品和服务成果源代码、数据、授权许可、技术资料等材料。</w:t>
      </w:r>
    </w:p>
    <w:p w14:paraId="72FB8496">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 安全检测：甲方自收到乙方提交材料之日享有</w:t>
      </w:r>
      <w:r>
        <w:rPr>
          <w:rFonts w:hint="eastAsia" w:ascii="宋体" w:hAnsi="宋体" w:eastAsia="宋体" w:cs="宋体"/>
          <w:b/>
          <w:bCs/>
          <w:color w:val="auto"/>
          <w:sz w:val="24"/>
          <w:highlight w:val="none"/>
        </w:rPr>
        <w:t>5个工作日</w:t>
      </w:r>
      <w:r>
        <w:rPr>
          <w:rFonts w:hint="eastAsia" w:ascii="宋体" w:hAnsi="宋体" w:eastAsia="宋体" w:cs="宋体"/>
          <w:color w:val="auto"/>
          <w:sz w:val="24"/>
          <w:highlight w:val="none"/>
        </w:rPr>
        <w:t>的安全检测期限，并及时将安全检测结果通知乙方。</w:t>
      </w:r>
    </w:p>
    <w:p w14:paraId="74C0B1B5">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 系统试部署：甲方自收到乙方材料之日起享有</w:t>
      </w:r>
      <w:r>
        <w:rPr>
          <w:rFonts w:hint="eastAsia" w:ascii="宋体" w:hAnsi="宋体" w:eastAsia="宋体" w:cs="宋体"/>
          <w:b/>
          <w:bCs/>
          <w:color w:val="auto"/>
          <w:sz w:val="24"/>
          <w:highlight w:val="none"/>
        </w:rPr>
        <w:t>10个工作日</w:t>
      </w:r>
      <w:r>
        <w:rPr>
          <w:rFonts w:hint="eastAsia" w:ascii="宋体" w:hAnsi="宋体" w:eastAsia="宋体" w:cs="宋体"/>
          <w:color w:val="auto"/>
          <w:sz w:val="24"/>
          <w:highlight w:val="none"/>
        </w:rPr>
        <w:t>的试部署期限，并及时将试部署结果通知乙方。</w:t>
      </w:r>
    </w:p>
    <w:p w14:paraId="00972B06">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 系统评测：甲方自收到乙方材料之日起享有</w:t>
      </w:r>
      <w:r>
        <w:rPr>
          <w:rFonts w:hint="eastAsia" w:ascii="宋体" w:hAnsi="宋体" w:eastAsia="宋体" w:cs="宋体"/>
          <w:b/>
          <w:bCs/>
          <w:color w:val="auto"/>
          <w:sz w:val="24"/>
          <w:highlight w:val="none"/>
        </w:rPr>
        <w:t>25个工作日</w:t>
      </w:r>
      <w:r>
        <w:rPr>
          <w:rFonts w:hint="eastAsia" w:ascii="宋体" w:hAnsi="宋体" w:eastAsia="宋体" w:cs="宋体"/>
          <w:color w:val="auto"/>
          <w:sz w:val="24"/>
          <w:highlight w:val="none"/>
        </w:rPr>
        <w:t>的系统评测期限，并及时将系统评测结果通知乙方。</w:t>
      </w:r>
    </w:p>
    <w:p w14:paraId="00ECDA76">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因甲方原因在初步验收的某一环节超出上述对应期限的，超出部分不计入该环节的初步验收期限。</w:t>
      </w:r>
    </w:p>
    <w:p w14:paraId="0DD5340C">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 乙方在初步验收各环节向甲方提交的材料应当是清晰、正确、完整、一致的，符合本合同及其附件约定和项目实施方案。因乙方提交的材料出现缺失、错误、质量缺陷、安全漏洞、违反合同约定、前后不一致、不符合实施方案、不符合附件一《清华大学信息化建设项目管理和技术实施指南》规定等情况，导致无法完成相应阶段工作的，甲方有权拒绝接受并要求乙方进行补充、改正、修复、改进并重新提交，相应的甲方工作期限重新计算。</w:t>
      </w:r>
      <w:r>
        <w:rPr>
          <w:rFonts w:hint="eastAsia" w:ascii="宋体" w:hAnsi="宋体" w:eastAsia="宋体" w:cs="宋体"/>
          <w:b/>
          <w:bCs/>
          <w:color w:val="auto"/>
          <w:sz w:val="24"/>
          <w:highlight w:val="none"/>
        </w:rPr>
        <w:t>每个环节的重新提交次数不得超过2次，否则视为乙方违约。乙方通知甲方进行初步验收后60个工作日内（因甲方原因超出期限部分除外），其提交的产品和服务成果仍无法通过初步验收的，视为乙方违约。</w:t>
      </w:r>
    </w:p>
    <w:p w14:paraId="4B491C38">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5. 乙方应在初步验收通过后向甲方正式交付产品和服务成果，并为甲方进行信息系统正式部署和试运行提供技术支持。甲方应在信息系统成功正式部署后</w:t>
      </w:r>
      <w:r>
        <w:rPr>
          <w:rFonts w:hint="eastAsia" w:ascii="宋体" w:hAnsi="宋体" w:eastAsia="宋体" w:cs="宋体"/>
          <w:b/>
          <w:bCs/>
          <w:color w:val="auto"/>
          <w:sz w:val="24"/>
          <w:highlight w:val="none"/>
        </w:rPr>
        <w:t>20个工作日内</w:t>
      </w:r>
      <w:r>
        <w:rPr>
          <w:rFonts w:hint="eastAsia" w:ascii="宋体" w:hAnsi="宋体" w:eastAsia="宋体" w:cs="宋体"/>
          <w:color w:val="auto"/>
          <w:sz w:val="24"/>
          <w:highlight w:val="none"/>
        </w:rPr>
        <w:t>启动试运行。</w:t>
      </w:r>
    </w:p>
    <w:p w14:paraId="3B7E1413">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试运行期间，乙方应对双方发现的信息系统功能、性能、安全、兼容性、易用性、符合性等各方面缺陷和漏洞进行修复。因信息系统设计缺陷、安全漏洞或质量问题出现故障，出现重要功能失效或受限、性能显著下降、可靠性指标低于预定目标等无法正常运行的情况时，乙方应按本合同约定的维护支持标准进行处理和修复，试运行期自系统恢复正常运行时起重新计算。</w:t>
      </w:r>
      <w:r>
        <w:rPr>
          <w:rFonts w:hint="eastAsia" w:ascii="宋体" w:hAnsi="宋体" w:eastAsia="宋体" w:cs="宋体"/>
          <w:b/>
          <w:bCs/>
          <w:color w:val="auto"/>
          <w:sz w:val="24"/>
          <w:highlight w:val="none"/>
        </w:rPr>
        <w:t>信息系统在首次启动试运行180日后，仍未成功试运行满60日的，视为乙方违约。</w:t>
      </w:r>
    </w:p>
    <w:p w14:paraId="40DCEAF2">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6. 成功试运行满</w:t>
      </w:r>
      <w:r>
        <w:rPr>
          <w:rFonts w:hint="eastAsia" w:ascii="宋体" w:hAnsi="宋体" w:eastAsia="宋体" w:cs="宋体"/>
          <w:b/>
          <w:bCs/>
          <w:color w:val="auto"/>
          <w:sz w:val="24"/>
          <w:highlight w:val="none"/>
        </w:rPr>
        <w:t>60日后</w:t>
      </w:r>
      <w:r>
        <w:rPr>
          <w:rFonts w:hint="eastAsia" w:ascii="宋体" w:hAnsi="宋体" w:eastAsia="宋体" w:cs="宋体"/>
          <w:color w:val="auto"/>
          <w:sz w:val="24"/>
          <w:highlight w:val="none"/>
        </w:rPr>
        <w:t>，乙方按照本合同及附件二《信息系统产品和服务清单》的约定向甲方交付项目文档、提供培训服务和维护支持，甲方应在</w:t>
      </w:r>
      <w:r>
        <w:rPr>
          <w:rFonts w:hint="eastAsia" w:ascii="宋体" w:hAnsi="宋体" w:eastAsia="宋体" w:cs="宋体"/>
          <w:b/>
          <w:bCs/>
          <w:color w:val="auto"/>
          <w:sz w:val="24"/>
          <w:highlight w:val="none"/>
        </w:rPr>
        <w:t>20个工作日内</w:t>
      </w:r>
      <w:r>
        <w:rPr>
          <w:rFonts w:hint="eastAsia" w:ascii="宋体" w:hAnsi="宋体" w:eastAsia="宋体" w:cs="宋体"/>
          <w:color w:val="auto"/>
          <w:sz w:val="24"/>
          <w:highlight w:val="none"/>
        </w:rPr>
        <w:t>确认是否符合本合同约定的验收条件。甲方确认不符合验收条件的，乙方应在</w:t>
      </w:r>
      <w:r>
        <w:rPr>
          <w:rFonts w:hint="eastAsia" w:ascii="宋体" w:hAnsi="宋体" w:eastAsia="宋体" w:cs="宋体"/>
          <w:b/>
          <w:bCs/>
          <w:color w:val="auto"/>
          <w:sz w:val="24"/>
          <w:highlight w:val="none"/>
        </w:rPr>
        <w:t>20个工作日内</w:t>
      </w:r>
      <w:r>
        <w:rPr>
          <w:rFonts w:hint="eastAsia" w:ascii="宋体" w:hAnsi="宋体" w:eastAsia="宋体" w:cs="宋体"/>
          <w:color w:val="auto"/>
          <w:sz w:val="24"/>
          <w:highlight w:val="none"/>
        </w:rPr>
        <w:t>进行补正。</w:t>
      </w:r>
    </w:p>
    <w:p w14:paraId="031D4C77">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7. 乙方对附件内容和甲方相关技术规范、验收标准等有疑问或异议的，应在实施方案编制和技术审查阶段向甲方提出，经双方协商达成一致，以本合同补充协议的形式进行详细约定。协商不成的，双方可以解除本合同。</w:t>
      </w:r>
    </w:p>
    <w:p w14:paraId="078E6494">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五、质量保证期和维护支持</w:t>
      </w:r>
    </w:p>
    <w:p w14:paraId="7CB53ED4">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 合同</w:t>
      </w:r>
      <w:bookmarkStart w:id="809" w:name="_Hlk205391795"/>
      <w:r>
        <w:rPr>
          <w:rFonts w:hint="eastAsia" w:ascii="宋体" w:hAnsi="宋体" w:eastAsia="宋体" w:cs="宋体"/>
          <w:color w:val="auto"/>
          <w:sz w:val="24"/>
          <w:highlight w:val="none"/>
        </w:rPr>
        <w:t>交付物的整体质量保证期为确认系统符合验收条件之日起</w:t>
      </w:r>
      <w:r>
        <w:rPr>
          <w:rFonts w:hint="eastAsia" w:ascii="宋体" w:hAnsi="宋体" w:eastAsia="宋体" w:cs="宋体"/>
          <w:color w:val="auto"/>
          <w:sz w:val="24"/>
          <w:highlight w:val="none"/>
          <w:u w:val="single"/>
        </w:rPr>
        <w:t xml:space="preserve"> 36 </w:t>
      </w:r>
      <w:r>
        <w:rPr>
          <w:rFonts w:hint="eastAsia" w:ascii="宋体" w:hAnsi="宋体" w:eastAsia="宋体" w:cs="宋体"/>
          <w:color w:val="auto"/>
          <w:sz w:val="24"/>
          <w:highlight w:val="none"/>
        </w:rPr>
        <w:t>个月。</w:t>
      </w:r>
      <w:bookmarkEnd w:id="809"/>
      <w:r>
        <w:rPr>
          <w:rFonts w:hint="eastAsia" w:ascii="宋体" w:hAnsi="宋体" w:eastAsia="宋体" w:cs="宋体"/>
          <w:color w:val="auto"/>
          <w:sz w:val="24"/>
          <w:highlight w:val="none"/>
        </w:rPr>
        <w:t>如果对合同交付物中关键组成部分的质量保证期有特殊要求的，双方可以在补充条款中约定。</w:t>
      </w:r>
    </w:p>
    <w:p w14:paraId="50384CA4">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 乙方应在质量保证期内确保合同交付物运行稳定、各项技术指标持续符合验收时的标准、缺陷安全漏洞均得到及时修复。如交付物在质量保证期内出现故障，乙方应自负费用提供质量保证期服务，对相关设备、系统进行维护、修理或更换以消除故障。更换的和（或）关键组成部分的质量保证期应重新计算。</w:t>
      </w:r>
    </w:p>
    <w:p w14:paraId="2F292D4E">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 乙方应在质量保证期内对合同交付物提供7×24小时的电话、网络等远程支持服务和上门维护服务。乙方可通过电话、网络等远程方式对甲方在信息系统使用过程中出现的一般性问题提供咨询、进行解答。当信息系统出现故障时，甲方可以通过电话或网络方式向乙方报告故障（简称“故障报告”），乙方应按照本合同的约定立即响应。</w:t>
      </w:r>
    </w:p>
    <w:p w14:paraId="0B47B466">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 xml:space="preserve">4. </w:t>
      </w:r>
      <w:bookmarkStart w:id="810" w:name="_Hlk205392179"/>
      <w:r>
        <w:rPr>
          <w:rFonts w:hint="eastAsia" w:ascii="宋体" w:hAnsi="宋体" w:eastAsia="宋体" w:cs="宋体"/>
          <w:color w:val="auto"/>
          <w:sz w:val="24"/>
          <w:highlight w:val="none"/>
        </w:rPr>
        <w:t>信息系统的故障分为严重、一般、轻微三个等级，乙方应根据故障的不同级别提供不同的响应和服务。严重故障指系统无法运行或者重要功能失效，导致相关业务活动中断；一般故障指系统可以运行，但是重要功能出现错误、中断或受限，或系统性能显著下降，或非重要功能失效，导致相关业务活动出现错误或效率降低；轻微故障为其他影响信息系统正常使用、尚未对相关业务活动造成明显影响的故障。</w:t>
      </w:r>
    </w:p>
    <w:p w14:paraId="509DBF92">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对于严重级别故障，乙方应立即派出高级技术人员到现场进行维修，在</w:t>
      </w:r>
      <w:r>
        <w:rPr>
          <w:rFonts w:hint="eastAsia" w:ascii="宋体" w:hAnsi="宋体" w:eastAsia="宋体" w:cs="宋体"/>
          <w:b/>
          <w:bCs/>
          <w:color w:val="auto"/>
          <w:sz w:val="24"/>
          <w:highlight w:val="none"/>
          <w:u w:val="single"/>
        </w:rPr>
        <w:t>2小时</w:t>
      </w:r>
      <w:r>
        <w:rPr>
          <w:rFonts w:hint="eastAsia" w:ascii="宋体" w:hAnsi="宋体" w:eastAsia="宋体" w:cs="宋体"/>
          <w:color w:val="auto"/>
          <w:sz w:val="24"/>
          <w:highlight w:val="none"/>
        </w:rPr>
        <w:t>内（从甲方故障报告时间起算，下同）到达故障现场；与此同时，乙方技术支持人员应通过电话、网络等方式协助甲方尝试排除故障。乙方承诺在收到故障报告后</w:t>
      </w:r>
      <w:r>
        <w:rPr>
          <w:rFonts w:hint="eastAsia" w:ascii="宋体" w:hAnsi="宋体" w:eastAsia="宋体" w:cs="宋体"/>
          <w:b/>
          <w:bCs/>
          <w:color w:val="auto"/>
          <w:sz w:val="24"/>
          <w:highlight w:val="none"/>
          <w:u w:val="single"/>
        </w:rPr>
        <w:t>6小时</w:t>
      </w:r>
      <w:r>
        <w:rPr>
          <w:rFonts w:hint="eastAsia" w:ascii="宋体" w:hAnsi="宋体" w:eastAsia="宋体" w:cs="宋体"/>
          <w:color w:val="auto"/>
          <w:sz w:val="24"/>
          <w:highlight w:val="none"/>
        </w:rPr>
        <w:t>内恢复信息系统正常运行。</w:t>
      </w:r>
    </w:p>
    <w:p w14:paraId="4ECB363B">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对于一般级别故障，乙方应立即通过电话、网络等方式尝试排除故障；如故障在2小时内无法排除，乙方应立即派出高级技术人员在</w:t>
      </w:r>
      <w:r>
        <w:rPr>
          <w:rFonts w:hint="eastAsia" w:ascii="宋体" w:hAnsi="宋体" w:eastAsia="宋体" w:cs="宋体"/>
          <w:b/>
          <w:bCs/>
          <w:color w:val="auto"/>
          <w:sz w:val="24"/>
          <w:highlight w:val="none"/>
          <w:u w:val="single"/>
        </w:rPr>
        <w:t>4小时</w:t>
      </w:r>
      <w:r>
        <w:rPr>
          <w:rFonts w:hint="eastAsia" w:ascii="宋体" w:hAnsi="宋体" w:eastAsia="宋体" w:cs="宋体"/>
          <w:color w:val="auto"/>
          <w:sz w:val="24"/>
          <w:highlight w:val="none"/>
        </w:rPr>
        <w:t>内到达故障现场进行维修。乙方承诺在收到故障报告后</w:t>
      </w:r>
      <w:r>
        <w:rPr>
          <w:rFonts w:hint="eastAsia" w:ascii="宋体" w:hAnsi="宋体" w:eastAsia="宋体" w:cs="宋体"/>
          <w:b/>
          <w:bCs/>
          <w:color w:val="auto"/>
          <w:sz w:val="24"/>
          <w:highlight w:val="none"/>
          <w:u w:val="single"/>
        </w:rPr>
        <w:t>12小时</w:t>
      </w:r>
      <w:r>
        <w:rPr>
          <w:rFonts w:hint="eastAsia" w:ascii="宋体" w:hAnsi="宋体" w:eastAsia="宋体" w:cs="宋体"/>
          <w:color w:val="auto"/>
          <w:sz w:val="24"/>
          <w:highlight w:val="none"/>
        </w:rPr>
        <w:t>内恢复信息系统正常运行。</w:t>
      </w:r>
    </w:p>
    <w:p w14:paraId="64EC53D7">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对于轻微级别故障，乙方应立即通过电话、网络等方式尝试排除故障；如故障在4小时内无法排除，乙方应在</w:t>
      </w:r>
      <w:r>
        <w:rPr>
          <w:rFonts w:hint="eastAsia" w:ascii="宋体" w:hAnsi="宋体" w:eastAsia="宋体" w:cs="宋体"/>
          <w:b/>
          <w:bCs/>
          <w:color w:val="auto"/>
          <w:sz w:val="24"/>
          <w:highlight w:val="none"/>
          <w:u w:val="single"/>
        </w:rPr>
        <w:t>8小时</w:t>
      </w:r>
      <w:r>
        <w:rPr>
          <w:rFonts w:hint="eastAsia" w:ascii="宋体" w:hAnsi="宋体" w:eastAsia="宋体" w:cs="宋体"/>
          <w:color w:val="auto"/>
          <w:sz w:val="24"/>
          <w:highlight w:val="none"/>
        </w:rPr>
        <w:t>内派出技术人员到达故障现场进行维修。乙方承诺在收到故障报告后</w:t>
      </w:r>
      <w:r>
        <w:rPr>
          <w:rFonts w:hint="eastAsia" w:ascii="宋体" w:hAnsi="宋体" w:eastAsia="宋体" w:cs="宋体"/>
          <w:b/>
          <w:bCs/>
          <w:color w:val="auto"/>
          <w:sz w:val="24"/>
          <w:highlight w:val="none"/>
          <w:u w:val="single"/>
        </w:rPr>
        <w:t>24小时</w:t>
      </w:r>
      <w:r>
        <w:rPr>
          <w:rFonts w:hint="eastAsia" w:ascii="宋体" w:hAnsi="宋体" w:eastAsia="宋体" w:cs="宋体"/>
          <w:color w:val="auto"/>
          <w:sz w:val="24"/>
          <w:highlight w:val="none"/>
        </w:rPr>
        <w:t>内恢复信息系统正常运行。</w:t>
      </w:r>
    </w:p>
    <w:p w14:paraId="1AE112B6">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对于无法现场解决的故障，乙方应立即以符合本合同约定且功能相同的信息系统替换故障信息系统或按照甲方要求采取其他补救措施。如果乙方未在上述时间内作出响应，则甲方有权自行或委托他人处理漏洞、缺陷和故障或解决相关问题，乙方应承担由此发生的全部费用。</w:t>
      </w:r>
      <w:bookmarkEnd w:id="810"/>
    </w:p>
    <w:p w14:paraId="36DE59FB">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 xml:space="preserve">5. </w:t>
      </w:r>
      <w:bookmarkStart w:id="811" w:name="_Hlk205392201"/>
      <w:r>
        <w:rPr>
          <w:rFonts w:hint="eastAsia" w:ascii="宋体" w:hAnsi="宋体" w:eastAsia="宋体" w:cs="宋体"/>
          <w:color w:val="auto"/>
          <w:sz w:val="24"/>
          <w:highlight w:val="none"/>
        </w:rPr>
        <w:t>乙方承诺，无论是否在质量保证期内，当收到合同交付物相关的软硬件受到安全漏洞的影响的通知，或者在相关政府部门、行业组织、第三方安全服务机构、信息系统用户等开展的安全检测中发现的合同交付物相关的软硬件安全漏洞时，应在立即将漏洞描述、影响程度和应急处置措施通知甲方，最迟不得晚于接到通知后</w:t>
      </w:r>
      <w:r>
        <w:rPr>
          <w:rFonts w:hint="eastAsia" w:ascii="宋体" w:hAnsi="宋体" w:eastAsia="宋体" w:cs="宋体"/>
          <w:b/>
          <w:bCs/>
          <w:color w:val="auto"/>
          <w:sz w:val="24"/>
          <w:highlight w:val="none"/>
        </w:rPr>
        <w:t>24小时</w:t>
      </w:r>
      <w:r>
        <w:rPr>
          <w:rFonts w:hint="eastAsia" w:ascii="宋体" w:hAnsi="宋体" w:eastAsia="宋体" w:cs="宋体"/>
          <w:color w:val="auto"/>
          <w:sz w:val="24"/>
          <w:highlight w:val="none"/>
        </w:rPr>
        <w:t>内。乙方应在</w:t>
      </w:r>
      <w:r>
        <w:rPr>
          <w:rFonts w:hint="eastAsia" w:ascii="宋体" w:hAnsi="宋体" w:eastAsia="宋体" w:cs="宋体"/>
          <w:b/>
          <w:bCs/>
          <w:color w:val="auto"/>
          <w:sz w:val="24"/>
          <w:highlight w:val="none"/>
        </w:rPr>
        <w:t>72小时</w:t>
      </w:r>
      <w:r>
        <w:rPr>
          <w:rFonts w:hint="eastAsia" w:ascii="宋体" w:hAnsi="宋体" w:eastAsia="宋体" w:cs="宋体"/>
          <w:color w:val="auto"/>
          <w:sz w:val="24"/>
          <w:highlight w:val="none"/>
        </w:rPr>
        <w:t>内向甲方提供应急安全防护和漏洞修复的维护支持服务。</w:t>
      </w:r>
      <w:bookmarkEnd w:id="811"/>
    </w:p>
    <w:p w14:paraId="47978F82">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6. 如乙方技术人员需到交付现场进行质量保证期服务，则乙方技术人员的交通、食宿等费用由乙方承担。乙方技术人员应遵守甲方现场的各项规章制度和安全操作规程，并服从甲方的现场管理。</w:t>
      </w:r>
    </w:p>
    <w:p w14:paraId="1C693B55">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7. 如果乙方的任何技术人员不合格，甲方有权要求乙方撤换，因撤换而产生的费用由乙方承担。</w:t>
      </w:r>
    </w:p>
    <w:p w14:paraId="48C656E6">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8. 乙方同意，如甲方提出要求，乙方将在质量保证期以外以最优惠的价格为本合同项下的交付物提供终身维护支持服务，服务水准应不低于前述服务期内水准，收费标准按照乙方提供给予所有类似产品和服务采购方中最优惠的服务收费标准和本合同价款总额的</w:t>
      </w:r>
      <w:r>
        <w:rPr>
          <w:rFonts w:hint="eastAsia" w:ascii="宋体" w:hAnsi="宋体" w:eastAsia="宋体" w:cs="宋体"/>
          <w:color w:val="auto"/>
          <w:sz w:val="24"/>
          <w:highlight w:val="none"/>
          <w:u w:val="single"/>
        </w:rPr>
        <w:t xml:space="preserve"> </w:t>
      </w:r>
      <w:r>
        <w:rPr>
          <w:rFonts w:hint="eastAsia" w:ascii="宋体" w:hAnsi="宋体" w:eastAsia="宋体" w:cs="宋体"/>
          <w:b/>
          <w:bCs/>
          <w:color w:val="auto"/>
          <w:sz w:val="24"/>
          <w:highlight w:val="none"/>
          <w:u w:val="single"/>
        </w:rPr>
        <w:t xml:space="preserve">10％ </w:t>
      </w:r>
      <w:r>
        <w:rPr>
          <w:rFonts w:hint="eastAsia" w:ascii="宋体" w:hAnsi="宋体" w:eastAsia="宋体" w:cs="宋体"/>
          <w:color w:val="auto"/>
          <w:sz w:val="24"/>
          <w:highlight w:val="none"/>
        </w:rPr>
        <w:t>两者之中的更低标准执行。</w:t>
      </w:r>
    </w:p>
    <w:p w14:paraId="2D9F7EF0">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9. 乙方同意，如甲方提出要求，乙方可以在质量保证期以内或以外提供高于前述服务水准的维护支持服务，具体服务内容、服务水准和价格由双方另行协商签订服务合同约定。</w:t>
      </w:r>
    </w:p>
    <w:p w14:paraId="0C15DBD6">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六、合同及相关事项变更</w:t>
      </w:r>
    </w:p>
    <w:p w14:paraId="3D9F5DCF">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 xml:space="preserve">1. </w:t>
      </w:r>
      <w:r>
        <w:rPr>
          <w:rFonts w:hint="eastAsia" w:ascii="宋体" w:hAnsi="宋体" w:eastAsia="宋体" w:cs="宋体"/>
          <w:b/>
          <w:bCs/>
          <w:color w:val="auto"/>
          <w:sz w:val="24"/>
          <w:highlight w:val="none"/>
        </w:rPr>
        <w:t>对于在本合同履行过程中任何对于合同内容以及产品和服务的需求、实施方案、维护支持等约定事项的变更，甲乙双方均应按照附件一《清华大学信息化建设项目管理和技术实施指南》和本合同的约定，就变更的内容达成一致、履行双方内部批准程序后，采用约定的书面形式进行确认。</w:t>
      </w:r>
      <w:r>
        <w:rPr>
          <w:rFonts w:hint="eastAsia" w:ascii="宋体" w:hAnsi="宋体" w:eastAsia="宋体" w:cs="宋体"/>
          <w:color w:val="auto"/>
          <w:sz w:val="24"/>
          <w:highlight w:val="none"/>
        </w:rPr>
        <w:t>双方未按前述约定履行必要程序并以书面形式确认前，视同双方未要求或未提议进行变更，双方应继续按照原约定的内容和事项履行其义务。</w:t>
      </w:r>
    </w:p>
    <w:p w14:paraId="3BFDFB4F">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2.任何一方提出的变更要求或建议均应以书面形式提出，并按照附件一《清华大学信息化建设项目管理和技术实施指南》规定的形式进行评审，以确定对履约进度和工作量的影响。双方在</w:t>
      </w:r>
      <w:r>
        <w:rPr>
          <w:rFonts w:hint="eastAsia" w:ascii="宋体" w:hAnsi="宋体" w:eastAsia="宋体" w:cs="宋体"/>
          <w:b/>
          <w:bCs/>
          <w:color w:val="auto"/>
          <w:sz w:val="24"/>
          <w:highlight w:val="none"/>
        </w:rPr>
        <w:t>30日内</w:t>
      </w:r>
      <w:r>
        <w:rPr>
          <w:rFonts w:hint="eastAsia" w:ascii="宋体" w:hAnsi="宋体" w:eastAsia="宋体" w:cs="宋体"/>
          <w:color w:val="auto"/>
          <w:sz w:val="24"/>
          <w:highlight w:val="none"/>
        </w:rPr>
        <w:t>无法通过评审达成一致的，视为该需求变更的要求或建议未获双方认可。</w:t>
      </w:r>
    </w:p>
    <w:p w14:paraId="25DEA977">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如果双方同意进行变更，在产品和服务内容不变的情况下，乙方工作量减少或增加幅度在全部工作量的10％以内的，甲方无需相应减少或增加应向乙方支付的费用；产品和服务内容发生变化或乙方工作量减少或增加幅度大于该比例的情况下，双方应就产品和服务内容的变更情况和相应减少或增加的费用进行协商一致，履行双方内部批准程序后，签署相应的书面协议。</w:t>
      </w:r>
    </w:p>
    <w:p w14:paraId="6A17F6D8">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如果任何一方提出的变更的要求和建议会导致以下情况：（1）产品和服务内容发生实质性改变，或者（2）对实施方案进行重大修改，或者（3）对已经完成的信息系统结构进行重大变动，或者（4）对已经完成的信息系统功能进行重大调整等，视为重大变更。甲乙双方应当就重大变更重新进行洽商谈判，协商一致并履行双方内部批准程序后，并签订书面协议或合同。重大变更以甲方认定为准，乙方对认定有异议的，按照合同约定的争议解决渠道处理。</w:t>
      </w:r>
    </w:p>
    <w:p w14:paraId="3465BAA6">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七、双方权利和义务</w:t>
      </w:r>
    </w:p>
    <w:p w14:paraId="3DB647A6">
      <w:pPr>
        <w:pStyle w:val="4"/>
        <w:spacing w:line="400" w:lineRule="exact"/>
        <w:ind w:firstLine="482"/>
        <w:rPr>
          <w:rFonts w:hint="eastAsia" w:ascii="宋体" w:hAnsi="宋体" w:eastAsia="宋体" w:cs="宋体"/>
          <w:b/>
          <w:color w:val="auto"/>
          <w:sz w:val="24"/>
          <w:highlight w:val="none"/>
        </w:rPr>
      </w:pPr>
      <w:r>
        <w:rPr>
          <w:rFonts w:hint="eastAsia" w:ascii="宋体" w:hAnsi="宋体" w:eastAsia="宋体" w:cs="宋体"/>
          <w:b/>
          <w:color w:val="auto"/>
          <w:sz w:val="24"/>
          <w:highlight w:val="none"/>
        </w:rPr>
        <w:t>1.甲方权利和义务</w:t>
      </w:r>
    </w:p>
    <w:p w14:paraId="14E780E0">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1）甲方应向乙方提供并允许乙方为开发工作目的而使用双方商议确认的信息、数据、资料。</w:t>
      </w:r>
    </w:p>
    <w:p w14:paraId="1047D57D">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2）甲方有权监督本项目进度，并指派人员对乙方按照合同约定所完成工作内容进行技术审查和阶段确认。</w:t>
      </w:r>
    </w:p>
    <w:p w14:paraId="2ED5D428">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3）如乙方履行本合同过程中需要甲方指定的第三方配合，甲方应负责协调乙方与第三方的工作。</w:t>
      </w:r>
    </w:p>
    <w:p w14:paraId="5C38E1C4">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4）在乙方完全、适当地履行本合同项下义务的前提下，甲方应按本合同的约定向乙方支付款项。</w:t>
      </w:r>
    </w:p>
    <w:p w14:paraId="0D39F0E0">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5）甲方应按本合同的约定及时根据乙方通知进行初步验收，对于不符合要求的工作，甲方有权要求乙方在合理的期限内进行修改。</w:t>
      </w:r>
    </w:p>
    <w:p w14:paraId="7152368E">
      <w:pPr>
        <w:pStyle w:val="4"/>
        <w:spacing w:line="400" w:lineRule="exact"/>
        <w:ind w:firstLine="480"/>
        <w:rPr>
          <w:rFonts w:hint="eastAsia" w:ascii="宋体" w:hAnsi="宋体" w:eastAsia="宋体" w:cs="宋体"/>
          <w:b/>
          <w:bCs/>
          <w:color w:val="auto"/>
          <w:sz w:val="24"/>
          <w:highlight w:val="none"/>
        </w:rPr>
      </w:pPr>
      <w:r>
        <w:rPr>
          <w:rFonts w:hint="eastAsia" w:ascii="宋体" w:hAnsi="宋体" w:eastAsia="宋体" w:cs="宋体"/>
          <w:color w:val="auto"/>
          <w:sz w:val="24"/>
          <w:highlight w:val="none"/>
        </w:rPr>
        <w:t>6）</w:t>
      </w:r>
      <w:r>
        <w:rPr>
          <w:rFonts w:hint="eastAsia" w:ascii="宋体" w:hAnsi="宋体" w:eastAsia="宋体" w:cs="宋体"/>
          <w:b/>
          <w:bCs/>
          <w:color w:val="auto"/>
          <w:sz w:val="24"/>
          <w:highlight w:val="none"/>
        </w:rPr>
        <w:t>甲方对乙方按照本合同的约定交付开发的系统享有永久的、不可撤销的使用权，直至甲方书面通知乙方放弃使用该系统。在该系统运行期间，无论乙方是否为甲方提供该系统的维护支持服务，乙方均不得以任何方式限制或影响甲方的正常使用。</w:t>
      </w:r>
    </w:p>
    <w:p w14:paraId="3E42FB34">
      <w:pPr>
        <w:pStyle w:val="4"/>
        <w:spacing w:line="400" w:lineRule="exact"/>
        <w:ind w:firstLine="482"/>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7）甲方通过乙方按约定交付开发的系统处理（包括采集、生成、传输、存储）的数据均归甲方所有（法律法规另有规定的除外），乙方应确保甲方可以采用通用的技术方法自行处理数据，而不得设置任何障碍或附带任何条件。</w:t>
      </w:r>
    </w:p>
    <w:p w14:paraId="02DA7E98">
      <w:pPr>
        <w:pStyle w:val="4"/>
        <w:spacing w:line="400" w:lineRule="exact"/>
        <w:ind w:firstLine="482"/>
        <w:rPr>
          <w:rFonts w:hint="eastAsia" w:ascii="宋体" w:hAnsi="宋体" w:eastAsia="宋体" w:cs="宋体"/>
          <w:b/>
          <w:color w:val="auto"/>
          <w:sz w:val="24"/>
          <w:highlight w:val="none"/>
        </w:rPr>
      </w:pPr>
      <w:r>
        <w:rPr>
          <w:rFonts w:hint="eastAsia" w:ascii="宋体" w:hAnsi="宋体" w:eastAsia="宋体" w:cs="宋体"/>
          <w:b/>
          <w:color w:val="auto"/>
          <w:sz w:val="24"/>
          <w:highlight w:val="none"/>
        </w:rPr>
        <w:t>2.乙方权利和义务</w:t>
      </w:r>
    </w:p>
    <w:p w14:paraId="1337500F">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1）乙方应按照本合同的要求，如期完成和交付信息系统产品</w:t>
      </w:r>
      <w:r>
        <w:rPr>
          <w:rFonts w:hint="eastAsia" w:ascii="宋体" w:hAnsi="宋体" w:eastAsia="宋体" w:cs="宋体"/>
          <w:b/>
          <w:bCs/>
          <w:color w:val="auto"/>
          <w:sz w:val="24"/>
          <w:highlight w:val="none"/>
        </w:rPr>
        <w:t>（含程序源代码和必要数据）</w:t>
      </w:r>
      <w:r>
        <w:rPr>
          <w:rFonts w:hint="eastAsia" w:ascii="宋体" w:hAnsi="宋体" w:eastAsia="宋体" w:cs="宋体"/>
          <w:color w:val="auto"/>
          <w:sz w:val="24"/>
          <w:highlight w:val="none"/>
        </w:rPr>
        <w:t>和服务。</w:t>
      </w:r>
    </w:p>
    <w:p w14:paraId="089145B1">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2）乙方应保证其拥有从事本项目工作的资质和技术能力，并指定具有相关资质和技术能力的人员承担项目工作。</w:t>
      </w:r>
    </w:p>
    <w:p w14:paraId="0F0719E0">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3）对于甲方为开发工作目的而提供的信息、数据、资料，乙方保证不得自行他用或者向任何第三方披露、泄露或者转让许可使用。</w:t>
      </w:r>
    </w:p>
    <w:p w14:paraId="442AA538">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乙方应按照本合同的约定向甲方交付开发的系统和技术资料，交付的资料应当符合附件一《清华大学信息化建设项目管理和技术实施指南》中的相关要求，并可完整地支持甲方独立、全面应用本合同中交付的信息系统或软硬件设备设施。</w:t>
      </w:r>
    </w:p>
    <w:p w14:paraId="331140F1">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4）乙方应按照本合同的约定为甲方提供培训服务。</w:t>
      </w:r>
    </w:p>
    <w:p w14:paraId="37F53119">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5）乙方应按照本合同的约定为甲方提供维保服务。</w:t>
      </w:r>
    </w:p>
    <w:p w14:paraId="546953DD">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八、知识产权</w:t>
      </w:r>
    </w:p>
    <w:p w14:paraId="67C31F92">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1.本合同生效前已存在的知识产权归原拥有方所有。本合同范围内的技术开发活动形成的成果的知识产权（包括但不限于版权、软件著作权、专利申请权等）归甲方所有。</w:t>
      </w:r>
    </w:p>
    <w:p w14:paraId="439F1F85">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乙方应保证其交付的设计方案、系统和软件没有任何权利瑕疵，也没有侵犯任何第三方权利。甲方在使用该系统或其任何一部分时不受第三方提出侵犯专利权、商标权或著作权等知识产权的指控。如果第三方提出侵权指控，乙方须承担与第三方交涉的责任，并承担与此相关的全部责任、费用和经济赔偿。</w:t>
      </w:r>
    </w:p>
    <w:p w14:paraId="4A891858">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3.甲方因实施项目而提供给乙方的全部文件、图纸和其他资料的知识产权均属于甲方。未经甲方书面同意，乙方不得将其用于其他用途，也不得擅自向第三方转让、披露。</w:t>
      </w:r>
    </w:p>
    <w:p w14:paraId="0877B872">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为确保甲方有权使用乙方交付的系统、设计方案和软件成果，乙方就本合同约定的交付成果所涉及到的非甲方所有的知识产权给予甲方非排他的、不可转让的、永久的、不可撤销的许可。此处所述许可仅限于甲方为本单位业务需求合理使用乙方交付成果所必须。</w:t>
      </w:r>
    </w:p>
    <w:p w14:paraId="73EBA409">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5.甲方利用乙方在本合同范围内交付的系统、设计方案和软件成果所完成的新的技术成果，归甲方所有。</w:t>
      </w:r>
    </w:p>
    <w:p w14:paraId="3200D712">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6.本合同不构成或不应被视作构成任何有关双方的商标、名称等标识标注或其他任何种类的知识产权的授权或转让。</w:t>
      </w:r>
    </w:p>
    <w:p w14:paraId="6547934C">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7.乙方同意在本合同履行过程中及终止后，除为实现本合同目的及甲方事先许可之外，均不得以任何方式使用清华大学的名称、商标、标识等，不得对清华大学的相关内容（包括但不限于商标、校名、校徽、学校代表性建筑物、景观标识等内容）进行混淆、虚假或者引人误解的商业宣传，不得编造、传播虚假信息或者误导性信息，损害甲方声誉。否则，乙方应向甲方承担本合同总金额20％的违约责任，并赔偿甲方因此导致的全部损失。</w:t>
      </w:r>
    </w:p>
    <w:p w14:paraId="05EAA893">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九、保密条款</w:t>
      </w:r>
    </w:p>
    <w:p w14:paraId="1651BA57">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1.双方对在履行本合同过程中知悉的对方的业务信息、资料数据、技术情报、商业秘密、内部管理方法和制度等非公开信息均负有保密义务。</w:t>
      </w:r>
    </w:p>
    <w:p w14:paraId="58665227">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2.除法律法规规定的情形以外，未经对方事先书面同意，任何一方不得以任何形式公开合同及其相关附件内容。</w:t>
      </w:r>
    </w:p>
    <w:p w14:paraId="686A84FF">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3.除法律法规规定的情形以外，未经对方事先书面同意，任何一方不得以任何方式使用或向任何第三方透露、传播或转让从对方获得的信息，包括但不限于报告、摘录、纪要、文件、计划、报表、复印件等类型。</w:t>
      </w:r>
    </w:p>
    <w:p w14:paraId="597D1AE1">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4.保密期限不受本合同期限的限制。不论本合同是否变更、解除、终止，本条款下的保密义务对合同双方均持续有效。</w:t>
      </w:r>
    </w:p>
    <w:p w14:paraId="2F7D0753">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5.本合同终止后，应甲方实际需要，如需乙方退回或者销毁全部或者部分资料、数据或者信息的，除法律规定或者司法机关命令规定其不得退回或者销毁的，乙方应按照甲方的要求在指定期限内进行数据清理、删除或者销毁。</w:t>
      </w:r>
    </w:p>
    <w:p w14:paraId="6A8ECFF8">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十、违约责任</w:t>
      </w:r>
    </w:p>
    <w:p w14:paraId="03CD4E9D">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1.甲乙双方任何一方不履行合同义务或者履行合同义务不符合合同约定的，均视为违约。违约方应当承担继续履行、采取补救措施或者赔偿损失等违约责任。</w:t>
      </w:r>
    </w:p>
    <w:p w14:paraId="764D97A0">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2.甲乙双方在完成双方签署的书面确认事项后，因按本合同规定进行变更导致项目进度延迟但未超出双方在变更中确认的调整后进度的，不视为双方违约。</w:t>
      </w:r>
    </w:p>
    <w:p w14:paraId="19BED6FA">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3.在本合同范围内，因乙方侵犯他人知识产权原因致使甲方遭受第三方追诉的，乙方应赔偿由此给甲方造成的直接和间接损失。</w:t>
      </w:r>
    </w:p>
    <w:p w14:paraId="37E5094B">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4.甲方未按约定时间履行付款义务的，乙方有权暂停工作。</w:t>
      </w:r>
    </w:p>
    <w:p w14:paraId="0502AF06">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5.乙方项目团队核心人员（包括：项目经理、产品经理、安全经理及服务经理）每更换一人，乙方需向甲方支付合同总额5%的违约金；乙方项目团队其他成员每更换一人，乙方需向甲方支付合同总额1%的违约金。</w:t>
      </w:r>
    </w:p>
    <w:p w14:paraId="68A25497">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6.因乙方原因不能按照双方约定的进度完成，造成系统交付及验收延迟的，乙方应承担违约责任。每逾期一日，违约金按合同总价款金额的千分之三计算，累计金额最高不超过截至违约时甲方已付报酬和费用，违约金并不免除乙方继续履行合同的义务。累计逾期达六个月的，甲方有权解除本合同，乙方应向甲方退还全部已付报酬和费用。</w:t>
      </w:r>
    </w:p>
    <w:p w14:paraId="78A1766C">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7.</w:t>
      </w:r>
      <w:r>
        <w:rPr>
          <w:rFonts w:hint="eastAsia" w:ascii="宋体" w:hAnsi="宋体" w:eastAsia="宋体" w:cs="宋体"/>
          <w:b/>
          <w:bCs/>
          <w:color w:val="auto"/>
          <w:sz w:val="24"/>
          <w:highlight w:val="none"/>
        </w:rPr>
        <w:t>因甲方的原因或与甲方具有协作关系的第三方的原因导致项目进度延迟时，乙方在发现或应当发现导致延迟的情形出现时书面通知甲方，甲方未及时予消除或解决的，乙方不承担违约责任。由上述情况导致项目进度延迟的，乙方应在约定交付日期前书面提出延期理由并计算合理延迟期限，由双方重新协商项目进度安排并予以书面确认。</w:t>
      </w:r>
    </w:p>
    <w:p w14:paraId="36941699">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8.任何一方违反保密责任的，违约方需向对方支付合同总额10％的违约金，并承担由此给对方造成的相应损失。</w:t>
      </w:r>
    </w:p>
    <w:p w14:paraId="4B50FECF">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9.</w:t>
      </w:r>
      <w:r>
        <w:rPr>
          <w:rFonts w:hint="eastAsia" w:ascii="宋体" w:hAnsi="宋体" w:eastAsia="宋体" w:cs="宋体"/>
          <w:b/>
          <w:bCs/>
          <w:color w:val="auto"/>
          <w:sz w:val="24"/>
          <w:highlight w:val="none"/>
        </w:rPr>
        <w:t>因乙方违反本合同中关于实施方案、初步验收和试运行的约定造成违约的，甲方有权单方面解除合同并由乙方向甲方退还全部已付报酬和费用，或者对于每次额外重新提交材料或每逾期10个工作日按合同总价款金额的百分之一计算违约金。</w:t>
      </w:r>
    </w:p>
    <w:p w14:paraId="0061785E">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10.在本合同的约定交付开发的系统运行期间，乙方以任何方式采取限制或影响措施导致甲方无法正常使用系统的，乙方应承担违约责任，并赔偿由此给甲方造成的相应损失。</w:t>
      </w:r>
    </w:p>
    <w:p w14:paraId="11AED7B4">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11.除上述明确列举的违约情形外，任何一方违反本合同约定的其他义务，给对方造成损失的，应承担相应的违约责任。</w:t>
      </w:r>
    </w:p>
    <w:p w14:paraId="6A33BB14">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十一、不可抗力</w:t>
      </w:r>
    </w:p>
    <w:p w14:paraId="5D9CE3C0">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如因洪水、火灾、台风、地震、海啸、流行性传染病、战争、罢工、骚乱、恐怖事件、黑客行为、大范围的通讯故障或网络故障、政府管制等不可抗力原因造成合同一方不能按期履行合同的，该方履行期限可相应顺延，对于由此造成的损失，合同双方均不承担责任。</w:t>
      </w:r>
    </w:p>
    <w:p w14:paraId="66DA35C2">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受不可抗力影响而不能按期履行的一方，应当在不可抗力发生后最短时间内以电报、邮件或传真等方式通知合同对方当事人。受阻方应该就继续履行合同、修改、变更或者解除合同等事项及时与对方进行协商，并尽力采取措施防止损失的扩大。收到发生不可抗力通知的一方应当立即采取必要的措施防止上述不可抗力造成的损失后果扩大。没有采取适当措施致使损失扩大的，不得就扩大的损失要求赔偿。由于一方没有或者迟延采取措施造成损失扩大的，另一方应当自行承担扩大的损失或就扩大的损失向对方承担赔偿责任。</w:t>
      </w:r>
    </w:p>
    <w:p w14:paraId="5C4D3ABA">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不可抗力因素终止或被排除后，对方要求继续履行合同的，受阻方应继续履行，并应尽快通知另一方。受阻方有权要求延长履行义务的时间，延长期应相当于不可抗力事件实际造成延误的时间。如双方无法就恢复或延长合同的履行达成一致意见，则对方不再支付未履行期间的款项，已支付的，受阻方应予退还。</w:t>
      </w:r>
    </w:p>
    <w:p w14:paraId="19D2D6F3">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十二、合同的补充、变更与解除</w:t>
      </w:r>
    </w:p>
    <w:p w14:paraId="488CF8E6">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1.合同如有未尽事宜，须经合同双方共同协商达成书面补充协议，补充协议与本合同具有同等法律效力。</w:t>
      </w:r>
    </w:p>
    <w:p w14:paraId="63357A7A">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2.订立本合同所依据的法律、行政法规、规章发生变化，本合同应变更相关内容。</w:t>
      </w:r>
    </w:p>
    <w:p w14:paraId="15A87BE1">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3.订立本合同所依据的客观情况发生重大变化，致使本合同无法履行的，经甲乙双方协商一致并达成书面协议，可以变更或解除本合同。</w:t>
      </w:r>
    </w:p>
    <w:p w14:paraId="7BA52D3E">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4.任何一方不按合同约定履行义务，经对方催促仍然不履行或履行不符合合同约定的，对方可单方面解除合同。除此情形以及本合同另有约定外，在合同有效期内，任何一方不得单方面提出解除合同的请求。</w:t>
      </w:r>
    </w:p>
    <w:p w14:paraId="0AC5A0CF">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十三、适用法律及争议解决</w:t>
      </w:r>
    </w:p>
    <w:p w14:paraId="5AB6CD49">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w:t>
      </w:r>
      <w:bookmarkStart w:id="812" w:name="OLE_LINK10"/>
      <w:r>
        <w:rPr>
          <w:rFonts w:hint="eastAsia" w:ascii="宋体" w:hAnsi="宋体" w:eastAsia="宋体" w:cs="宋体"/>
          <w:color w:val="auto"/>
          <w:sz w:val="24"/>
          <w:highlight w:val="none"/>
        </w:rPr>
        <w:t>本合同的订立、效力、解释、履行和争议的解决均适用中华人民共和国（不包括港澳台地区）法律。</w:t>
      </w:r>
    </w:p>
    <w:p w14:paraId="31EE4A2E">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2.除法律本身有明确规定外，后继立法或法律变更对本合同不具有溯及力。双方可根据后继立法或变更后的法律，经协商一致，达成书面补充协议。</w:t>
      </w:r>
    </w:p>
    <w:p w14:paraId="48A018FD">
      <w:pPr>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3.本合同履行期间发生争议的，双方应当协商解决。协商不成的，双方同意争议解决的方式为</w:t>
      </w:r>
      <w:r>
        <w:rPr>
          <w:rFonts w:hint="eastAsia" w:ascii="宋体" w:hAnsi="宋体" w:eastAsia="宋体" w:cs="宋体"/>
          <w:color w:val="auto"/>
          <w:sz w:val="24"/>
          <w:highlight w:val="none"/>
          <w:u w:val="single"/>
        </w:rPr>
        <w:t xml:space="preserve">     （2）         </w:t>
      </w:r>
      <w:r>
        <w:rPr>
          <w:rFonts w:hint="eastAsia" w:ascii="宋体" w:hAnsi="宋体" w:eastAsia="宋体" w:cs="宋体"/>
          <w:color w:val="auto"/>
          <w:sz w:val="24"/>
          <w:highlight w:val="none"/>
        </w:rPr>
        <w:t>。</w:t>
      </w:r>
    </w:p>
    <w:p w14:paraId="40EB82F1">
      <w:pPr>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（1）提交至北京仲裁委员会仲裁；</w:t>
      </w:r>
    </w:p>
    <w:p w14:paraId="260B3A02">
      <w:pPr>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（2）依法向北京市海淀区人民法院起诉。</w:t>
      </w:r>
    </w:p>
    <w:p w14:paraId="324E0029">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除正在仲裁或诉讼的争议事项外，双方应继续行使本合同项下的其余权利，并履行本合同项下的其他义务。</w:t>
      </w:r>
    </w:p>
    <w:bookmarkEnd w:id="812"/>
    <w:p w14:paraId="48E8814E">
      <w:pPr>
        <w:pStyle w:val="5"/>
        <w:spacing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十四、廉洁承诺</w:t>
      </w:r>
    </w:p>
    <w:p w14:paraId="1BE9F7C8">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1.双方承诺在合作过程中严格遵守国家法律法规、行业规范以及商业道德，秉持诚实守信、公平公正、廉洁自律的原则开展业务活动。</w:t>
      </w:r>
    </w:p>
    <w:p w14:paraId="419DAD31">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2.甲方承诺在业务交往中，不会以权谋私、索贿受贿、接受乙方或其关联方的回扣、礼品、有价证券、支付凭证、贵重物品或其他非法利益。</w:t>
      </w:r>
    </w:p>
    <w:p w14:paraId="7568EED9">
      <w:pPr>
        <w:pStyle w:val="4"/>
        <w:spacing w:line="400" w:lineRule="exact"/>
        <w:ind w:firstLine="480"/>
        <w:rPr>
          <w:rFonts w:hint="eastAsia" w:ascii="宋体" w:hAnsi="宋体" w:eastAsia="宋体" w:cs="宋体"/>
          <w:b/>
          <w:color w:val="auto"/>
          <w:sz w:val="24"/>
          <w:highlight w:val="none"/>
        </w:rPr>
      </w:pPr>
      <w:r>
        <w:rPr>
          <w:rFonts w:hint="eastAsia" w:ascii="宋体" w:hAnsi="宋体" w:eastAsia="宋体" w:cs="宋体"/>
          <w:color w:val="auto"/>
          <w:sz w:val="24"/>
          <w:highlight w:val="none"/>
        </w:rPr>
        <w:t>3.乙方承诺在与甲方的业务交往中，不会以任何形式向甲方或其关联方行贿、提供回扣、礼品、有价证券、支付凭证、贵重物品或其他非法利益，不会为甲方或其关联方报销应由其个人支付的费用。</w:t>
      </w:r>
      <w:r>
        <w:rPr>
          <w:rFonts w:hint="eastAsia" w:ascii="宋体" w:hAnsi="宋体" w:eastAsia="宋体" w:cs="宋体"/>
          <w:color w:val="auto"/>
          <w:sz w:val="24"/>
          <w:highlight w:val="none"/>
        </w:rPr>
        <w:cr/>
      </w:r>
      <w:r>
        <w:rPr>
          <w:rFonts w:hint="eastAsia" w:ascii="宋体" w:hAnsi="宋体" w:eastAsia="宋体" w:cs="宋体"/>
          <w:b/>
          <w:color w:val="auto"/>
          <w:sz w:val="24"/>
          <w:highlight w:val="none"/>
        </w:rPr>
        <w:t>十五、其他条款</w:t>
      </w:r>
    </w:p>
    <w:p w14:paraId="559FDF63">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1.本合同经甲乙双方盖章之日起生效；</w:t>
      </w:r>
    </w:p>
    <w:p w14:paraId="35D57D76">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w:t>
      </w:r>
      <w:bookmarkStart w:id="813" w:name="OLE_LINK11"/>
      <w:bookmarkStart w:id="814" w:name="OLE_LINK12"/>
      <w:r>
        <w:rPr>
          <w:rFonts w:hint="eastAsia" w:ascii="宋体" w:hAnsi="宋体" w:eastAsia="宋体" w:cs="宋体"/>
          <w:color w:val="auto"/>
          <w:sz w:val="24"/>
          <w:highlight w:val="none"/>
        </w:rPr>
        <w:t>甲乙双方因履行本合同而相互发出或提供的所有通知、文件、资料，均以本合同首页所列明的地址、电子邮件方式送达，一方如果变更联系地址或联络方式，应当自变更之日起3日内书面通知对方。通过电子邮件方式送达的，在发出邮件发送成功时视为送达；以邮寄挂号信或快递方式送达的，挂号信或快递寄出满三日视为送达。</w:t>
      </w:r>
      <w:bookmarkEnd w:id="813"/>
      <w:bookmarkEnd w:id="814"/>
    </w:p>
    <w:p w14:paraId="7149A9CF">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3.本合同正本份数为四份，甲乙双方各执两份，具有同等法律效力。</w:t>
      </w:r>
    </w:p>
    <w:p w14:paraId="32046A07">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4.本合同附件是本合同不可分割的组成部分，与合同正文具有同等法律效力。附件清单如下：</w:t>
      </w:r>
    </w:p>
    <w:p w14:paraId="6E6463E2">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（1）附件一：《清华大学信息化建设项目管理和技术实施指南（2.4版）》；</w:t>
      </w:r>
    </w:p>
    <w:p w14:paraId="1C58D109">
      <w:pPr>
        <w:pStyle w:val="4"/>
        <w:spacing w:line="400" w:lineRule="exact"/>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rPr>
        <w:t>（2）附件二：《信息系统产品和服务清单》；</w:t>
      </w:r>
    </w:p>
    <w:p w14:paraId="16580A88">
      <w:pPr>
        <w:pStyle w:val="4"/>
        <w:spacing w:line="400" w:lineRule="exact"/>
        <w:ind w:firstLine="480"/>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（3）其他附件：</w:t>
      </w:r>
      <w:r>
        <w:rPr>
          <w:rFonts w:hint="eastAsia" w:ascii="宋体" w:hAnsi="宋体" w:eastAsia="宋体" w:cs="宋体"/>
          <w:color w:val="auto"/>
          <w:sz w:val="24"/>
          <w:highlight w:val="none"/>
          <w:u w:val="single"/>
        </w:rPr>
        <w:t xml:space="preserve">                           </w:t>
      </w:r>
    </w:p>
    <w:p w14:paraId="7AC39523">
      <w:pPr>
        <w:pStyle w:val="4"/>
        <w:spacing w:line="400" w:lineRule="exact"/>
        <w:ind w:firstLine="480"/>
        <w:rPr>
          <w:rFonts w:hint="eastAsia" w:ascii="宋体" w:hAnsi="宋体" w:eastAsia="宋体" w:cs="宋体"/>
          <w:color w:val="auto"/>
          <w:sz w:val="24"/>
          <w:highlight w:val="none"/>
        </w:rPr>
      </w:pPr>
    </w:p>
    <w:p w14:paraId="46AB83DE">
      <w:pPr>
        <w:pStyle w:val="4"/>
        <w:spacing w:line="400" w:lineRule="exact"/>
        <w:ind w:firstLine="48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（以下无正文）</w:t>
      </w:r>
    </w:p>
    <w:p w14:paraId="45CE995B">
      <w:pPr>
        <w:pStyle w:val="4"/>
        <w:spacing w:line="400" w:lineRule="exact"/>
        <w:ind w:firstLine="480"/>
        <w:jc w:val="center"/>
        <w:rPr>
          <w:rFonts w:hint="eastAsia" w:ascii="宋体" w:hAnsi="宋体" w:eastAsia="宋体" w:cs="宋体"/>
          <w:color w:val="auto"/>
          <w:sz w:val="24"/>
          <w:highlight w:val="none"/>
        </w:rPr>
      </w:pPr>
    </w:p>
    <w:p w14:paraId="0ABB4B0C">
      <w:pPr>
        <w:pStyle w:val="4"/>
        <w:spacing w:line="400" w:lineRule="exact"/>
        <w:ind w:firstLine="0" w:firstLineChars="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甲方 ：清华大学                      乙方：</w:t>
      </w:r>
      <w:r>
        <w:rPr>
          <w:rFonts w:hint="eastAsia" w:ascii="宋体" w:hAnsi="宋体" w:eastAsia="宋体" w:cs="宋体"/>
          <w:color w:val="auto"/>
          <w:sz w:val="24"/>
          <w:highlight w:val="none"/>
          <w:u w:val="single"/>
        </w:rPr>
        <w:t xml:space="preserve">                         </w:t>
      </w:r>
      <w:r>
        <w:rPr>
          <w:rFonts w:hint="eastAsia" w:ascii="宋体" w:hAnsi="宋体" w:eastAsia="宋体" w:cs="宋体"/>
          <w:color w:val="auto"/>
          <w:sz w:val="24"/>
          <w:highlight w:val="none"/>
        </w:rPr>
        <w:cr/>
      </w:r>
      <w:r>
        <w:rPr>
          <w:rFonts w:hint="eastAsia" w:ascii="宋体" w:hAnsi="宋体" w:eastAsia="宋体" w:cs="宋体"/>
          <w:color w:val="auto"/>
          <w:sz w:val="24"/>
          <w:highlight w:val="none"/>
        </w:rPr>
        <w:cr/>
      </w:r>
      <w:r>
        <w:rPr>
          <w:rFonts w:hint="eastAsia" w:ascii="宋体" w:hAnsi="宋体" w:eastAsia="宋体" w:cs="宋体"/>
          <w:color w:val="auto"/>
          <w:sz w:val="24"/>
          <w:highlight w:val="none"/>
        </w:rPr>
        <w:t xml:space="preserve">项目负责人或授权代表：               法定代表人或者负责人： </w:t>
      </w:r>
      <w:r>
        <w:rPr>
          <w:rFonts w:hint="eastAsia" w:ascii="宋体" w:hAnsi="宋体" w:eastAsia="宋体" w:cs="宋体"/>
          <w:color w:val="auto"/>
          <w:sz w:val="24"/>
          <w:highlight w:val="none"/>
        </w:rPr>
        <w:cr/>
      </w:r>
      <w:r>
        <w:rPr>
          <w:rFonts w:hint="eastAsia" w:ascii="宋体" w:hAnsi="宋体" w:eastAsia="宋体" w:cs="宋体"/>
          <w:color w:val="auto"/>
          <w:sz w:val="24"/>
          <w:highlight w:val="none"/>
        </w:rPr>
        <w:cr/>
      </w:r>
      <w:r>
        <w:rPr>
          <w:rFonts w:hint="eastAsia" w:ascii="宋体" w:hAnsi="宋体" w:eastAsia="宋体" w:cs="宋体"/>
          <w:color w:val="auto"/>
          <w:sz w:val="24"/>
          <w:highlight w:val="none"/>
        </w:rPr>
        <w:t xml:space="preserve">日期：   年   月   日                日期：   年   月   日                      </w:t>
      </w:r>
      <w:r>
        <w:rPr>
          <w:rFonts w:hint="eastAsia" w:ascii="宋体" w:hAnsi="宋体" w:eastAsia="宋体" w:cs="宋体"/>
          <w:color w:val="auto"/>
          <w:sz w:val="24"/>
          <w:highlight w:val="none"/>
        </w:rPr>
        <w:cr/>
      </w:r>
      <w:r>
        <w:rPr>
          <w:rFonts w:hint="eastAsia" w:ascii="宋体" w:hAnsi="宋体" w:eastAsia="宋体" w:cs="宋体"/>
          <w:color w:val="auto"/>
          <w:sz w:val="24"/>
          <w:highlight w:val="none"/>
        </w:rPr>
        <w:t xml:space="preserve">                </w:t>
      </w:r>
    </w:p>
    <w:p w14:paraId="628BFAD5">
      <w:pPr>
        <w:rPr>
          <w:rFonts w:hint="eastAsia" w:ascii="宋体" w:hAnsi="宋体" w:eastAsia="宋体" w:cs="宋体"/>
          <w:color w:val="auto"/>
          <w:highlight w:val="none"/>
        </w:rPr>
        <w:sectPr>
          <w:headerReference r:id="rId13" w:type="first"/>
          <w:footerReference r:id="rId15" w:type="first"/>
          <w:headerReference r:id="rId12" w:type="even"/>
          <w:footerReference r:id="rId14" w:type="even"/>
          <w:pgSz w:w="11907" w:h="16840"/>
          <w:pgMar w:top="1418" w:right="1134" w:bottom="1418" w:left="1701" w:header="851" w:footer="851" w:gutter="0"/>
          <w:pgNumType w:fmt="decimal"/>
          <w:cols w:space="720" w:num="1"/>
          <w:docGrid w:linePitch="462" w:charSpace="0"/>
        </w:sectPr>
      </w:pPr>
    </w:p>
    <w:p w14:paraId="5AFB76AE">
      <w:pPr>
        <w:spacing w:before="181" w:line="219" w:lineRule="auto"/>
        <w:ind w:right="10"/>
        <w:jc w:val="left"/>
        <w:rPr>
          <w:rFonts w:hint="eastAsia" w:ascii="宋体" w:hAnsi="宋体" w:eastAsia="宋体" w:cs="宋体"/>
          <w:b/>
          <w:bCs/>
          <w:color w:val="auto"/>
          <w:spacing w:val="-2"/>
          <w:sz w:val="28"/>
          <w:szCs w:val="28"/>
          <w:highlight w:val="none"/>
        </w:rPr>
      </w:pPr>
      <w:r>
        <w:rPr>
          <w:rFonts w:hint="eastAsia" w:ascii="宋体" w:hAnsi="宋体" w:eastAsia="宋体" w:cs="宋体"/>
          <w:b/>
          <w:bCs/>
          <w:color w:val="auto"/>
          <w:spacing w:val="-2"/>
          <w:sz w:val="28"/>
          <w:szCs w:val="28"/>
          <w:highlight w:val="none"/>
        </w:rPr>
        <w:t>附件一：</w:t>
      </w:r>
    </w:p>
    <w:p w14:paraId="392C8F5B">
      <w:pPr>
        <w:spacing w:before="181" w:line="219" w:lineRule="auto"/>
        <w:ind w:right="10"/>
        <w:jc w:val="right"/>
        <w:rPr>
          <w:rFonts w:hint="eastAsia" w:ascii="宋体" w:hAnsi="宋体" w:eastAsia="宋体" w:cs="宋体"/>
          <w:color w:val="auto"/>
          <w:sz w:val="28"/>
          <w:szCs w:val="28"/>
          <w:highlight w:val="none"/>
        </w:rPr>
      </w:pPr>
      <w:r>
        <w:rPr>
          <w:rFonts w:hint="eastAsia" w:ascii="宋体" w:hAnsi="宋体" w:eastAsia="宋体" w:cs="宋体"/>
          <w:color w:val="auto"/>
          <w:spacing w:val="-2"/>
          <w:sz w:val="28"/>
          <w:szCs w:val="28"/>
          <w:highlight w:val="none"/>
        </w:rPr>
        <w:t>版本号：2.4</w:t>
      </w:r>
    </w:p>
    <w:p w14:paraId="289523D9">
      <w:pPr>
        <w:pStyle w:val="10"/>
        <w:spacing w:line="255" w:lineRule="auto"/>
        <w:rPr>
          <w:rFonts w:hint="eastAsia" w:ascii="宋体" w:hAnsi="宋体" w:eastAsia="宋体" w:cs="宋体"/>
          <w:color w:val="auto"/>
          <w:highlight w:val="none"/>
        </w:rPr>
      </w:pPr>
    </w:p>
    <w:p w14:paraId="6DE5B508">
      <w:pPr>
        <w:pStyle w:val="10"/>
        <w:spacing w:line="255" w:lineRule="auto"/>
        <w:rPr>
          <w:rFonts w:hint="eastAsia" w:ascii="宋体" w:hAnsi="宋体" w:eastAsia="宋体" w:cs="宋体"/>
          <w:color w:val="auto"/>
          <w:highlight w:val="none"/>
        </w:rPr>
      </w:pPr>
    </w:p>
    <w:p w14:paraId="59493722">
      <w:pPr>
        <w:pStyle w:val="10"/>
        <w:spacing w:line="255" w:lineRule="auto"/>
        <w:rPr>
          <w:rFonts w:hint="eastAsia" w:ascii="宋体" w:hAnsi="宋体" w:eastAsia="宋体" w:cs="宋体"/>
          <w:color w:val="auto"/>
          <w:highlight w:val="none"/>
        </w:rPr>
      </w:pPr>
    </w:p>
    <w:p w14:paraId="0467F817">
      <w:pPr>
        <w:pStyle w:val="10"/>
        <w:spacing w:line="255" w:lineRule="auto"/>
        <w:rPr>
          <w:rFonts w:hint="eastAsia" w:ascii="宋体" w:hAnsi="宋体" w:eastAsia="宋体" w:cs="宋体"/>
          <w:color w:val="auto"/>
          <w:highlight w:val="none"/>
        </w:rPr>
      </w:pPr>
    </w:p>
    <w:p w14:paraId="37D4D7F8">
      <w:pPr>
        <w:pStyle w:val="10"/>
        <w:spacing w:line="255" w:lineRule="auto"/>
        <w:rPr>
          <w:rFonts w:hint="eastAsia" w:ascii="宋体" w:hAnsi="宋体" w:eastAsia="宋体" w:cs="宋体"/>
          <w:color w:val="auto"/>
          <w:highlight w:val="none"/>
        </w:rPr>
      </w:pPr>
    </w:p>
    <w:p w14:paraId="573650D0">
      <w:pPr>
        <w:pStyle w:val="10"/>
        <w:spacing w:line="255" w:lineRule="auto"/>
        <w:rPr>
          <w:rFonts w:hint="eastAsia" w:ascii="宋体" w:hAnsi="宋体" w:eastAsia="宋体" w:cs="宋体"/>
          <w:color w:val="auto"/>
          <w:highlight w:val="none"/>
        </w:rPr>
      </w:pPr>
    </w:p>
    <w:p w14:paraId="0119745E">
      <w:pPr>
        <w:pStyle w:val="10"/>
        <w:spacing w:line="255" w:lineRule="auto"/>
        <w:rPr>
          <w:rFonts w:hint="eastAsia" w:ascii="宋体" w:hAnsi="宋体" w:eastAsia="宋体" w:cs="宋体"/>
          <w:color w:val="auto"/>
          <w:highlight w:val="none"/>
        </w:rPr>
      </w:pPr>
    </w:p>
    <w:p w14:paraId="17C4BCBF">
      <w:pPr>
        <w:spacing w:before="167" w:line="208" w:lineRule="auto"/>
        <w:ind w:left="2198"/>
        <w:outlineLvl w:val="0"/>
        <w:rPr>
          <w:rFonts w:hint="eastAsia" w:ascii="宋体" w:hAnsi="宋体" w:eastAsia="宋体" w:cs="宋体"/>
          <w:color w:val="auto"/>
          <w:sz w:val="43"/>
          <w:szCs w:val="43"/>
          <w:highlight w:val="none"/>
        </w:rPr>
      </w:pPr>
      <w:r>
        <w:rPr>
          <w:rFonts w:hint="eastAsia" w:ascii="宋体" w:hAnsi="宋体" w:eastAsia="宋体" w:cs="宋体"/>
          <w:color w:val="auto"/>
          <w:spacing w:val="8"/>
          <w:sz w:val="43"/>
          <w:szCs w:val="43"/>
          <w:highlight w:val="none"/>
        </w:rPr>
        <w:t>清华大学信息化建设</w:t>
      </w:r>
    </w:p>
    <w:p w14:paraId="08AB84D6">
      <w:pPr>
        <w:spacing w:before="338" w:line="234" w:lineRule="auto"/>
        <w:ind w:left="1752"/>
        <w:outlineLvl w:val="0"/>
        <w:rPr>
          <w:rFonts w:hint="eastAsia" w:ascii="宋体" w:hAnsi="宋体" w:eastAsia="宋体" w:cs="宋体"/>
          <w:color w:val="auto"/>
          <w:sz w:val="43"/>
          <w:szCs w:val="43"/>
          <w:highlight w:val="none"/>
        </w:rPr>
      </w:pPr>
      <w:r>
        <w:rPr>
          <w:rFonts w:hint="eastAsia" w:ascii="宋体" w:hAnsi="宋体" w:eastAsia="宋体" w:cs="宋体"/>
          <w:color w:val="auto"/>
          <w:spacing w:val="9"/>
          <w:sz w:val="43"/>
          <w:szCs w:val="43"/>
          <w:highlight w:val="none"/>
        </w:rPr>
        <w:t>项目管理和技术实施指南</w:t>
      </w:r>
    </w:p>
    <w:p w14:paraId="646CBCB2">
      <w:pPr>
        <w:spacing w:before="287"/>
        <w:ind w:left="2827"/>
        <w:outlineLvl w:val="0"/>
        <w:rPr>
          <w:rFonts w:hint="eastAsia" w:ascii="宋体" w:hAnsi="宋体" w:eastAsia="宋体" w:cs="宋体"/>
          <w:color w:val="auto"/>
          <w:sz w:val="43"/>
          <w:szCs w:val="43"/>
          <w:highlight w:val="none"/>
        </w:rPr>
      </w:pPr>
      <w:r>
        <w:rPr>
          <w:rFonts w:hint="eastAsia" w:ascii="宋体" w:hAnsi="宋体" w:eastAsia="宋体" w:cs="宋体"/>
          <w:color w:val="auto"/>
          <w:spacing w:val="16"/>
          <w:sz w:val="43"/>
          <w:szCs w:val="43"/>
          <w:highlight w:val="none"/>
        </w:rPr>
        <w:t>（信息系统）</w:t>
      </w:r>
    </w:p>
    <w:p w14:paraId="2B867F59">
      <w:pPr>
        <w:pStyle w:val="10"/>
        <w:spacing w:line="247" w:lineRule="auto"/>
        <w:rPr>
          <w:rFonts w:hint="eastAsia" w:ascii="宋体" w:hAnsi="宋体" w:eastAsia="宋体" w:cs="宋体"/>
          <w:color w:val="auto"/>
          <w:highlight w:val="none"/>
        </w:rPr>
      </w:pPr>
    </w:p>
    <w:p w14:paraId="60D4937E">
      <w:pPr>
        <w:pStyle w:val="10"/>
        <w:spacing w:line="247" w:lineRule="auto"/>
        <w:rPr>
          <w:rFonts w:hint="eastAsia" w:ascii="宋体" w:hAnsi="宋体" w:eastAsia="宋体" w:cs="宋体"/>
          <w:color w:val="auto"/>
          <w:highlight w:val="none"/>
        </w:rPr>
      </w:pPr>
    </w:p>
    <w:p w14:paraId="6048694F">
      <w:pPr>
        <w:pStyle w:val="10"/>
        <w:spacing w:line="247" w:lineRule="auto"/>
        <w:rPr>
          <w:rFonts w:hint="eastAsia" w:ascii="宋体" w:hAnsi="宋体" w:eastAsia="宋体" w:cs="宋体"/>
          <w:color w:val="auto"/>
          <w:highlight w:val="none"/>
        </w:rPr>
      </w:pPr>
    </w:p>
    <w:p w14:paraId="0C0BE04A">
      <w:pPr>
        <w:pStyle w:val="10"/>
        <w:spacing w:line="247" w:lineRule="auto"/>
        <w:rPr>
          <w:rFonts w:hint="eastAsia" w:ascii="宋体" w:hAnsi="宋体" w:eastAsia="宋体" w:cs="宋体"/>
          <w:color w:val="auto"/>
          <w:highlight w:val="none"/>
        </w:rPr>
      </w:pPr>
    </w:p>
    <w:p w14:paraId="186AEAEC">
      <w:pPr>
        <w:pStyle w:val="10"/>
        <w:spacing w:line="247" w:lineRule="auto"/>
        <w:rPr>
          <w:rFonts w:hint="eastAsia" w:ascii="宋体" w:hAnsi="宋体" w:eastAsia="宋体" w:cs="宋体"/>
          <w:color w:val="auto"/>
          <w:highlight w:val="none"/>
        </w:rPr>
      </w:pPr>
    </w:p>
    <w:p w14:paraId="70FA64B1">
      <w:pPr>
        <w:pStyle w:val="10"/>
        <w:spacing w:line="247" w:lineRule="auto"/>
        <w:rPr>
          <w:rFonts w:hint="eastAsia" w:ascii="宋体" w:hAnsi="宋体" w:eastAsia="宋体" w:cs="宋体"/>
          <w:color w:val="auto"/>
          <w:highlight w:val="none"/>
        </w:rPr>
      </w:pPr>
    </w:p>
    <w:p w14:paraId="7E7AB3DD">
      <w:pPr>
        <w:pStyle w:val="10"/>
        <w:spacing w:line="247" w:lineRule="auto"/>
        <w:rPr>
          <w:rFonts w:hint="eastAsia" w:ascii="宋体" w:hAnsi="宋体" w:eastAsia="宋体" w:cs="宋体"/>
          <w:color w:val="auto"/>
          <w:highlight w:val="none"/>
        </w:rPr>
      </w:pPr>
    </w:p>
    <w:p w14:paraId="1A3D7B24">
      <w:pPr>
        <w:pStyle w:val="10"/>
        <w:spacing w:line="247" w:lineRule="auto"/>
        <w:rPr>
          <w:rFonts w:hint="eastAsia" w:ascii="宋体" w:hAnsi="宋体" w:eastAsia="宋体" w:cs="宋体"/>
          <w:color w:val="auto"/>
          <w:highlight w:val="none"/>
        </w:rPr>
      </w:pPr>
    </w:p>
    <w:p w14:paraId="38E01C3E">
      <w:pPr>
        <w:pStyle w:val="10"/>
        <w:spacing w:line="247" w:lineRule="auto"/>
        <w:rPr>
          <w:rFonts w:hint="eastAsia" w:ascii="宋体" w:hAnsi="宋体" w:eastAsia="宋体" w:cs="宋体"/>
          <w:color w:val="auto"/>
          <w:highlight w:val="none"/>
        </w:rPr>
      </w:pPr>
    </w:p>
    <w:p w14:paraId="27CEBBD0">
      <w:pPr>
        <w:pStyle w:val="10"/>
        <w:spacing w:line="248" w:lineRule="auto"/>
        <w:rPr>
          <w:rFonts w:hint="eastAsia" w:ascii="宋体" w:hAnsi="宋体" w:eastAsia="宋体" w:cs="宋体"/>
          <w:color w:val="auto"/>
          <w:highlight w:val="none"/>
        </w:rPr>
      </w:pPr>
    </w:p>
    <w:p w14:paraId="72DC3C26">
      <w:pPr>
        <w:pStyle w:val="10"/>
        <w:spacing w:line="248" w:lineRule="auto"/>
        <w:rPr>
          <w:rFonts w:hint="eastAsia" w:ascii="宋体" w:hAnsi="宋体" w:eastAsia="宋体" w:cs="宋体"/>
          <w:color w:val="auto"/>
          <w:highlight w:val="none"/>
        </w:rPr>
      </w:pPr>
    </w:p>
    <w:p w14:paraId="2CAFF1D8">
      <w:pPr>
        <w:pStyle w:val="10"/>
        <w:spacing w:line="248" w:lineRule="auto"/>
        <w:rPr>
          <w:rFonts w:hint="eastAsia" w:ascii="宋体" w:hAnsi="宋体" w:eastAsia="宋体" w:cs="宋体"/>
          <w:color w:val="auto"/>
          <w:highlight w:val="none"/>
        </w:rPr>
      </w:pPr>
    </w:p>
    <w:p w14:paraId="0D044562">
      <w:pPr>
        <w:pStyle w:val="10"/>
        <w:spacing w:line="248" w:lineRule="auto"/>
        <w:rPr>
          <w:rFonts w:hint="eastAsia" w:ascii="宋体" w:hAnsi="宋体" w:eastAsia="宋体" w:cs="宋体"/>
          <w:color w:val="auto"/>
          <w:highlight w:val="none"/>
        </w:rPr>
      </w:pPr>
    </w:p>
    <w:p w14:paraId="577FBEE4">
      <w:pPr>
        <w:pStyle w:val="10"/>
        <w:spacing w:line="248" w:lineRule="auto"/>
        <w:rPr>
          <w:rFonts w:hint="eastAsia" w:ascii="宋体" w:hAnsi="宋体" w:eastAsia="宋体" w:cs="宋体"/>
          <w:color w:val="auto"/>
          <w:highlight w:val="none"/>
        </w:rPr>
      </w:pPr>
    </w:p>
    <w:p w14:paraId="5D4FF717">
      <w:pPr>
        <w:rPr>
          <w:rFonts w:hint="eastAsia" w:ascii="宋体" w:hAnsi="宋体" w:eastAsia="宋体" w:cs="宋体"/>
          <w:b/>
          <w:bCs/>
          <w:color w:val="auto"/>
          <w:sz w:val="28"/>
          <w:szCs w:val="28"/>
          <w:highlight w:val="none"/>
          <w:lang w:bidi="ar"/>
        </w:rPr>
      </w:pPr>
      <w:r>
        <w:rPr>
          <w:rFonts w:hint="eastAsia" w:ascii="宋体" w:hAnsi="宋体" w:eastAsia="宋体" w:cs="宋体"/>
          <w:b/>
          <w:bCs/>
          <w:color w:val="auto"/>
          <w:sz w:val="28"/>
          <w:szCs w:val="28"/>
          <w:highlight w:val="none"/>
          <w:lang w:bidi="ar"/>
        </w:rPr>
        <w:br w:type="page"/>
      </w:r>
    </w:p>
    <w:p w14:paraId="4507D8B4">
      <w:pPr>
        <w:spacing w:line="360" w:lineRule="auto"/>
        <w:rPr>
          <w:rFonts w:hint="eastAsia" w:ascii="宋体" w:hAnsi="宋体" w:eastAsia="宋体" w:cs="宋体"/>
          <w:b/>
          <w:bCs/>
          <w:color w:val="auto"/>
          <w:sz w:val="28"/>
          <w:szCs w:val="28"/>
          <w:highlight w:val="none"/>
        </w:rPr>
      </w:pPr>
      <w:r>
        <w:rPr>
          <w:rFonts w:hint="eastAsia" w:ascii="宋体" w:hAnsi="宋体" w:eastAsia="宋体" w:cs="宋体"/>
          <w:b/>
          <w:bCs/>
          <w:color w:val="auto"/>
          <w:sz w:val="28"/>
          <w:szCs w:val="28"/>
          <w:highlight w:val="none"/>
          <w:lang w:bidi="ar"/>
        </w:rPr>
        <w:t>附件二</w:t>
      </w:r>
    </w:p>
    <w:p w14:paraId="744DFC91">
      <w:pPr>
        <w:pStyle w:val="2"/>
        <w:widowControl/>
        <w:spacing w:after="312"/>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信息系统产品和服务清单与说明</w:t>
      </w:r>
    </w:p>
    <w:p w14:paraId="09C0DD8A">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甲方：清华大学 (以下简称“甲方”)</w:t>
      </w:r>
    </w:p>
    <w:p w14:paraId="6035CA5D">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（合同承办单位：                       ）</w:t>
      </w:r>
    </w:p>
    <w:p w14:paraId="1F82F51A">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项目负责人：                       </w:t>
      </w:r>
    </w:p>
    <w:p w14:paraId="2ABA4117">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项目负责人联系地址：                        </w:t>
      </w:r>
    </w:p>
    <w:p w14:paraId="58544D85">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项目负责人手机号码：                        </w:t>
      </w:r>
    </w:p>
    <w:p w14:paraId="4E02288C">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项目负责人电子邮箱：                       </w:t>
      </w:r>
    </w:p>
    <w:p w14:paraId="63535539">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 </w:t>
      </w:r>
    </w:p>
    <w:p w14:paraId="3D30FE58">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乙方：                       （以下简称“乙方”）</w:t>
      </w:r>
    </w:p>
    <w:p w14:paraId="6A947A14">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项目负责人（授权人/项目经理）：                      </w:t>
      </w:r>
    </w:p>
    <w:p w14:paraId="1977B5EB">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联系地址：                     </w:t>
      </w:r>
    </w:p>
    <w:p w14:paraId="72E5BBCC">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手机：                     </w:t>
      </w:r>
    </w:p>
    <w:p w14:paraId="549684A0">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电子邮箱：                    </w:t>
      </w:r>
    </w:p>
    <w:p w14:paraId="6AF39F82">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 </w:t>
      </w:r>
    </w:p>
    <w:p w14:paraId="16D8854D">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本附件为甲方和乙方签订的信息系统产品及开发集成服务合同的不可分割的组成部分与合同正文具有同等法律效力。根据合同约定，甲方向乙方采购的信息系统产品和服务的清单如下：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4536"/>
        <w:gridCol w:w="709"/>
        <w:gridCol w:w="728"/>
        <w:gridCol w:w="1619"/>
      </w:tblGrid>
      <w:tr w14:paraId="290D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Borders>
              <w:top w:val="single" w:color="auto" w:sz="4" w:space="0"/>
              <w:left w:val="single" w:color="auto" w:sz="4" w:space="0"/>
              <w:bottom w:val="single" w:color="auto" w:sz="4" w:space="0"/>
              <w:right w:val="single" w:color="auto" w:sz="4" w:space="0"/>
            </w:tcBorders>
            <w:vAlign w:val="center"/>
          </w:tcPr>
          <w:p w14:paraId="3FC4BD80">
            <w:pPr>
              <w:spacing w:line="360" w:lineRule="auto"/>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lang w:bidi="ar"/>
              </w:rPr>
              <w:t>序号</w:t>
            </w:r>
          </w:p>
        </w:tc>
        <w:tc>
          <w:tcPr>
            <w:tcW w:w="4536" w:type="dxa"/>
            <w:tcBorders>
              <w:top w:val="single" w:color="auto" w:sz="4" w:space="0"/>
              <w:left w:val="single" w:color="auto" w:sz="4" w:space="0"/>
              <w:bottom w:val="single" w:color="auto" w:sz="4" w:space="0"/>
              <w:right w:val="single" w:color="auto" w:sz="4" w:space="0"/>
            </w:tcBorders>
            <w:vAlign w:val="center"/>
          </w:tcPr>
          <w:p w14:paraId="7A973DD2">
            <w:pPr>
              <w:spacing w:line="360" w:lineRule="auto"/>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lang w:bidi="ar"/>
              </w:rPr>
              <w:t>信息系统产品或服务名称</w:t>
            </w:r>
          </w:p>
        </w:tc>
        <w:tc>
          <w:tcPr>
            <w:tcW w:w="709" w:type="dxa"/>
            <w:tcBorders>
              <w:top w:val="single" w:color="auto" w:sz="4" w:space="0"/>
              <w:left w:val="single" w:color="auto" w:sz="4" w:space="0"/>
              <w:bottom w:val="single" w:color="auto" w:sz="4" w:space="0"/>
              <w:right w:val="single" w:color="auto" w:sz="4" w:space="0"/>
            </w:tcBorders>
            <w:vAlign w:val="center"/>
          </w:tcPr>
          <w:p w14:paraId="1BEF43B0">
            <w:pPr>
              <w:spacing w:line="360" w:lineRule="auto"/>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lang w:bidi="ar"/>
              </w:rPr>
              <w:t>单位</w:t>
            </w:r>
          </w:p>
        </w:tc>
        <w:tc>
          <w:tcPr>
            <w:tcW w:w="728" w:type="dxa"/>
            <w:tcBorders>
              <w:top w:val="single" w:color="auto" w:sz="4" w:space="0"/>
              <w:left w:val="single" w:color="auto" w:sz="4" w:space="0"/>
              <w:bottom w:val="single" w:color="auto" w:sz="4" w:space="0"/>
              <w:right w:val="single" w:color="auto" w:sz="4" w:space="0"/>
            </w:tcBorders>
            <w:vAlign w:val="center"/>
          </w:tcPr>
          <w:p w14:paraId="2971CB93">
            <w:pPr>
              <w:spacing w:line="360" w:lineRule="auto"/>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lang w:bidi="ar"/>
              </w:rPr>
              <w:t>数量</w:t>
            </w:r>
          </w:p>
        </w:tc>
        <w:tc>
          <w:tcPr>
            <w:tcW w:w="1619" w:type="dxa"/>
            <w:tcBorders>
              <w:top w:val="single" w:color="auto" w:sz="4" w:space="0"/>
              <w:left w:val="single" w:color="auto" w:sz="4" w:space="0"/>
              <w:bottom w:val="single" w:color="auto" w:sz="4" w:space="0"/>
              <w:right w:val="single" w:color="auto" w:sz="4" w:space="0"/>
            </w:tcBorders>
            <w:vAlign w:val="center"/>
          </w:tcPr>
          <w:p w14:paraId="310E822C">
            <w:pPr>
              <w:spacing w:line="360" w:lineRule="auto"/>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lang w:bidi="ar"/>
              </w:rPr>
              <w:t>价格（元）</w:t>
            </w:r>
          </w:p>
        </w:tc>
      </w:tr>
      <w:tr w14:paraId="2733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Borders>
              <w:top w:val="single" w:color="auto" w:sz="4" w:space="0"/>
              <w:left w:val="single" w:color="auto" w:sz="4" w:space="0"/>
              <w:bottom w:val="single" w:color="auto" w:sz="4" w:space="0"/>
              <w:right w:val="single" w:color="auto" w:sz="4" w:space="0"/>
            </w:tcBorders>
            <w:vAlign w:val="center"/>
          </w:tcPr>
          <w:p w14:paraId="05B546EE">
            <w:pPr>
              <w:spacing w:line="360" w:lineRule="auto"/>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lang w:bidi="ar"/>
              </w:rPr>
              <w:t>1</w:t>
            </w:r>
          </w:p>
        </w:tc>
        <w:tc>
          <w:tcPr>
            <w:tcW w:w="4536" w:type="dxa"/>
            <w:tcBorders>
              <w:top w:val="single" w:color="auto" w:sz="4" w:space="0"/>
              <w:left w:val="single" w:color="auto" w:sz="4" w:space="0"/>
              <w:bottom w:val="single" w:color="auto" w:sz="4" w:space="0"/>
              <w:right w:val="single" w:color="auto" w:sz="4" w:space="0"/>
            </w:tcBorders>
          </w:tcPr>
          <w:p w14:paraId="2C14F53B">
            <w:pPr>
              <w:spacing w:line="360" w:lineRule="auto"/>
              <w:rPr>
                <w:rFonts w:hint="eastAsia" w:ascii="宋体" w:hAnsi="宋体" w:eastAsia="宋体" w:cs="宋体"/>
                <w:color w:val="auto"/>
                <w:szCs w:val="21"/>
                <w:highlight w:val="none"/>
              </w:rPr>
            </w:pPr>
          </w:p>
        </w:tc>
        <w:tc>
          <w:tcPr>
            <w:tcW w:w="709" w:type="dxa"/>
            <w:tcBorders>
              <w:top w:val="single" w:color="auto" w:sz="4" w:space="0"/>
              <w:left w:val="single" w:color="auto" w:sz="4" w:space="0"/>
              <w:bottom w:val="single" w:color="auto" w:sz="4" w:space="0"/>
              <w:right w:val="single" w:color="auto" w:sz="4" w:space="0"/>
            </w:tcBorders>
            <w:vAlign w:val="center"/>
          </w:tcPr>
          <w:p w14:paraId="72D8627A">
            <w:pPr>
              <w:spacing w:line="360" w:lineRule="auto"/>
              <w:jc w:val="center"/>
              <w:rPr>
                <w:rFonts w:hint="eastAsia" w:ascii="宋体" w:hAnsi="宋体" w:eastAsia="宋体" w:cs="宋体"/>
                <w:color w:val="auto"/>
                <w:szCs w:val="21"/>
                <w:highlight w:val="none"/>
              </w:rPr>
            </w:pPr>
          </w:p>
        </w:tc>
        <w:tc>
          <w:tcPr>
            <w:tcW w:w="728" w:type="dxa"/>
            <w:tcBorders>
              <w:top w:val="single" w:color="auto" w:sz="4" w:space="0"/>
              <w:left w:val="single" w:color="auto" w:sz="4" w:space="0"/>
              <w:bottom w:val="single" w:color="auto" w:sz="4" w:space="0"/>
              <w:right w:val="single" w:color="auto" w:sz="4" w:space="0"/>
            </w:tcBorders>
            <w:vAlign w:val="center"/>
          </w:tcPr>
          <w:p w14:paraId="7A552331">
            <w:pPr>
              <w:spacing w:line="360" w:lineRule="auto"/>
              <w:jc w:val="center"/>
              <w:rPr>
                <w:rFonts w:hint="eastAsia" w:ascii="宋体" w:hAnsi="宋体" w:eastAsia="宋体" w:cs="宋体"/>
                <w:color w:val="auto"/>
                <w:szCs w:val="21"/>
                <w:highlight w:val="none"/>
              </w:rPr>
            </w:pPr>
          </w:p>
        </w:tc>
        <w:tc>
          <w:tcPr>
            <w:tcW w:w="1619" w:type="dxa"/>
            <w:tcBorders>
              <w:top w:val="single" w:color="auto" w:sz="4" w:space="0"/>
              <w:left w:val="single" w:color="auto" w:sz="4" w:space="0"/>
              <w:bottom w:val="single" w:color="auto" w:sz="4" w:space="0"/>
              <w:right w:val="single" w:color="auto" w:sz="4" w:space="0"/>
            </w:tcBorders>
            <w:vAlign w:val="center"/>
          </w:tcPr>
          <w:p w14:paraId="66A33DC4">
            <w:pPr>
              <w:spacing w:line="360" w:lineRule="auto"/>
              <w:jc w:val="right"/>
              <w:rPr>
                <w:rFonts w:hint="eastAsia" w:ascii="宋体" w:hAnsi="宋体" w:eastAsia="宋体" w:cs="宋体"/>
                <w:color w:val="auto"/>
                <w:szCs w:val="21"/>
                <w:highlight w:val="none"/>
              </w:rPr>
            </w:pPr>
          </w:p>
        </w:tc>
      </w:tr>
      <w:tr w14:paraId="63FA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Borders>
              <w:top w:val="single" w:color="auto" w:sz="4" w:space="0"/>
              <w:left w:val="single" w:color="auto" w:sz="4" w:space="0"/>
              <w:bottom w:val="single" w:color="auto" w:sz="4" w:space="0"/>
              <w:right w:val="single" w:color="auto" w:sz="4" w:space="0"/>
            </w:tcBorders>
            <w:vAlign w:val="center"/>
          </w:tcPr>
          <w:p w14:paraId="6194B30D">
            <w:pPr>
              <w:spacing w:line="360" w:lineRule="auto"/>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lang w:bidi="ar"/>
              </w:rPr>
              <w:t>2</w:t>
            </w:r>
          </w:p>
        </w:tc>
        <w:tc>
          <w:tcPr>
            <w:tcW w:w="4536" w:type="dxa"/>
            <w:tcBorders>
              <w:top w:val="single" w:color="auto" w:sz="4" w:space="0"/>
              <w:left w:val="single" w:color="auto" w:sz="4" w:space="0"/>
              <w:bottom w:val="single" w:color="auto" w:sz="4" w:space="0"/>
              <w:right w:val="single" w:color="auto" w:sz="4" w:space="0"/>
            </w:tcBorders>
          </w:tcPr>
          <w:p w14:paraId="38AD67B2">
            <w:pPr>
              <w:spacing w:line="360" w:lineRule="auto"/>
              <w:rPr>
                <w:rFonts w:hint="eastAsia" w:ascii="宋体" w:hAnsi="宋体" w:eastAsia="宋体" w:cs="宋体"/>
                <w:color w:val="auto"/>
                <w:szCs w:val="21"/>
                <w:highlight w:val="none"/>
              </w:rPr>
            </w:pPr>
          </w:p>
        </w:tc>
        <w:tc>
          <w:tcPr>
            <w:tcW w:w="709" w:type="dxa"/>
            <w:tcBorders>
              <w:top w:val="single" w:color="auto" w:sz="4" w:space="0"/>
              <w:left w:val="single" w:color="auto" w:sz="4" w:space="0"/>
              <w:bottom w:val="single" w:color="auto" w:sz="4" w:space="0"/>
              <w:right w:val="single" w:color="auto" w:sz="4" w:space="0"/>
            </w:tcBorders>
            <w:vAlign w:val="center"/>
          </w:tcPr>
          <w:p w14:paraId="08370E24">
            <w:pPr>
              <w:spacing w:line="360" w:lineRule="auto"/>
              <w:jc w:val="center"/>
              <w:rPr>
                <w:rFonts w:hint="eastAsia" w:ascii="宋体" w:hAnsi="宋体" w:eastAsia="宋体" w:cs="宋体"/>
                <w:color w:val="auto"/>
                <w:szCs w:val="21"/>
                <w:highlight w:val="none"/>
              </w:rPr>
            </w:pPr>
          </w:p>
        </w:tc>
        <w:tc>
          <w:tcPr>
            <w:tcW w:w="728" w:type="dxa"/>
            <w:tcBorders>
              <w:top w:val="single" w:color="auto" w:sz="4" w:space="0"/>
              <w:left w:val="single" w:color="auto" w:sz="4" w:space="0"/>
              <w:bottom w:val="single" w:color="auto" w:sz="4" w:space="0"/>
              <w:right w:val="single" w:color="auto" w:sz="4" w:space="0"/>
            </w:tcBorders>
            <w:vAlign w:val="center"/>
          </w:tcPr>
          <w:p w14:paraId="4BAED9F4">
            <w:pPr>
              <w:spacing w:line="360" w:lineRule="auto"/>
              <w:jc w:val="center"/>
              <w:rPr>
                <w:rFonts w:hint="eastAsia" w:ascii="宋体" w:hAnsi="宋体" w:eastAsia="宋体" w:cs="宋体"/>
                <w:color w:val="auto"/>
                <w:szCs w:val="21"/>
                <w:highlight w:val="none"/>
              </w:rPr>
            </w:pPr>
          </w:p>
        </w:tc>
        <w:tc>
          <w:tcPr>
            <w:tcW w:w="1619" w:type="dxa"/>
            <w:tcBorders>
              <w:top w:val="single" w:color="auto" w:sz="4" w:space="0"/>
              <w:left w:val="single" w:color="auto" w:sz="4" w:space="0"/>
              <w:bottom w:val="single" w:color="auto" w:sz="4" w:space="0"/>
              <w:right w:val="single" w:color="auto" w:sz="4" w:space="0"/>
            </w:tcBorders>
            <w:vAlign w:val="center"/>
          </w:tcPr>
          <w:p w14:paraId="215291AF">
            <w:pPr>
              <w:spacing w:line="360" w:lineRule="auto"/>
              <w:jc w:val="right"/>
              <w:rPr>
                <w:rFonts w:hint="eastAsia" w:ascii="宋体" w:hAnsi="宋体" w:eastAsia="宋体" w:cs="宋体"/>
                <w:color w:val="auto"/>
                <w:szCs w:val="21"/>
                <w:highlight w:val="none"/>
              </w:rPr>
            </w:pPr>
          </w:p>
        </w:tc>
      </w:tr>
      <w:tr w14:paraId="7858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Borders>
              <w:top w:val="single" w:color="auto" w:sz="4" w:space="0"/>
              <w:left w:val="single" w:color="auto" w:sz="4" w:space="0"/>
              <w:bottom w:val="single" w:color="auto" w:sz="4" w:space="0"/>
              <w:right w:val="single" w:color="auto" w:sz="4" w:space="0"/>
            </w:tcBorders>
            <w:vAlign w:val="center"/>
          </w:tcPr>
          <w:p w14:paraId="3A745167">
            <w:pPr>
              <w:spacing w:line="360" w:lineRule="auto"/>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lang w:bidi="ar"/>
              </w:rPr>
              <w:t>3</w:t>
            </w:r>
          </w:p>
        </w:tc>
        <w:tc>
          <w:tcPr>
            <w:tcW w:w="4536" w:type="dxa"/>
            <w:tcBorders>
              <w:top w:val="single" w:color="auto" w:sz="4" w:space="0"/>
              <w:left w:val="single" w:color="auto" w:sz="4" w:space="0"/>
              <w:bottom w:val="single" w:color="auto" w:sz="4" w:space="0"/>
              <w:right w:val="single" w:color="auto" w:sz="4" w:space="0"/>
            </w:tcBorders>
          </w:tcPr>
          <w:p w14:paraId="0A4051CC">
            <w:pPr>
              <w:spacing w:line="360" w:lineRule="auto"/>
              <w:rPr>
                <w:rFonts w:hint="eastAsia" w:ascii="宋体" w:hAnsi="宋体" w:eastAsia="宋体" w:cs="宋体"/>
                <w:color w:val="auto"/>
                <w:szCs w:val="21"/>
                <w:highlight w:val="none"/>
              </w:rPr>
            </w:pPr>
          </w:p>
        </w:tc>
        <w:tc>
          <w:tcPr>
            <w:tcW w:w="709" w:type="dxa"/>
            <w:tcBorders>
              <w:top w:val="single" w:color="auto" w:sz="4" w:space="0"/>
              <w:left w:val="single" w:color="auto" w:sz="4" w:space="0"/>
              <w:bottom w:val="single" w:color="auto" w:sz="4" w:space="0"/>
              <w:right w:val="single" w:color="auto" w:sz="4" w:space="0"/>
            </w:tcBorders>
            <w:vAlign w:val="center"/>
          </w:tcPr>
          <w:p w14:paraId="7D1435F9">
            <w:pPr>
              <w:spacing w:line="360" w:lineRule="auto"/>
              <w:jc w:val="center"/>
              <w:rPr>
                <w:rFonts w:hint="eastAsia" w:ascii="宋体" w:hAnsi="宋体" w:eastAsia="宋体" w:cs="宋体"/>
                <w:color w:val="auto"/>
                <w:szCs w:val="21"/>
                <w:highlight w:val="none"/>
              </w:rPr>
            </w:pPr>
          </w:p>
        </w:tc>
        <w:tc>
          <w:tcPr>
            <w:tcW w:w="728" w:type="dxa"/>
            <w:tcBorders>
              <w:top w:val="single" w:color="auto" w:sz="4" w:space="0"/>
              <w:left w:val="single" w:color="auto" w:sz="4" w:space="0"/>
              <w:bottom w:val="single" w:color="auto" w:sz="4" w:space="0"/>
              <w:right w:val="single" w:color="auto" w:sz="4" w:space="0"/>
            </w:tcBorders>
            <w:vAlign w:val="center"/>
          </w:tcPr>
          <w:p w14:paraId="75FBC960">
            <w:pPr>
              <w:spacing w:line="360" w:lineRule="auto"/>
              <w:jc w:val="center"/>
              <w:rPr>
                <w:rFonts w:hint="eastAsia" w:ascii="宋体" w:hAnsi="宋体" w:eastAsia="宋体" w:cs="宋体"/>
                <w:color w:val="auto"/>
                <w:szCs w:val="21"/>
                <w:highlight w:val="none"/>
              </w:rPr>
            </w:pPr>
          </w:p>
        </w:tc>
        <w:tc>
          <w:tcPr>
            <w:tcW w:w="1619" w:type="dxa"/>
            <w:tcBorders>
              <w:top w:val="single" w:color="auto" w:sz="4" w:space="0"/>
              <w:left w:val="single" w:color="auto" w:sz="4" w:space="0"/>
              <w:bottom w:val="single" w:color="auto" w:sz="4" w:space="0"/>
              <w:right w:val="single" w:color="auto" w:sz="4" w:space="0"/>
            </w:tcBorders>
            <w:vAlign w:val="center"/>
          </w:tcPr>
          <w:p w14:paraId="3A2C303A">
            <w:pPr>
              <w:spacing w:line="360" w:lineRule="auto"/>
              <w:jc w:val="right"/>
              <w:rPr>
                <w:rFonts w:hint="eastAsia" w:ascii="宋体" w:hAnsi="宋体" w:eastAsia="宋体" w:cs="宋体"/>
                <w:color w:val="auto"/>
                <w:szCs w:val="21"/>
                <w:highlight w:val="none"/>
              </w:rPr>
            </w:pPr>
          </w:p>
        </w:tc>
      </w:tr>
    </w:tbl>
    <w:p w14:paraId="2E13C9FC">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注：信息系统产品包含相应的维护支持服务和培训服务，不再单独列出。</w:t>
      </w:r>
    </w:p>
    <w:p w14:paraId="55F5618F">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 xml:space="preserve"> </w:t>
      </w:r>
    </w:p>
    <w:p w14:paraId="43792D0E">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乙方交付的信息系统产品和服务清单应当满足下列要求：</w:t>
      </w:r>
    </w:p>
    <w:p w14:paraId="37B5B013">
      <w:pPr>
        <w:pStyle w:val="5"/>
        <w:widowControl/>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一、项目背景</w:t>
      </w:r>
    </w:p>
    <w:p w14:paraId="60BE9A92">
      <w:pPr>
        <w:pStyle w:val="6"/>
        <w:widowControl/>
        <w:ind w:firstLine="42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1.1 项目目标和业务发展要求</w:t>
      </w:r>
    </w:p>
    <w:p w14:paraId="4DBA8B52">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p>
    <w:p w14:paraId="5F4D7226">
      <w:pPr>
        <w:pStyle w:val="6"/>
        <w:widowControl/>
        <w:ind w:firstLine="42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1.2 现有信息系统情况</w:t>
      </w:r>
    </w:p>
    <w:p w14:paraId="0C07F4FF">
      <w:pPr>
        <w:pStyle w:val="4"/>
        <w:spacing w:line="360" w:lineRule="auto"/>
        <w:ind w:firstLine="480"/>
        <w:rPr>
          <w:rFonts w:hint="eastAsia" w:ascii="宋体" w:hAnsi="宋体" w:eastAsia="宋体" w:cs="宋体"/>
          <w:color w:val="auto"/>
          <w:sz w:val="24"/>
          <w:highlight w:val="none"/>
        </w:rPr>
      </w:pPr>
    </w:p>
    <w:p w14:paraId="4059ADCE">
      <w:pPr>
        <w:pStyle w:val="5"/>
        <w:widowControl/>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二、功能需求</w:t>
      </w:r>
    </w:p>
    <w:p w14:paraId="6A256610">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【根据立项批复和立项报告内容分条目编写，此部分内容将作为履约情况的核对依据。】</w:t>
      </w:r>
    </w:p>
    <w:p w14:paraId="6868FD11">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2.1 ……</w:t>
      </w:r>
    </w:p>
    <w:p w14:paraId="4D303E04">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2.2 ……</w:t>
      </w:r>
    </w:p>
    <w:p w14:paraId="02027F95">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2.3 ……</w:t>
      </w:r>
    </w:p>
    <w:p w14:paraId="6F4452D9">
      <w:pPr>
        <w:pStyle w:val="5"/>
        <w:widowControl/>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三、技术指标</w:t>
      </w:r>
    </w:p>
    <w:p w14:paraId="092D763F">
      <w:pPr>
        <w:pStyle w:val="6"/>
        <w:widowControl/>
        <w:ind w:firstLine="42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3.1 通用要求</w:t>
      </w:r>
    </w:p>
    <w:p w14:paraId="7BAB7A48">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信息系统应满足《清华大学信息化建设项目管理和技术实施指南》（附后）中的全部内容，投标人应明确承诺本次投标的产品和服务不出现其中以下条目中的禁止事项或不支持事项：</w:t>
      </w:r>
    </w:p>
    <w:p w14:paraId="089C1A73">
      <w:pPr>
        <w:pStyle w:val="20"/>
        <w:widowControl w:val="0"/>
        <w:numPr>
          <w:ilvl w:val="0"/>
          <w:numId w:val="17"/>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3.2.2 密码应用</w:t>
      </w:r>
    </w:p>
    <w:p w14:paraId="64A48138">
      <w:pPr>
        <w:pStyle w:val="20"/>
        <w:widowControl w:val="0"/>
        <w:numPr>
          <w:ilvl w:val="0"/>
          <w:numId w:val="17"/>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3.3.3 对外提供数据</w:t>
      </w:r>
    </w:p>
    <w:p w14:paraId="76C14264">
      <w:pPr>
        <w:pStyle w:val="20"/>
        <w:widowControl w:val="0"/>
        <w:numPr>
          <w:ilvl w:val="0"/>
          <w:numId w:val="17"/>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3.6.3 禁止采集校内认证信息</w:t>
      </w:r>
    </w:p>
    <w:p w14:paraId="0D1C8449">
      <w:pPr>
        <w:pStyle w:val="20"/>
        <w:widowControl w:val="0"/>
        <w:numPr>
          <w:ilvl w:val="0"/>
          <w:numId w:val="17"/>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3.8.1 引入业务依赖</w:t>
      </w:r>
    </w:p>
    <w:p w14:paraId="5ADF595E">
      <w:pPr>
        <w:pStyle w:val="20"/>
        <w:widowControl w:val="0"/>
        <w:numPr>
          <w:ilvl w:val="0"/>
          <w:numId w:val="17"/>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3.8.2 限制业务相关方</w:t>
      </w:r>
    </w:p>
    <w:p w14:paraId="28EE76E2">
      <w:pPr>
        <w:pStyle w:val="20"/>
        <w:widowControl w:val="0"/>
        <w:numPr>
          <w:ilvl w:val="0"/>
          <w:numId w:val="17"/>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3.9.1 老旧技术</w:t>
      </w:r>
    </w:p>
    <w:p w14:paraId="61718B3C">
      <w:pPr>
        <w:pStyle w:val="20"/>
        <w:widowControl w:val="0"/>
        <w:numPr>
          <w:ilvl w:val="0"/>
          <w:numId w:val="17"/>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3.9.2 不支持的技术</w:t>
      </w:r>
    </w:p>
    <w:p w14:paraId="0CB0387D">
      <w:pPr>
        <w:pStyle w:val="20"/>
        <w:widowControl w:val="0"/>
        <w:numPr>
          <w:ilvl w:val="0"/>
          <w:numId w:val="17"/>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4.2.3 避免硬件授权</w:t>
      </w:r>
    </w:p>
    <w:p w14:paraId="7AF2A523">
      <w:pPr>
        <w:pStyle w:val="20"/>
        <w:widowControl w:val="0"/>
        <w:numPr>
          <w:ilvl w:val="0"/>
          <w:numId w:val="17"/>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4.5.3 加密传输</w:t>
      </w:r>
    </w:p>
    <w:p w14:paraId="2C3DDFB2">
      <w:pPr>
        <w:pStyle w:val="6"/>
        <w:widowControl/>
        <w:ind w:firstLine="42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3.2 性能指标</w:t>
      </w:r>
    </w:p>
    <w:p w14:paraId="1D8F814A">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信息系统在下表中的参考运行环境和约束条件下，应满足相应的性能指标：</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14:paraId="1297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tcPr>
          <w:p w14:paraId="6F417031">
            <w:pPr>
              <w:spacing w:line="360" w:lineRule="auto"/>
              <w:rPr>
                <w:rFonts w:hint="eastAsia" w:ascii="宋体" w:hAnsi="宋体" w:eastAsia="宋体" w:cs="宋体"/>
                <w:color w:val="auto"/>
                <w:szCs w:val="21"/>
                <w:highlight w:val="none"/>
              </w:rPr>
            </w:pPr>
            <w:r>
              <w:rPr>
                <w:rFonts w:hint="eastAsia" w:ascii="宋体" w:hAnsi="宋体" w:eastAsia="宋体" w:cs="宋体"/>
                <w:color w:val="auto"/>
                <w:szCs w:val="21"/>
                <w:highlight w:val="none"/>
                <w:lang w:bidi="ar"/>
              </w:rPr>
              <w:t>参考运行环境</w:t>
            </w:r>
          </w:p>
        </w:tc>
        <w:tc>
          <w:tcPr>
            <w:tcW w:w="6458" w:type="dxa"/>
            <w:tcBorders>
              <w:top w:val="single" w:color="auto" w:sz="4" w:space="0"/>
              <w:left w:val="single" w:color="auto" w:sz="4" w:space="0"/>
              <w:bottom w:val="single" w:color="auto" w:sz="4" w:space="0"/>
              <w:right w:val="single" w:color="auto" w:sz="4" w:space="0"/>
            </w:tcBorders>
          </w:tcPr>
          <w:p w14:paraId="3B51DDF5">
            <w:pPr>
              <w:spacing w:line="360" w:lineRule="auto"/>
              <w:rPr>
                <w:rFonts w:hint="eastAsia" w:ascii="宋体" w:hAnsi="宋体" w:eastAsia="宋体" w:cs="宋体"/>
                <w:color w:val="auto"/>
                <w:szCs w:val="21"/>
                <w:highlight w:val="none"/>
              </w:rPr>
            </w:pPr>
            <w:r>
              <w:rPr>
                <w:rFonts w:hint="eastAsia" w:ascii="宋体" w:hAnsi="宋体" w:eastAsia="宋体" w:cs="宋体"/>
                <w:color w:val="auto"/>
                <w:szCs w:val="21"/>
                <w:highlight w:val="none"/>
                <w:lang w:bidi="ar"/>
              </w:rPr>
              <w:t>以4核CPU（3.0GHz）和8G内存配置的虚拟机作为标准服务器，建立典型的Web应用服务架构，其中：</w:t>
            </w:r>
          </w:p>
          <w:p w14:paraId="18434C41">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负载均衡器为1台标准服务器；</w:t>
            </w:r>
          </w:p>
          <w:p w14:paraId="73BEDCEC">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Web服务器为2台标准服务器；</w:t>
            </w:r>
          </w:p>
          <w:p w14:paraId="4BBB98A7">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应用服务器为2台标准服务器；</w:t>
            </w:r>
          </w:p>
          <w:p w14:paraId="533C6ADE">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数据库服务器为2台标准服务器；</w:t>
            </w:r>
          </w:p>
          <w:p w14:paraId="49468638">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存储容量满足业务数据和必要功能需求。</w:t>
            </w:r>
          </w:p>
        </w:tc>
      </w:tr>
      <w:tr w14:paraId="192BB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tcPr>
          <w:p w14:paraId="4780057C">
            <w:pPr>
              <w:pStyle w:val="4"/>
              <w:spacing w:line="360" w:lineRule="auto"/>
              <w:ind w:firstLine="0" w:firstLineChars="0"/>
              <w:rPr>
                <w:rFonts w:hint="eastAsia" w:ascii="宋体" w:hAnsi="宋体" w:eastAsia="宋体" w:cs="宋体"/>
                <w:color w:val="auto"/>
                <w:szCs w:val="21"/>
                <w:highlight w:val="none"/>
                <w:lang w:bidi="ar"/>
              </w:rPr>
            </w:pPr>
            <w:r>
              <w:rPr>
                <w:rFonts w:hint="eastAsia" w:ascii="宋体" w:hAnsi="宋体" w:eastAsia="宋体" w:cs="宋体"/>
                <w:color w:val="auto"/>
                <w:szCs w:val="21"/>
                <w:highlight w:val="none"/>
              </w:rPr>
              <w:t>约束条件</w:t>
            </w:r>
          </w:p>
        </w:tc>
        <w:tc>
          <w:tcPr>
            <w:tcW w:w="6458" w:type="dxa"/>
            <w:tcBorders>
              <w:top w:val="single" w:color="auto" w:sz="4" w:space="0"/>
              <w:left w:val="single" w:color="auto" w:sz="4" w:space="0"/>
              <w:bottom w:val="single" w:color="auto" w:sz="4" w:space="0"/>
              <w:right w:val="single" w:color="auto" w:sz="4" w:space="0"/>
            </w:tcBorders>
          </w:tcPr>
          <w:p w14:paraId="5322F504">
            <w:pPr>
              <w:pStyle w:val="45"/>
              <w:numPr>
                <w:ilvl w:val="0"/>
                <w:numId w:val="10"/>
              </w:numPr>
              <w:spacing w:line="360" w:lineRule="auto"/>
              <w:ind w:firstLineChars="0"/>
              <w:rPr>
                <w:rFonts w:hint="eastAsia" w:ascii="宋体" w:hAnsi="宋体" w:eastAsia="宋体" w:cs="宋体"/>
                <w:color w:val="auto"/>
                <w:szCs w:val="21"/>
                <w:highlight w:val="none"/>
              </w:rPr>
            </w:pPr>
            <w:r>
              <w:rPr>
                <w:rFonts w:hint="eastAsia" w:ascii="宋体" w:hAnsi="宋体" w:eastAsia="宋体" w:cs="宋体"/>
                <w:color w:val="auto"/>
                <w:szCs w:val="21"/>
                <w:highlight w:val="none"/>
              </w:rPr>
              <w:t>全部服务器CPU占用率峰值不超过90%；</w:t>
            </w:r>
          </w:p>
          <w:p w14:paraId="11EFD37A">
            <w:pPr>
              <w:pStyle w:val="45"/>
              <w:numPr>
                <w:ilvl w:val="0"/>
                <w:numId w:val="10"/>
              </w:numPr>
              <w:spacing w:line="360" w:lineRule="auto"/>
              <w:ind w:firstLineChars="0"/>
              <w:rPr>
                <w:rFonts w:hint="eastAsia" w:ascii="宋体" w:hAnsi="宋体" w:eastAsia="宋体" w:cs="宋体"/>
                <w:color w:val="auto"/>
                <w:szCs w:val="21"/>
                <w:highlight w:val="none"/>
                <w:lang w:bidi="ar"/>
              </w:rPr>
            </w:pPr>
            <w:r>
              <w:rPr>
                <w:rFonts w:hint="eastAsia" w:ascii="宋体" w:hAnsi="宋体" w:eastAsia="宋体" w:cs="宋体"/>
                <w:color w:val="auto"/>
                <w:szCs w:val="21"/>
                <w:highlight w:val="none"/>
              </w:rPr>
              <w:t>全部服务器内存占用率峰值不超过90%。</w:t>
            </w:r>
          </w:p>
        </w:tc>
      </w:tr>
      <w:tr w14:paraId="466B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tcPr>
          <w:p w14:paraId="363186A9">
            <w:pPr>
              <w:pStyle w:val="20"/>
              <w:widowControl w:val="0"/>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性能指标</w:t>
            </w:r>
          </w:p>
        </w:tc>
        <w:tc>
          <w:tcPr>
            <w:tcW w:w="6458" w:type="dxa"/>
            <w:tcBorders>
              <w:top w:val="single" w:color="auto" w:sz="4" w:space="0"/>
              <w:left w:val="single" w:color="auto" w:sz="4" w:space="0"/>
              <w:bottom w:val="single" w:color="auto" w:sz="4" w:space="0"/>
              <w:right w:val="single" w:color="auto" w:sz="4" w:space="0"/>
            </w:tcBorders>
          </w:tcPr>
          <w:p w14:paraId="2167AB7C">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事务型应用场景下，非管理用户一般事务平均响应时间（RT）≤1秒，最大响应时间（RT）≤3秒，事务成功率≥99％；</w:t>
            </w:r>
          </w:p>
          <w:p w14:paraId="42D68103">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事务型应用场景下，管理用户一般事务平均响应时间（RT）≤2秒，最大响应时间（RT）≤5秒，事务成功率≥99％；</w:t>
            </w:r>
          </w:p>
          <w:p w14:paraId="21E68665">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事务型应用场景下，常用功能的并发数（Concurrency）≥100，同时在线用户数≥2000；</w:t>
            </w:r>
          </w:p>
          <w:p w14:paraId="6AF5B5DE">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事务型应用场景在业务高峰期，支持通过水平扩展（Scale Out）和垂直扩展（Scale Up）两种方式，在资源占用等比例增加情况下实现并发数≥500，同时在线用户数≥5000；</w:t>
            </w:r>
          </w:p>
          <w:p w14:paraId="19FFFDE5">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分析型应用场景下，常用检索类功能平均响应时间（RT）≤2秒，最大响应时间（RT）≤5秒；</w:t>
            </w:r>
          </w:p>
          <w:p w14:paraId="00C498F4">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分析型应用场景下，汇总统计报表类功能的结构化数据处理速度≥10000条/秒；</w:t>
            </w:r>
          </w:p>
          <w:p w14:paraId="7A11982B">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应用程序接口（API）在每秒事务处理数（TPS）=200的情况下，响应时间（RT）≤300毫秒（不含网络延迟时间）；</w:t>
            </w:r>
          </w:p>
          <w:p w14:paraId="5E02283F">
            <w:pPr>
              <w:pStyle w:val="20"/>
              <w:widowControl w:val="0"/>
              <w:numPr>
                <w:ilvl w:val="0"/>
                <w:numId w:val="11"/>
              </w:numPr>
              <w:spacing w:before="0" w:beforeAutospacing="0" w:after="0" w:afterAutospacing="0" w:line="360" w:lineRule="auto"/>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上述性能指标以清华大学组织的测试验收结果为准。</w:t>
            </w:r>
          </w:p>
        </w:tc>
      </w:tr>
    </w:tbl>
    <w:p w14:paraId="71BB9E09">
      <w:pPr>
        <w:pStyle w:val="6"/>
        <w:widowControl/>
        <w:ind w:firstLine="42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3.3 可靠性指标</w:t>
      </w:r>
    </w:p>
    <w:p w14:paraId="01A0D4D2">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信息系统有良好的可靠性设计，充分考虑了检错容错、单点故障、灾难恢复等常见问题，可靠性指标应满足平均故障间隔时间（MTBF）≥180天，平均恢复时间（MTTR）≤30分钟，恢复点目标（RPO）≤12小时。</w:t>
      </w:r>
    </w:p>
    <w:p w14:paraId="22F45938">
      <w:pPr>
        <w:pStyle w:val="6"/>
        <w:widowControl/>
        <w:ind w:firstLine="42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3.4 安全性要求</w:t>
      </w:r>
    </w:p>
    <w:p w14:paraId="17B4BB25">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信息系统有良好的安全性设计，应符合网络安全等级保护第三级的相关要求。</w:t>
      </w:r>
    </w:p>
    <w:p w14:paraId="76390904">
      <w:pPr>
        <w:pStyle w:val="6"/>
        <w:widowControl/>
        <w:ind w:firstLine="422"/>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3.5 迁移切换要求</w:t>
      </w:r>
    </w:p>
    <w:p w14:paraId="6B8EFD85">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对于采购人当前或遗留的支持同类业务的信息系统或文件，投标人有能力进行数据清洗、转换并导入到本次投标的信息系统中，用于通过相关功能支持业务的持续开展。本次投标的信息系统上线运行时，与采购人当前正在运行的支持同类业务的信息系统之间切换所要求的业务暂停时间单次不超过48小时，累计不超过96小时。</w:t>
      </w:r>
    </w:p>
    <w:p w14:paraId="4D02360A">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涉及数据迁移转换的信息系统包括：</w:t>
      </w:r>
    </w:p>
    <w:p w14:paraId="58BE33D3">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房屋土地数据管理平台，包含土地信息管理、公用房基本信息管理、公用房调配管理、二级单位公用房管理、电子地图、图纸管理、公用房清查等功能。</w:t>
      </w:r>
    </w:p>
    <w:p w14:paraId="1BA7A2A0">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房屋管理服务中心使用的与住房相关的5个系统，住房管理信息系统、公寓在线系统（此系统C/S、B/S方式相结合）、学清苑住房配售系统、住房补贴库（FoxPro，单机版系统）、房改售房时间的售房系统（FoxPro，单机版系统，含4个子系统）。</w:t>
      </w:r>
    </w:p>
    <w:p w14:paraId="4471A9D0">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eastAsia="zh"/>
        </w:rPr>
        <w:t>校内OS系统</w:t>
      </w:r>
      <w:r>
        <w:rPr>
          <w:rFonts w:hint="eastAsia" w:ascii="宋体" w:hAnsi="宋体" w:eastAsia="宋体" w:cs="宋体"/>
          <w:color w:val="auto"/>
          <w:kern w:val="2"/>
          <w:sz w:val="21"/>
          <w:szCs w:val="21"/>
          <w:highlight w:val="none"/>
        </w:rPr>
        <w:t>中的</w:t>
      </w:r>
      <w:r>
        <w:rPr>
          <w:rFonts w:hint="eastAsia" w:ascii="宋体" w:hAnsi="宋体" w:eastAsia="宋体" w:cs="宋体"/>
          <w:color w:val="auto"/>
          <w:kern w:val="2"/>
          <w:sz w:val="21"/>
          <w:szCs w:val="21"/>
          <w:highlight w:val="none"/>
          <w:lang w:eastAsia="zh"/>
        </w:rPr>
        <w:t>开具房产证明</w:t>
      </w:r>
      <w:r>
        <w:rPr>
          <w:rFonts w:hint="eastAsia" w:ascii="宋体" w:hAnsi="宋体" w:eastAsia="宋体" w:cs="宋体"/>
          <w:color w:val="auto"/>
          <w:kern w:val="2"/>
          <w:sz w:val="21"/>
          <w:szCs w:val="21"/>
          <w:highlight w:val="none"/>
        </w:rPr>
        <w:t>、装维修审批、校外租赁用房审批</w:t>
      </w:r>
      <w:r>
        <w:rPr>
          <w:rFonts w:hint="eastAsia" w:ascii="宋体" w:hAnsi="宋体" w:eastAsia="宋体" w:cs="宋体"/>
          <w:color w:val="auto"/>
          <w:kern w:val="2"/>
          <w:sz w:val="21"/>
          <w:szCs w:val="21"/>
          <w:highlight w:val="none"/>
          <w:lang w:eastAsia="zh"/>
        </w:rPr>
        <w:t>等业务</w:t>
      </w:r>
      <w:r>
        <w:rPr>
          <w:rFonts w:hint="eastAsia" w:ascii="宋体" w:hAnsi="宋体" w:eastAsia="宋体" w:cs="宋体"/>
          <w:color w:val="auto"/>
          <w:kern w:val="2"/>
          <w:sz w:val="21"/>
          <w:szCs w:val="21"/>
          <w:highlight w:val="none"/>
        </w:rPr>
        <w:t>。</w:t>
      </w:r>
    </w:p>
    <w:p w14:paraId="7C44F919">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p>
    <w:p w14:paraId="2E9564A3">
      <w:pPr>
        <w:keepNext/>
        <w:keepLines/>
        <w:spacing w:before="120" w:after="120" w:line="360" w:lineRule="auto"/>
        <w:outlineLvl w:val="2"/>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lang w:bidi="ar"/>
        </w:rPr>
        <w:t>四、项目团队和人员要求</w:t>
      </w:r>
    </w:p>
    <w:p w14:paraId="5EF24885">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乙方承诺为合同约定的产品和服务交付实施配备项目团队，名单如下：</w:t>
      </w: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153"/>
        <w:gridCol w:w="1390"/>
        <w:gridCol w:w="1084"/>
        <w:gridCol w:w="2012"/>
        <w:gridCol w:w="2719"/>
      </w:tblGrid>
      <w:tr w14:paraId="14DB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5807E607">
            <w:pPr>
              <w:pStyle w:val="20"/>
              <w:widowControl w:val="0"/>
              <w:spacing w:before="0" w:beforeAutospacing="0" w:after="0" w:afterAutospacing="0" w:line="360" w:lineRule="auto"/>
              <w:jc w:val="center"/>
              <w:rPr>
                <w:rFonts w:hint="eastAsia" w:ascii="宋体" w:hAnsi="宋体" w:eastAsia="宋体" w:cs="宋体"/>
                <w:b/>
                <w:bCs/>
                <w:color w:val="auto"/>
                <w:kern w:val="2"/>
                <w:sz w:val="21"/>
                <w:szCs w:val="21"/>
                <w:highlight w:val="none"/>
              </w:rPr>
            </w:pPr>
            <w:r>
              <w:rPr>
                <w:rFonts w:hint="eastAsia" w:ascii="宋体" w:hAnsi="宋体" w:eastAsia="宋体" w:cs="宋体"/>
                <w:b/>
                <w:bCs/>
                <w:color w:val="auto"/>
                <w:kern w:val="2"/>
                <w:sz w:val="21"/>
                <w:szCs w:val="21"/>
                <w:highlight w:val="none"/>
                <w:lang w:bidi="ar"/>
              </w:rPr>
              <w:t>序号</w:t>
            </w:r>
          </w:p>
        </w:tc>
        <w:tc>
          <w:tcPr>
            <w:tcW w:w="636" w:type="pct"/>
            <w:tcBorders>
              <w:top w:val="single" w:color="auto" w:sz="4" w:space="0"/>
              <w:left w:val="single" w:color="auto" w:sz="4" w:space="0"/>
              <w:bottom w:val="single" w:color="auto" w:sz="4" w:space="0"/>
              <w:right w:val="single" w:color="auto" w:sz="4" w:space="0"/>
            </w:tcBorders>
            <w:vAlign w:val="center"/>
          </w:tcPr>
          <w:p w14:paraId="2FF0A290">
            <w:pPr>
              <w:pStyle w:val="20"/>
              <w:widowControl w:val="0"/>
              <w:spacing w:before="0" w:beforeAutospacing="0" w:after="0" w:afterAutospacing="0" w:line="360" w:lineRule="auto"/>
              <w:jc w:val="center"/>
              <w:rPr>
                <w:rFonts w:hint="eastAsia" w:ascii="宋体" w:hAnsi="宋体" w:eastAsia="宋体" w:cs="宋体"/>
                <w:b/>
                <w:bCs/>
                <w:color w:val="auto"/>
                <w:kern w:val="2"/>
                <w:sz w:val="21"/>
                <w:szCs w:val="21"/>
                <w:highlight w:val="none"/>
              </w:rPr>
            </w:pPr>
            <w:r>
              <w:rPr>
                <w:rFonts w:hint="eastAsia" w:ascii="宋体" w:hAnsi="宋体" w:eastAsia="宋体" w:cs="宋体"/>
                <w:b/>
                <w:bCs/>
                <w:color w:val="auto"/>
                <w:kern w:val="2"/>
                <w:sz w:val="21"/>
                <w:szCs w:val="21"/>
                <w:highlight w:val="none"/>
                <w:lang w:bidi="ar"/>
              </w:rPr>
              <w:t>姓名</w:t>
            </w:r>
          </w:p>
        </w:tc>
        <w:tc>
          <w:tcPr>
            <w:tcW w:w="767" w:type="pct"/>
            <w:tcBorders>
              <w:top w:val="single" w:color="auto" w:sz="4" w:space="0"/>
              <w:left w:val="single" w:color="auto" w:sz="4" w:space="0"/>
              <w:bottom w:val="single" w:color="auto" w:sz="4" w:space="0"/>
              <w:right w:val="single" w:color="auto" w:sz="4" w:space="0"/>
            </w:tcBorders>
            <w:vAlign w:val="center"/>
          </w:tcPr>
          <w:p w14:paraId="768D0A48">
            <w:pPr>
              <w:pStyle w:val="20"/>
              <w:widowControl w:val="0"/>
              <w:spacing w:before="0" w:beforeAutospacing="0" w:after="0" w:afterAutospacing="0" w:line="360" w:lineRule="auto"/>
              <w:jc w:val="center"/>
              <w:rPr>
                <w:rFonts w:hint="eastAsia" w:ascii="宋体" w:hAnsi="宋体" w:eastAsia="宋体" w:cs="宋体"/>
                <w:b/>
                <w:bCs/>
                <w:color w:val="auto"/>
                <w:kern w:val="2"/>
                <w:sz w:val="21"/>
                <w:szCs w:val="21"/>
                <w:highlight w:val="none"/>
              </w:rPr>
            </w:pPr>
            <w:r>
              <w:rPr>
                <w:rFonts w:hint="eastAsia" w:ascii="宋体" w:hAnsi="宋体" w:eastAsia="宋体" w:cs="宋体"/>
                <w:b/>
                <w:bCs/>
                <w:color w:val="auto"/>
                <w:kern w:val="2"/>
                <w:sz w:val="21"/>
                <w:szCs w:val="21"/>
                <w:highlight w:val="none"/>
                <w:lang w:bidi="ar"/>
              </w:rPr>
              <w:t>岗位</w:t>
            </w:r>
          </w:p>
        </w:tc>
        <w:tc>
          <w:tcPr>
            <w:tcW w:w="598" w:type="pct"/>
            <w:tcBorders>
              <w:top w:val="single" w:color="auto" w:sz="4" w:space="0"/>
              <w:left w:val="single" w:color="auto" w:sz="4" w:space="0"/>
              <w:bottom w:val="single" w:color="auto" w:sz="4" w:space="0"/>
              <w:right w:val="single" w:color="auto" w:sz="4" w:space="0"/>
            </w:tcBorders>
            <w:vAlign w:val="center"/>
          </w:tcPr>
          <w:p w14:paraId="46003940">
            <w:pPr>
              <w:pStyle w:val="20"/>
              <w:widowControl w:val="0"/>
              <w:spacing w:before="0" w:beforeAutospacing="0" w:after="0" w:afterAutospacing="0" w:line="360" w:lineRule="auto"/>
              <w:jc w:val="center"/>
              <w:rPr>
                <w:rFonts w:hint="eastAsia" w:ascii="宋体" w:hAnsi="宋体" w:eastAsia="宋体" w:cs="宋体"/>
                <w:b/>
                <w:bCs/>
                <w:color w:val="auto"/>
                <w:kern w:val="2"/>
                <w:sz w:val="21"/>
                <w:szCs w:val="21"/>
                <w:highlight w:val="none"/>
              </w:rPr>
            </w:pPr>
            <w:r>
              <w:rPr>
                <w:rFonts w:hint="eastAsia" w:ascii="宋体" w:hAnsi="宋体" w:eastAsia="宋体" w:cs="宋体"/>
                <w:b/>
                <w:bCs/>
                <w:color w:val="auto"/>
                <w:kern w:val="2"/>
                <w:sz w:val="21"/>
                <w:szCs w:val="21"/>
                <w:highlight w:val="none"/>
                <w:lang w:bidi="ar"/>
              </w:rPr>
              <w:t>学历</w:t>
            </w:r>
          </w:p>
        </w:tc>
        <w:tc>
          <w:tcPr>
            <w:tcW w:w="1110" w:type="pct"/>
            <w:tcBorders>
              <w:top w:val="single" w:color="auto" w:sz="4" w:space="0"/>
              <w:left w:val="single" w:color="auto" w:sz="4" w:space="0"/>
              <w:bottom w:val="single" w:color="auto" w:sz="4" w:space="0"/>
              <w:right w:val="single" w:color="auto" w:sz="4" w:space="0"/>
            </w:tcBorders>
          </w:tcPr>
          <w:p w14:paraId="50E1181F">
            <w:pPr>
              <w:pStyle w:val="20"/>
              <w:widowControl w:val="0"/>
              <w:spacing w:before="0" w:beforeAutospacing="0" w:after="0" w:afterAutospacing="0" w:line="360" w:lineRule="auto"/>
              <w:jc w:val="center"/>
              <w:rPr>
                <w:rFonts w:hint="eastAsia" w:ascii="宋体" w:hAnsi="宋体" w:eastAsia="宋体" w:cs="宋体"/>
                <w:b/>
                <w:bCs/>
                <w:color w:val="auto"/>
                <w:kern w:val="2"/>
                <w:sz w:val="21"/>
                <w:szCs w:val="21"/>
                <w:highlight w:val="none"/>
              </w:rPr>
            </w:pPr>
            <w:r>
              <w:rPr>
                <w:rFonts w:hint="eastAsia" w:ascii="宋体" w:hAnsi="宋体" w:eastAsia="宋体" w:cs="宋体"/>
                <w:b/>
                <w:bCs/>
                <w:color w:val="auto"/>
                <w:kern w:val="2"/>
                <w:sz w:val="21"/>
                <w:szCs w:val="21"/>
                <w:highlight w:val="none"/>
                <w:lang w:bidi="ar"/>
              </w:rPr>
              <w:t>专业</w:t>
            </w:r>
          </w:p>
        </w:tc>
        <w:tc>
          <w:tcPr>
            <w:tcW w:w="1500" w:type="pct"/>
            <w:tcBorders>
              <w:top w:val="single" w:color="auto" w:sz="4" w:space="0"/>
              <w:left w:val="single" w:color="auto" w:sz="4" w:space="0"/>
              <w:bottom w:val="single" w:color="auto" w:sz="4" w:space="0"/>
              <w:right w:val="single" w:color="auto" w:sz="4" w:space="0"/>
            </w:tcBorders>
            <w:vAlign w:val="center"/>
          </w:tcPr>
          <w:p w14:paraId="007164F5">
            <w:pPr>
              <w:pStyle w:val="20"/>
              <w:widowControl w:val="0"/>
              <w:spacing w:before="0" w:beforeAutospacing="0" w:after="0" w:afterAutospacing="0" w:line="360" w:lineRule="auto"/>
              <w:jc w:val="center"/>
              <w:rPr>
                <w:rFonts w:hint="eastAsia" w:ascii="宋体" w:hAnsi="宋体" w:eastAsia="宋体" w:cs="宋体"/>
                <w:b/>
                <w:bCs/>
                <w:color w:val="auto"/>
                <w:kern w:val="2"/>
                <w:sz w:val="21"/>
                <w:szCs w:val="21"/>
                <w:highlight w:val="none"/>
              </w:rPr>
            </w:pPr>
            <w:r>
              <w:rPr>
                <w:rFonts w:hint="eastAsia" w:ascii="宋体" w:hAnsi="宋体" w:eastAsia="宋体" w:cs="宋体"/>
                <w:b/>
                <w:bCs/>
                <w:color w:val="auto"/>
                <w:kern w:val="2"/>
                <w:sz w:val="21"/>
                <w:szCs w:val="21"/>
                <w:highlight w:val="none"/>
                <w:lang w:bidi="ar"/>
              </w:rPr>
              <w:t>资质证书</w:t>
            </w:r>
          </w:p>
        </w:tc>
      </w:tr>
      <w:tr w14:paraId="284D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4432D5C1">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1</w:t>
            </w:r>
          </w:p>
        </w:tc>
        <w:tc>
          <w:tcPr>
            <w:tcW w:w="636" w:type="pct"/>
            <w:tcBorders>
              <w:top w:val="single" w:color="auto" w:sz="4" w:space="0"/>
              <w:left w:val="single" w:color="auto" w:sz="4" w:space="0"/>
              <w:bottom w:val="single" w:color="auto" w:sz="4" w:space="0"/>
              <w:right w:val="single" w:color="auto" w:sz="4" w:space="0"/>
            </w:tcBorders>
            <w:vAlign w:val="center"/>
          </w:tcPr>
          <w:p w14:paraId="2F6058D7">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6BBD9E44">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项目经理</w:t>
            </w:r>
          </w:p>
        </w:tc>
        <w:tc>
          <w:tcPr>
            <w:tcW w:w="598" w:type="pct"/>
            <w:tcBorders>
              <w:top w:val="single" w:color="auto" w:sz="4" w:space="0"/>
              <w:left w:val="single" w:color="auto" w:sz="4" w:space="0"/>
              <w:bottom w:val="single" w:color="auto" w:sz="4" w:space="0"/>
              <w:right w:val="single" w:color="auto" w:sz="4" w:space="0"/>
            </w:tcBorders>
            <w:vAlign w:val="center"/>
          </w:tcPr>
          <w:p w14:paraId="600965EC">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1DC69444">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39F53501">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1047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385B375C">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lang w:bidi="ar"/>
              </w:rPr>
            </w:pPr>
            <w:r>
              <w:rPr>
                <w:rFonts w:hint="eastAsia" w:ascii="宋体" w:hAnsi="宋体" w:eastAsia="宋体" w:cs="宋体"/>
                <w:color w:val="auto"/>
                <w:kern w:val="2"/>
                <w:sz w:val="21"/>
                <w:szCs w:val="21"/>
                <w:highlight w:val="none"/>
                <w:lang w:bidi="ar"/>
              </w:rPr>
              <w:t>2</w:t>
            </w:r>
          </w:p>
        </w:tc>
        <w:tc>
          <w:tcPr>
            <w:tcW w:w="636" w:type="pct"/>
            <w:tcBorders>
              <w:top w:val="single" w:color="auto" w:sz="4" w:space="0"/>
              <w:left w:val="single" w:color="auto" w:sz="4" w:space="0"/>
              <w:bottom w:val="single" w:color="auto" w:sz="4" w:space="0"/>
              <w:right w:val="single" w:color="auto" w:sz="4" w:space="0"/>
            </w:tcBorders>
            <w:vAlign w:val="center"/>
          </w:tcPr>
          <w:p w14:paraId="44AD4A6C">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161CDD41">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lang w:bidi="ar"/>
              </w:rPr>
            </w:pPr>
            <w:r>
              <w:rPr>
                <w:rFonts w:hint="eastAsia" w:ascii="宋体" w:hAnsi="宋体" w:eastAsia="宋体" w:cs="宋体"/>
                <w:color w:val="auto"/>
                <w:kern w:val="2"/>
                <w:sz w:val="21"/>
                <w:szCs w:val="21"/>
                <w:highlight w:val="none"/>
                <w:lang w:bidi="ar"/>
              </w:rPr>
              <w:t>产品经理</w:t>
            </w:r>
          </w:p>
        </w:tc>
        <w:tc>
          <w:tcPr>
            <w:tcW w:w="598" w:type="pct"/>
            <w:tcBorders>
              <w:top w:val="single" w:color="auto" w:sz="4" w:space="0"/>
              <w:left w:val="single" w:color="auto" w:sz="4" w:space="0"/>
              <w:bottom w:val="single" w:color="auto" w:sz="4" w:space="0"/>
              <w:right w:val="single" w:color="auto" w:sz="4" w:space="0"/>
            </w:tcBorders>
            <w:vAlign w:val="center"/>
          </w:tcPr>
          <w:p w14:paraId="290D6DEF">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4729C082">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5181FD8C">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6862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1FC1778A">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3</w:t>
            </w:r>
          </w:p>
        </w:tc>
        <w:tc>
          <w:tcPr>
            <w:tcW w:w="636" w:type="pct"/>
            <w:tcBorders>
              <w:top w:val="single" w:color="auto" w:sz="4" w:space="0"/>
              <w:left w:val="single" w:color="auto" w:sz="4" w:space="0"/>
              <w:bottom w:val="single" w:color="auto" w:sz="4" w:space="0"/>
              <w:right w:val="single" w:color="auto" w:sz="4" w:space="0"/>
            </w:tcBorders>
            <w:vAlign w:val="center"/>
          </w:tcPr>
          <w:p w14:paraId="39DA5B6F">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3E43CD99">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安全经理</w:t>
            </w:r>
          </w:p>
        </w:tc>
        <w:tc>
          <w:tcPr>
            <w:tcW w:w="598" w:type="pct"/>
            <w:tcBorders>
              <w:top w:val="single" w:color="auto" w:sz="4" w:space="0"/>
              <w:left w:val="single" w:color="auto" w:sz="4" w:space="0"/>
              <w:bottom w:val="single" w:color="auto" w:sz="4" w:space="0"/>
              <w:right w:val="single" w:color="auto" w:sz="4" w:space="0"/>
            </w:tcBorders>
            <w:vAlign w:val="center"/>
          </w:tcPr>
          <w:p w14:paraId="1BD51A15">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15975F95">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6B9BAE37">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5C71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3AD5C05F">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lang w:bidi="ar"/>
              </w:rPr>
            </w:pPr>
            <w:r>
              <w:rPr>
                <w:rFonts w:hint="eastAsia" w:ascii="宋体" w:hAnsi="宋体" w:eastAsia="宋体" w:cs="宋体"/>
                <w:color w:val="auto"/>
                <w:kern w:val="2"/>
                <w:sz w:val="21"/>
                <w:szCs w:val="21"/>
                <w:highlight w:val="none"/>
                <w:lang w:bidi="ar"/>
              </w:rPr>
              <w:t>4</w:t>
            </w:r>
          </w:p>
        </w:tc>
        <w:tc>
          <w:tcPr>
            <w:tcW w:w="636" w:type="pct"/>
            <w:tcBorders>
              <w:top w:val="single" w:color="auto" w:sz="4" w:space="0"/>
              <w:left w:val="single" w:color="auto" w:sz="4" w:space="0"/>
              <w:bottom w:val="single" w:color="auto" w:sz="4" w:space="0"/>
              <w:right w:val="single" w:color="auto" w:sz="4" w:space="0"/>
            </w:tcBorders>
            <w:vAlign w:val="center"/>
          </w:tcPr>
          <w:p w14:paraId="5F8D681D">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0F39F42A">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lang w:bidi="ar"/>
              </w:rPr>
            </w:pPr>
            <w:r>
              <w:rPr>
                <w:rFonts w:hint="eastAsia" w:ascii="宋体" w:hAnsi="宋体" w:eastAsia="宋体" w:cs="宋体"/>
                <w:color w:val="auto"/>
                <w:kern w:val="2"/>
                <w:sz w:val="21"/>
                <w:szCs w:val="21"/>
                <w:highlight w:val="none"/>
                <w:lang w:bidi="ar"/>
              </w:rPr>
              <w:t>服务经理</w:t>
            </w:r>
          </w:p>
        </w:tc>
        <w:tc>
          <w:tcPr>
            <w:tcW w:w="598" w:type="pct"/>
            <w:tcBorders>
              <w:top w:val="single" w:color="auto" w:sz="4" w:space="0"/>
              <w:left w:val="single" w:color="auto" w:sz="4" w:space="0"/>
              <w:bottom w:val="single" w:color="auto" w:sz="4" w:space="0"/>
              <w:right w:val="single" w:color="auto" w:sz="4" w:space="0"/>
            </w:tcBorders>
            <w:vAlign w:val="center"/>
          </w:tcPr>
          <w:p w14:paraId="6C6BE4EB">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60669776">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3139B231">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4433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03EF9A78">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5</w:t>
            </w:r>
          </w:p>
        </w:tc>
        <w:tc>
          <w:tcPr>
            <w:tcW w:w="636" w:type="pct"/>
            <w:tcBorders>
              <w:top w:val="single" w:color="auto" w:sz="4" w:space="0"/>
              <w:left w:val="single" w:color="auto" w:sz="4" w:space="0"/>
              <w:bottom w:val="single" w:color="auto" w:sz="4" w:space="0"/>
              <w:right w:val="single" w:color="auto" w:sz="4" w:space="0"/>
            </w:tcBorders>
            <w:vAlign w:val="center"/>
          </w:tcPr>
          <w:p w14:paraId="2B559251">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2F7602C7">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工程师</w:t>
            </w:r>
          </w:p>
        </w:tc>
        <w:tc>
          <w:tcPr>
            <w:tcW w:w="598" w:type="pct"/>
            <w:tcBorders>
              <w:top w:val="single" w:color="auto" w:sz="4" w:space="0"/>
              <w:left w:val="single" w:color="auto" w:sz="4" w:space="0"/>
              <w:bottom w:val="single" w:color="auto" w:sz="4" w:space="0"/>
              <w:right w:val="single" w:color="auto" w:sz="4" w:space="0"/>
            </w:tcBorders>
            <w:vAlign w:val="center"/>
          </w:tcPr>
          <w:p w14:paraId="3ED739D9">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64B1685C">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59ECC5A7">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777B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73F72615">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6</w:t>
            </w:r>
          </w:p>
        </w:tc>
        <w:tc>
          <w:tcPr>
            <w:tcW w:w="636" w:type="pct"/>
            <w:tcBorders>
              <w:top w:val="single" w:color="auto" w:sz="4" w:space="0"/>
              <w:left w:val="single" w:color="auto" w:sz="4" w:space="0"/>
              <w:bottom w:val="single" w:color="auto" w:sz="4" w:space="0"/>
              <w:right w:val="single" w:color="auto" w:sz="4" w:space="0"/>
            </w:tcBorders>
            <w:vAlign w:val="center"/>
          </w:tcPr>
          <w:p w14:paraId="3BE4B78E">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5A21C0BD">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工程师</w:t>
            </w:r>
          </w:p>
        </w:tc>
        <w:tc>
          <w:tcPr>
            <w:tcW w:w="598" w:type="pct"/>
            <w:tcBorders>
              <w:top w:val="single" w:color="auto" w:sz="4" w:space="0"/>
              <w:left w:val="single" w:color="auto" w:sz="4" w:space="0"/>
              <w:bottom w:val="single" w:color="auto" w:sz="4" w:space="0"/>
              <w:right w:val="single" w:color="auto" w:sz="4" w:space="0"/>
            </w:tcBorders>
            <w:vAlign w:val="center"/>
          </w:tcPr>
          <w:p w14:paraId="5DD9EC58">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01EE5D6B">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06B9C9E4">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2C39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1E2E3990">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7</w:t>
            </w:r>
          </w:p>
        </w:tc>
        <w:tc>
          <w:tcPr>
            <w:tcW w:w="636" w:type="pct"/>
            <w:tcBorders>
              <w:top w:val="single" w:color="auto" w:sz="4" w:space="0"/>
              <w:left w:val="single" w:color="auto" w:sz="4" w:space="0"/>
              <w:bottom w:val="single" w:color="auto" w:sz="4" w:space="0"/>
              <w:right w:val="single" w:color="auto" w:sz="4" w:space="0"/>
            </w:tcBorders>
            <w:vAlign w:val="center"/>
          </w:tcPr>
          <w:p w14:paraId="309C1D40">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4F735D59">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工程师</w:t>
            </w:r>
          </w:p>
        </w:tc>
        <w:tc>
          <w:tcPr>
            <w:tcW w:w="598" w:type="pct"/>
            <w:tcBorders>
              <w:top w:val="single" w:color="auto" w:sz="4" w:space="0"/>
              <w:left w:val="single" w:color="auto" w:sz="4" w:space="0"/>
              <w:bottom w:val="single" w:color="auto" w:sz="4" w:space="0"/>
              <w:right w:val="single" w:color="auto" w:sz="4" w:space="0"/>
            </w:tcBorders>
            <w:vAlign w:val="center"/>
          </w:tcPr>
          <w:p w14:paraId="209AB6EE">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6F52060C">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6050C8B8">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6498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121EAE48">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8</w:t>
            </w:r>
          </w:p>
        </w:tc>
        <w:tc>
          <w:tcPr>
            <w:tcW w:w="636" w:type="pct"/>
            <w:tcBorders>
              <w:top w:val="single" w:color="auto" w:sz="4" w:space="0"/>
              <w:left w:val="single" w:color="auto" w:sz="4" w:space="0"/>
              <w:bottom w:val="single" w:color="auto" w:sz="4" w:space="0"/>
              <w:right w:val="single" w:color="auto" w:sz="4" w:space="0"/>
            </w:tcBorders>
            <w:vAlign w:val="center"/>
          </w:tcPr>
          <w:p w14:paraId="4E886BE8">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1CB643BF">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工程师</w:t>
            </w:r>
          </w:p>
        </w:tc>
        <w:tc>
          <w:tcPr>
            <w:tcW w:w="598" w:type="pct"/>
            <w:tcBorders>
              <w:top w:val="single" w:color="auto" w:sz="4" w:space="0"/>
              <w:left w:val="single" w:color="auto" w:sz="4" w:space="0"/>
              <w:bottom w:val="single" w:color="auto" w:sz="4" w:space="0"/>
              <w:right w:val="single" w:color="auto" w:sz="4" w:space="0"/>
            </w:tcBorders>
            <w:vAlign w:val="center"/>
          </w:tcPr>
          <w:p w14:paraId="17F690E3">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2EBB4AA8">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6041FEEB">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7810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5FC7680F">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9</w:t>
            </w:r>
          </w:p>
        </w:tc>
        <w:tc>
          <w:tcPr>
            <w:tcW w:w="636" w:type="pct"/>
            <w:tcBorders>
              <w:top w:val="single" w:color="auto" w:sz="4" w:space="0"/>
              <w:left w:val="single" w:color="auto" w:sz="4" w:space="0"/>
              <w:bottom w:val="single" w:color="auto" w:sz="4" w:space="0"/>
              <w:right w:val="single" w:color="auto" w:sz="4" w:space="0"/>
            </w:tcBorders>
            <w:vAlign w:val="center"/>
          </w:tcPr>
          <w:p w14:paraId="13D3848F">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732FF378">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工程师</w:t>
            </w:r>
          </w:p>
        </w:tc>
        <w:tc>
          <w:tcPr>
            <w:tcW w:w="598" w:type="pct"/>
            <w:tcBorders>
              <w:top w:val="single" w:color="auto" w:sz="4" w:space="0"/>
              <w:left w:val="single" w:color="auto" w:sz="4" w:space="0"/>
              <w:bottom w:val="single" w:color="auto" w:sz="4" w:space="0"/>
              <w:right w:val="single" w:color="auto" w:sz="4" w:space="0"/>
            </w:tcBorders>
            <w:vAlign w:val="center"/>
          </w:tcPr>
          <w:p w14:paraId="4F1F13E2">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7936B013">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306E8232">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2003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49A71917">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10</w:t>
            </w:r>
          </w:p>
        </w:tc>
        <w:tc>
          <w:tcPr>
            <w:tcW w:w="636" w:type="pct"/>
            <w:tcBorders>
              <w:top w:val="single" w:color="auto" w:sz="4" w:space="0"/>
              <w:left w:val="single" w:color="auto" w:sz="4" w:space="0"/>
              <w:bottom w:val="single" w:color="auto" w:sz="4" w:space="0"/>
              <w:right w:val="single" w:color="auto" w:sz="4" w:space="0"/>
            </w:tcBorders>
            <w:vAlign w:val="center"/>
          </w:tcPr>
          <w:p w14:paraId="4CE27801">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57655406">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工程师</w:t>
            </w:r>
          </w:p>
        </w:tc>
        <w:tc>
          <w:tcPr>
            <w:tcW w:w="598" w:type="pct"/>
            <w:tcBorders>
              <w:top w:val="single" w:color="auto" w:sz="4" w:space="0"/>
              <w:left w:val="single" w:color="auto" w:sz="4" w:space="0"/>
              <w:bottom w:val="single" w:color="auto" w:sz="4" w:space="0"/>
              <w:right w:val="single" w:color="auto" w:sz="4" w:space="0"/>
            </w:tcBorders>
            <w:vAlign w:val="center"/>
          </w:tcPr>
          <w:p w14:paraId="3AC9665C">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2BFC9F8D">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0F754A2F">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00B8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67F1D2CE">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11</w:t>
            </w:r>
          </w:p>
        </w:tc>
        <w:tc>
          <w:tcPr>
            <w:tcW w:w="636" w:type="pct"/>
            <w:tcBorders>
              <w:top w:val="single" w:color="auto" w:sz="4" w:space="0"/>
              <w:left w:val="single" w:color="auto" w:sz="4" w:space="0"/>
              <w:bottom w:val="single" w:color="auto" w:sz="4" w:space="0"/>
              <w:right w:val="single" w:color="auto" w:sz="4" w:space="0"/>
            </w:tcBorders>
            <w:vAlign w:val="center"/>
          </w:tcPr>
          <w:p w14:paraId="3210CA67">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27A0B223">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lang w:bidi="ar"/>
              </w:rPr>
            </w:pPr>
            <w:r>
              <w:rPr>
                <w:rFonts w:hint="eastAsia" w:ascii="宋体" w:hAnsi="宋体" w:eastAsia="宋体" w:cs="宋体"/>
                <w:color w:val="auto"/>
                <w:kern w:val="2"/>
                <w:sz w:val="21"/>
                <w:szCs w:val="21"/>
                <w:highlight w:val="none"/>
                <w:lang w:bidi="ar"/>
              </w:rPr>
              <w:t>工程师</w:t>
            </w:r>
          </w:p>
        </w:tc>
        <w:tc>
          <w:tcPr>
            <w:tcW w:w="598" w:type="pct"/>
            <w:tcBorders>
              <w:top w:val="single" w:color="auto" w:sz="4" w:space="0"/>
              <w:left w:val="single" w:color="auto" w:sz="4" w:space="0"/>
              <w:bottom w:val="single" w:color="auto" w:sz="4" w:space="0"/>
              <w:right w:val="single" w:color="auto" w:sz="4" w:space="0"/>
            </w:tcBorders>
            <w:vAlign w:val="center"/>
          </w:tcPr>
          <w:p w14:paraId="3CABC8C0">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6F892E26">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06976AB9">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7EEAE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50482956">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12</w:t>
            </w:r>
          </w:p>
        </w:tc>
        <w:tc>
          <w:tcPr>
            <w:tcW w:w="636" w:type="pct"/>
            <w:tcBorders>
              <w:top w:val="single" w:color="auto" w:sz="4" w:space="0"/>
              <w:left w:val="single" w:color="auto" w:sz="4" w:space="0"/>
              <w:bottom w:val="single" w:color="auto" w:sz="4" w:space="0"/>
              <w:right w:val="single" w:color="auto" w:sz="4" w:space="0"/>
            </w:tcBorders>
            <w:vAlign w:val="center"/>
          </w:tcPr>
          <w:p w14:paraId="57AAD273">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7BDC10D2">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lang w:bidi="ar"/>
              </w:rPr>
            </w:pPr>
            <w:r>
              <w:rPr>
                <w:rFonts w:hint="eastAsia" w:ascii="宋体" w:hAnsi="宋体" w:eastAsia="宋体" w:cs="宋体"/>
                <w:color w:val="auto"/>
                <w:kern w:val="2"/>
                <w:sz w:val="21"/>
                <w:szCs w:val="21"/>
                <w:highlight w:val="none"/>
                <w:lang w:bidi="ar"/>
              </w:rPr>
              <w:t>工程师</w:t>
            </w:r>
          </w:p>
        </w:tc>
        <w:tc>
          <w:tcPr>
            <w:tcW w:w="598" w:type="pct"/>
            <w:tcBorders>
              <w:top w:val="single" w:color="auto" w:sz="4" w:space="0"/>
              <w:left w:val="single" w:color="auto" w:sz="4" w:space="0"/>
              <w:bottom w:val="single" w:color="auto" w:sz="4" w:space="0"/>
              <w:right w:val="single" w:color="auto" w:sz="4" w:space="0"/>
            </w:tcBorders>
            <w:vAlign w:val="center"/>
          </w:tcPr>
          <w:p w14:paraId="7479425C">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364249FD">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10CBD452">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6805F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692E5C8D">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13</w:t>
            </w:r>
          </w:p>
        </w:tc>
        <w:tc>
          <w:tcPr>
            <w:tcW w:w="636" w:type="pct"/>
            <w:tcBorders>
              <w:top w:val="single" w:color="auto" w:sz="4" w:space="0"/>
              <w:left w:val="single" w:color="auto" w:sz="4" w:space="0"/>
              <w:bottom w:val="single" w:color="auto" w:sz="4" w:space="0"/>
              <w:right w:val="single" w:color="auto" w:sz="4" w:space="0"/>
            </w:tcBorders>
            <w:vAlign w:val="center"/>
          </w:tcPr>
          <w:p w14:paraId="0007BB7C">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03034FCB">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lang w:bidi="ar"/>
              </w:rPr>
            </w:pPr>
            <w:r>
              <w:rPr>
                <w:rFonts w:hint="eastAsia" w:ascii="宋体" w:hAnsi="宋体" w:eastAsia="宋体" w:cs="宋体"/>
                <w:color w:val="auto"/>
                <w:kern w:val="2"/>
                <w:sz w:val="21"/>
                <w:szCs w:val="21"/>
                <w:highlight w:val="none"/>
                <w:lang w:bidi="ar"/>
              </w:rPr>
              <w:t>工程师</w:t>
            </w:r>
          </w:p>
        </w:tc>
        <w:tc>
          <w:tcPr>
            <w:tcW w:w="598" w:type="pct"/>
            <w:tcBorders>
              <w:top w:val="single" w:color="auto" w:sz="4" w:space="0"/>
              <w:left w:val="single" w:color="auto" w:sz="4" w:space="0"/>
              <w:bottom w:val="single" w:color="auto" w:sz="4" w:space="0"/>
              <w:right w:val="single" w:color="auto" w:sz="4" w:space="0"/>
            </w:tcBorders>
            <w:vAlign w:val="center"/>
          </w:tcPr>
          <w:p w14:paraId="5D9FAC7A">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39511A4A">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7CD9B40C">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0E96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4D5F97FA">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14</w:t>
            </w:r>
          </w:p>
        </w:tc>
        <w:tc>
          <w:tcPr>
            <w:tcW w:w="636" w:type="pct"/>
            <w:tcBorders>
              <w:top w:val="single" w:color="auto" w:sz="4" w:space="0"/>
              <w:left w:val="single" w:color="auto" w:sz="4" w:space="0"/>
              <w:bottom w:val="single" w:color="auto" w:sz="4" w:space="0"/>
              <w:right w:val="single" w:color="auto" w:sz="4" w:space="0"/>
            </w:tcBorders>
            <w:vAlign w:val="center"/>
          </w:tcPr>
          <w:p w14:paraId="6FFEE6A8">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73CF8159">
            <w:pPr>
              <w:pStyle w:val="20"/>
              <w:widowControl w:val="0"/>
              <w:spacing w:before="0" w:beforeAutospacing="0" w:after="0" w:afterAutospacing="0" w:line="360" w:lineRule="auto"/>
              <w:jc w:val="center"/>
              <w:rPr>
                <w:rFonts w:hint="eastAsia" w:ascii="宋体" w:hAnsi="宋体" w:eastAsia="宋体" w:cs="宋体"/>
                <w:b/>
                <w:bCs/>
                <w:color w:val="auto"/>
                <w:kern w:val="2"/>
                <w:sz w:val="21"/>
                <w:szCs w:val="21"/>
                <w:highlight w:val="none"/>
                <w:lang w:bidi="ar"/>
              </w:rPr>
            </w:pPr>
            <w:r>
              <w:rPr>
                <w:rFonts w:hint="eastAsia" w:ascii="宋体" w:hAnsi="宋体" w:eastAsia="宋体" w:cs="宋体"/>
                <w:color w:val="auto"/>
                <w:kern w:val="2"/>
                <w:sz w:val="21"/>
                <w:szCs w:val="21"/>
                <w:highlight w:val="none"/>
                <w:lang w:bidi="ar"/>
              </w:rPr>
              <w:t>工程师</w:t>
            </w:r>
          </w:p>
        </w:tc>
        <w:tc>
          <w:tcPr>
            <w:tcW w:w="598" w:type="pct"/>
            <w:tcBorders>
              <w:top w:val="single" w:color="auto" w:sz="4" w:space="0"/>
              <w:left w:val="single" w:color="auto" w:sz="4" w:space="0"/>
              <w:bottom w:val="single" w:color="auto" w:sz="4" w:space="0"/>
              <w:right w:val="single" w:color="auto" w:sz="4" w:space="0"/>
            </w:tcBorders>
            <w:vAlign w:val="center"/>
          </w:tcPr>
          <w:p w14:paraId="14DD741A">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5E81CDE0">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13ABBE2D">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r w14:paraId="5FDF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tcBorders>
              <w:top w:val="single" w:color="auto" w:sz="4" w:space="0"/>
              <w:left w:val="single" w:color="auto" w:sz="4" w:space="0"/>
              <w:bottom w:val="single" w:color="auto" w:sz="4" w:space="0"/>
              <w:right w:val="single" w:color="auto" w:sz="4" w:space="0"/>
            </w:tcBorders>
            <w:vAlign w:val="center"/>
          </w:tcPr>
          <w:p w14:paraId="1EC5D19A">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w:t>
            </w:r>
          </w:p>
        </w:tc>
        <w:tc>
          <w:tcPr>
            <w:tcW w:w="636" w:type="pct"/>
            <w:tcBorders>
              <w:top w:val="single" w:color="auto" w:sz="4" w:space="0"/>
              <w:left w:val="single" w:color="auto" w:sz="4" w:space="0"/>
              <w:bottom w:val="single" w:color="auto" w:sz="4" w:space="0"/>
              <w:right w:val="single" w:color="auto" w:sz="4" w:space="0"/>
            </w:tcBorders>
            <w:vAlign w:val="center"/>
          </w:tcPr>
          <w:p w14:paraId="409905EB">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767" w:type="pct"/>
            <w:tcBorders>
              <w:top w:val="single" w:color="auto" w:sz="4" w:space="0"/>
              <w:left w:val="single" w:color="auto" w:sz="4" w:space="0"/>
              <w:bottom w:val="single" w:color="auto" w:sz="4" w:space="0"/>
              <w:right w:val="single" w:color="auto" w:sz="4" w:space="0"/>
            </w:tcBorders>
            <w:vAlign w:val="center"/>
          </w:tcPr>
          <w:p w14:paraId="777E1898">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lang w:bidi="ar"/>
              </w:rPr>
            </w:pPr>
            <w:r>
              <w:rPr>
                <w:rFonts w:hint="eastAsia" w:ascii="宋体" w:hAnsi="宋体" w:eastAsia="宋体" w:cs="宋体"/>
                <w:color w:val="auto"/>
                <w:kern w:val="2"/>
                <w:sz w:val="21"/>
                <w:szCs w:val="21"/>
                <w:highlight w:val="none"/>
                <w:lang w:bidi="ar"/>
              </w:rPr>
              <w:t>……</w:t>
            </w:r>
          </w:p>
        </w:tc>
        <w:tc>
          <w:tcPr>
            <w:tcW w:w="598" w:type="pct"/>
            <w:tcBorders>
              <w:top w:val="single" w:color="auto" w:sz="4" w:space="0"/>
              <w:left w:val="single" w:color="auto" w:sz="4" w:space="0"/>
              <w:bottom w:val="single" w:color="auto" w:sz="4" w:space="0"/>
              <w:right w:val="single" w:color="auto" w:sz="4" w:space="0"/>
            </w:tcBorders>
            <w:vAlign w:val="center"/>
          </w:tcPr>
          <w:p w14:paraId="029558DA">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110" w:type="pct"/>
            <w:tcBorders>
              <w:top w:val="single" w:color="auto" w:sz="4" w:space="0"/>
              <w:left w:val="single" w:color="auto" w:sz="4" w:space="0"/>
              <w:bottom w:val="single" w:color="auto" w:sz="4" w:space="0"/>
              <w:right w:val="single" w:color="auto" w:sz="4" w:space="0"/>
            </w:tcBorders>
          </w:tcPr>
          <w:p w14:paraId="2337463F">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c>
          <w:tcPr>
            <w:tcW w:w="1500" w:type="pct"/>
            <w:tcBorders>
              <w:top w:val="single" w:color="auto" w:sz="4" w:space="0"/>
              <w:left w:val="single" w:color="auto" w:sz="4" w:space="0"/>
              <w:bottom w:val="single" w:color="auto" w:sz="4" w:space="0"/>
              <w:right w:val="single" w:color="auto" w:sz="4" w:space="0"/>
            </w:tcBorders>
            <w:vAlign w:val="center"/>
          </w:tcPr>
          <w:p w14:paraId="543FA5EB">
            <w:pPr>
              <w:pStyle w:val="20"/>
              <w:widowControl w:val="0"/>
              <w:spacing w:before="0" w:beforeAutospacing="0" w:after="0" w:afterAutospacing="0" w:line="360" w:lineRule="auto"/>
              <w:jc w:val="center"/>
              <w:rPr>
                <w:rFonts w:hint="eastAsia" w:ascii="宋体" w:hAnsi="宋体" w:eastAsia="宋体" w:cs="宋体"/>
                <w:color w:val="auto"/>
                <w:kern w:val="2"/>
                <w:sz w:val="21"/>
                <w:szCs w:val="21"/>
                <w:highlight w:val="none"/>
              </w:rPr>
            </w:pPr>
          </w:p>
        </w:tc>
      </w:tr>
    </w:tbl>
    <w:p w14:paraId="5D759663">
      <w:pPr>
        <w:pStyle w:val="20"/>
        <w:widowControl w:val="0"/>
        <w:spacing w:before="0" w:beforeAutospacing="0" w:after="0" w:afterAutospacing="0" w:line="360" w:lineRule="auto"/>
        <w:ind w:firstLine="420" w:firstLineChars="20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lang w:bidi="ar"/>
        </w:rPr>
        <w:t>其中，项目经理、产品经理、安全经理、服务经理和信息系统工程师的配备符合下列要求，并向甲方提供相关人员就职于本单位的证明材料（如劳动合同等）、学历学位证书、职业资格证书的扫描件备查。未经甲方同意，乙方不得更换上述项目实施人员或安排他人顶替；经甲方同意进行人员更换或补充的，乙方应向甲方提供更新的项目团队名单，并确保项目团队的人员配备继续符合要求。乙方同意，甲方在必要时可对乙方项目团队成员的专业技术能力进行评价考核，并有权要求乙方撤换无法满足项目所需专业技术能力的人员，因撤换产生的费用由乙方承担。</w:t>
      </w:r>
    </w:p>
    <w:p w14:paraId="3A662408">
      <w:pPr>
        <w:keepNext/>
        <w:keepLines/>
        <w:spacing w:line="360" w:lineRule="auto"/>
        <w:ind w:firstLine="422" w:firstLineChars="200"/>
        <w:outlineLvl w:val="3"/>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lang w:bidi="ar"/>
        </w:rPr>
        <w:t>4.1 项目经理</w:t>
      </w:r>
    </w:p>
    <w:p w14:paraId="58380146">
      <w:pPr>
        <w:spacing w:line="360" w:lineRule="auto"/>
        <w:ind w:firstLine="420" w:firstLineChars="200"/>
        <w:rPr>
          <w:rFonts w:hint="eastAsia" w:ascii="宋体" w:hAnsi="宋体" w:eastAsia="宋体" w:cs="宋体"/>
          <w:color w:val="auto"/>
          <w:szCs w:val="21"/>
          <w:highlight w:val="none"/>
          <w:lang w:bidi="ar"/>
        </w:rPr>
      </w:pPr>
      <w:r>
        <w:rPr>
          <w:rFonts w:hint="eastAsia" w:ascii="宋体" w:hAnsi="宋体" w:eastAsia="宋体" w:cs="宋体"/>
          <w:color w:val="auto"/>
          <w:szCs w:val="21"/>
          <w:highlight w:val="none"/>
          <w:lang w:bidi="ar"/>
        </w:rPr>
        <w:t>项目经理1名，负责进行项目管理。大学本科及以上学历，信息技术相关专业（计算机、软件工程、通信工程、电子信息工程、网络空间安全等），持有计算机技术与软件专业技术资格高级证书（信息系统项目管理师、系统分析师或系统架构设计师）。</w:t>
      </w:r>
    </w:p>
    <w:p w14:paraId="6A98A73A">
      <w:pPr>
        <w:keepNext/>
        <w:keepLines/>
        <w:spacing w:line="360" w:lineRule="auto"/>
        <w:ind w:firstLine="422" w:firstLineChars="200"/>
        <w:outlineLvl w:val="3"/>
        <w:rPr>
          <w:rFonts w:hint="eastAsia" w:ascii="宋体" w:hAnsi="宋体" w:eastAsia="宋体" w:cs="宋体"/>
          <w:b/>
          <w:bCs/>
          <w:color w:val="auto"/>
          <w:szCs w:val="21"/>
          <w:highlight w:val="none"/>
          <w:lang w:bidi="ar"/>
        </w:rPr>
      </w:pPr>
      <w:r>
        <w:rPr>
          <w:rFonts w:hint="eastAsia" w:ascii="宋体" w:hAnsi="宋体" w:eastAsia="宋体" w:cs="宋体"/>
          <w:b/>
          <w:bCs/>
          <w:color w:val="auto"/>
          <w:szCs w:val="21"/>
          <w:highlight w:val="none"/>
          <w:lang w:bidi="ar"/>
        </w:rPr>
        <w:t>4.2 产品经理</w:t>
      </w:r>
    </w:p>
    <w:p w14:paraId="5E7633A3">
      <w:pPr>
        <w:spacing w:line="360" w:lineRule="auto"/>
        <w:ind w:firstLine="420" w:firstLineChars="200"/>
        <w:rPr>
          <w:rFonts w:hint="eastAsia" w:ascii="宋体" w:hAnsi="宋体" w:eastAsia="宋体" w:cs="宋体"/>
          <w:color w:val="auto"/>
          <w:szCs w:val="21"/>
          <w:highlight w:val="none"/>
          <w:lang w:bidi="ar"/>
        </w:rPr>
      </w:pPr>
      <w:r>
        <w:rPr>
          <w:rFonts w:hint="eastAsia" w:ascii="宋体" w:hAnsi="宋体" w:eastAsia="宋体" w:cs="宋体"/>
          <w:color w:val="auto"/>
          <w:szCs w:val="21"/>
          <w:highlight w:val="none"/>
          <w:lang w:bidi="ar"/>
        </w:rPr>
        <w:t>产品经理1名，负责组织开展软件产品的集成、交付、部署、测试和验收相关的技术方案编制和论证。大学本科及以上学历，持有计算机技术与软件专业技术资格高级证书（系统分析师或系统架构设计师）。</w:t>
      </w:r>
    </w:p>
    <w:p w14:paraId="7CD8C587">
      <w:pPr>
        <w:keepNext/>
        <w:keepLines/>
        <w:spacing w:line="360" w:lineRule="auto"/>
        <w:ind w:firstLine="422" w:firstLineChars="200"/>
        <w:outlineLvl w:val="3"/>
        <w:rPr>
          <w:rFonts w:hint="eastAsia" w:ascii="宋体" w:hAnsi="宋体" w:eastAsia="宋体" w:cs="宋体"/>
          <w:b/>
          <w:bCs/>
          <w:color w:val="auto"/>
          <w:szCs w:val="21"/>
          <w:highlight w:val="none"/>
          <w:lang w:bidi="ar"/>
        </w:rPr>
      </w:pPr>
      <w:r>
        <w:rPr>
          <w:rFonts w:hint="eastAsia" w:ascii="宋体" w:hAnsi="宋体" w:eastAsia="宋体" w:cs="宋体"/>
          <w:b/>
          <w:bCs/>
          <w:color w:val="auto"/>
          <w:szCs w:val="21"/>
          <w:highlight w:val="none"/>
          <w:lang w:bidi="ar"/>
        </w:rPr>
        <w:t>4.3 安全经理</w:t>
      </w:r>
    </w:p>
    <w:p w14:paraId="43F7723F">
      <w:pPr>
        <w:spacing w:line="360" w:lineRule="auto"/>
        <w:ind w:firstLine="420" w:firstLineChars="200"/>
        <w:rPr>
          <w:rFonts w:hint="eastAsia" w:ascii="宋体" w:hAnsi="宋体" w:eastAsia="宋体" w:cs="宋体"/>
          <w:color w:val="auto"/>
          <w:szCs w:val="21"/>
          <w:highlight w:val="none"/>
          <w:lang w:bidi="ar"/>
        </w:rPr>
      </w:pPr>
      <w:r>
        <w:rPr>
          <w:rFonts w:hint="eastAsia" w:ascii="宋体" w:hAnsi="宋体" w:eastAsia="宋体" w:cs="宋体"/>
          <w:color w:val="auto"/>
          <w:szCs w:val="21"/>
          <w:highlight w:val="none"/>
          <w:lang w:bidi="ar"/>
        </w:rPr>
        <w:t>安全经理1名，负责组织开展软件产品的安全评测、漏洞修复和安全加固等工作。大学本科及以上学历，信息技术相关专业（计算机、软件工程、通信工程、电子信息工程、网络空间安全等），持有注册信息安全专业人员（国内CISP或国际CISSP）证书。</w:t>
      </w:r>
    </w:p>
    <w:p w14:paraId="5567B95A">
      <w:pPr>
        <w:keepNext/>
        <w:keepLines/>
        <w:spacing w:line="360" w:lineRule="auto"/>
        <w:ind w:firstLine="422" w:firstLineChars="200"/>
        <w:outlineLvl w:val="3"/>
        <w:rPr>
          <w:rFonts w:hint="eastAsia" w:ascii="宋体" w:hAnsi="宋体" w:eastAsia="宋体" w:cs="宋体"/>
          <w:b/>
          <w:bCs/>
          <w:color w:val="auto"/>
          <w:szCs w:val="21"/>
          <w:highlight w:val="none"/>
          <w:lang w:bidi="ar"/>
        </w:rPr>
      </w:pPr>
      <w:r>
        <w:rPr>
          <w:rFonts w:hint="eastAsia" w:ascii="宋体" w:hAnsi="宋体" w:eastAsia="宋体" w:cs="宋体"/>
          <w:b/>
          <w:bCs/>
          <w:color w:val="auto"/>
          <w:szCs w:val="21"/>
          <w:highlight w:val="none"/>
          <w:lang w:bidi="ar"/>
        </w:rPr>
        <w:t>4.4 服务经理</w:t>
      </w:r>
    </w:p>
    <w:p w14:paraId="5598B46D">
      <w:pPr>
        <w:spacing w:line="360" w:lineRule="auto"/>
        <w:ind w:firstLine="420" w:firstLineChars="200"/>
        <w:rPr>
          <w:rFonts w:hint="eastAsia" w:ascii="宋体" w:hAnsi="宋体" w:eastAsia="宋体" w:cs="宋体"/>
          <w:color w:val="auto"/>
          <w:szCs w:val="21"/>
          <w:highlight w:val="none"/>
          <w:lang w:bidi="ar"/>
        </w:rPr>
      </w:pPr>
      <w:r>
        <w:rPr>
          <w:rFonts w:hint="eastAsia" w:ascii="宋体" w:hAnsi="宋体" w:eastAsia="宋体" w:cs="宋体"/>
          <w:color w:val="auto"/>
          <w:szCs w:val="21"/>
          <w:highlight w:val="none"/>
          <w:lang w:bidi="ar"/>
        </w:rPr>
        <w:t>服务经理1名，负责组织开展软件产品的维护支持、培训服务工作。大学本科及以上学历，信息技术相关专业（计算机、软件工程、通信工程、电子信息工程、网络空间安全等），持有计算机技术与软件专业技术资格高级证书（信息系统项目管理师或系统规划与管理师）。</w:t>
      </w:r>
    </w:p>
    <w:p w14:paraId="2241C868">
      <w:pPr>
        <w:keepNext/>
        <w:keepLines/>
        <w:spacing w:line="360" w:lineRule="auto"/>
        <w:ind w:firstLine="422" w:firstLineChars="200"/>
        <w:outlineLvl w:val="3"/>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lang w:bidi="ar"/>
        </w:rPr>
        <w:t>4.5 信息系统工程师</w:t>
      </w:r>
    </w:p>
    <w:p w14:paraId="2A3EB465">
      <w:pPr>
        <w:spacing w:line="360" w:lineRule="auto"/>
        <w:ind w:firstLine="420" w:firstLineChars="200"/>
        <w:rPr>
          <w:rFonts w:hint="eastAsia" w:ascii="宋体" w:hAnsi="宋体" w:eastAsia="宋体" w:cs="宋体"/>
          <w:color w:val="auto"/>
          <w:szCs w:val="21"/>
          <w:highlight w:val="none"/>
          <w:u w:val="single"/>
          <w:lang w:bidi="ar"/>
        </w:rPr>
      </w:pPr>
      <w:r>
        <w:rPr>
          <w:rFonts w:hint="eastAsia" w:ascii="宋体" w:hAnsi="宋体" w:eastAsia="宋体" w:cs="宋体"/>
          <w:color w:val="auto"/>
          <w:szCs w:val="21"/>
          <w:highlight w:val="none"/>
          <w:lang w:bidi="ar"/>
        </w:rPr>
        <w:t>信息系统工程师</w:t>
      </w:r>
      <w:r>
        <w:rPr>
          <w:rFonts w:hint="eastAsia" w:ascii="宋体" w:hAnsi="宋体" w:eastAsia="宋体" w:cs="宋体"/>
          <w:color w:val="auto"/>
          <w:szCs w:val="21"/>
          <w:highlight w:val="none"/>
          <w:u w:val="single"/>
          <w:lang w:val="en-US" w:eastAsia="zh-CN" w:bidi="ar"/>
        </w:rPr>
        <w:t>不少于8</w:t>
      </w:r>
      <w:r>
        <w:rPr>
          <w:rFonts w:hint="eastAsia" w:ascii="宋体" w:hAnsi="宋体" w:eastAsia="宋体" w:cs="宋体"/>
          <w:color w:val="auto"/>
          <w:szCs w:val="21"/>
          <w:highlight w:val="none"/>
          <w:u w:val="none"/>
          <w:lang w:val="en-US" w:eastAsia="zh-CN" w:bidi="ar"/>
        </w:rPr>
        <w:t>名</w:t>
      </w:r>
      <w:r>
        <w:rPr>
          <w:rFonts w:hint="eastAsia" w:ascii="宋体" w:hAnsi="宋体" w:eastAsia="宋体" w:cs="宋体"/>
          <w:color w:val="auto"/>
          <w:szCs w:val="21"/>
          <w:highlight w:val="none"/>
          <w:lang w:bidi="ar"/>
        </w:rPr>
        <w:t>，负责执行和支持软件产品集成开发、测试、安装、部署、维护等工作。</w:t>
      </w:r>
    </w:p>
    <w:p w14:paraId="41D42836">
      <w:pPr>
        <w:spacing w:line="360" w:lineRule="auto"/>
        <w:ind w:firstLine="420" w:firstLineChars="200"/>
        <w:rPr>
          <w:rFonts w:hint="eastAsia" w:ascii="宋体" w:hAnsi="宋体" w:eastAsia="宋体" w:cs="宋体"/>
          <w:color w:val="auto"/>
          <w:highlight w:val="none"/>
        </w:rPr>
      </w:pPr>
      <w:r>
        <w:rPr>
          <w:rFonts w:hint="eastAsia" w:ascii="宋体" w:hAnsi="宋体" w:eastAsia="宋体" w:cs="宋体"/>
          <w:color w:val="auto"/>
          <w:szCs w:val="21"/>
          <w:highlight w:val="none"/>
          <w:u w:val="single"/>
          <w:lang w:bidi="ar"/>
        </w:rPr>
        <w:t>至少8</w:t>
      </w:r>
      <w:r>
        <w:rPr>
          <w:rFonts w:hint="eastAsia" w:ascii="宋体" w:hAnsi="宋体" w:eastAsia="宋体" w:cs="宋体"/>
          <w:color w:val="auto"/>
          <w:szCs w:val="21"/>
          <w:highlight w:val="none"/>
          <w:lang w:bidi="ar"/>
        </w:rPr>
        <w:t>名为大学本科及以上学历，信息技术相关专业（计算机、软件工程、通信工程、电子信息工程、网络空间安全等）。工程师中应有取得计算机技术与软件专业技术资格的高级证书或者中级证书中软件评测师、软件设计师、网络工程师、系统集成项目管理工程师、信息系统监理师、信息安全工程师、数据库系统工程师、信息系统管理工程师、信息技术支持工程师之一，且证书的专业与本项目直接相关。</w:t>
      </w:r>
    </w:p>
    <w:p w14:paraId="6BC15298">
      <w:pPr>
        <w:rPr>
          <w:rFonts w:hint="eastAsia" w:ascii="宋体" w:hAnsi="宋体" w:eastAsia="宋体" w:cs="宋体"/>
          <w:color w:val="auto"/>
          <w:highlight w:val="none"/>
        </w:rPr>
      </w:pPr>
      <w:r>
        <w:rPr>
          <w:rFonts w:hint="eastAsia" w:ascii="宋体" w:hAnsi="宋体" w:eastAsia="宋体" w:cs="宋体"/>
          <w:color w:val="auto"/>
          <w:highlight w:val="none"/>
        </w:rPr>
        <w:br w:type="page"/>
      </w:r>
    </w:p>
    <w:p w14:paraId="31DC3C10">
      <w:pPr>
        <w:rPr>
          <w:rFonts w:hint="eastAsia" w:ascii="宋体" w:hAnsi="宋体" w:eastAsia="宋体" w:cs="宋体"/>
          <w:color w:val="auto"/>
          <w:highlight w:val="none"/>
        </w:rPr>
      </w:pPr>
    </w:p>
    <w:p w14:paraId="3199DED9">
      <w:pPr>
        <w:pStyle w:val="2"/>
        <w:rPr>
          <w:rFonts w:hint="eastAsia" w:ascii="宋体" w:hAnsi="宋体" w:eastAsia="宋体" w:cs="宋体"/>
          <w:color w:val="auto"/>
          <w:highlight w:val="none"/>
        </w:rPr>
      </w:pPr>
      <w:r>
        <w:rPr>
          <w:rFonts w:hint="eastAsia" w:ascii="宋体" w:hAnsi="宋体" w:eastAsia="宋体" w:cs="宋体"/>
          <w:color w:val="auto"/>
          <w:highlight w:val="none"/>
        </w:rPr>
        <w:t>第八章   投标文件格式</w:t>
      </w:r>
      <w:bookmarkEnd w:id="804"/>
      <w:bookmarkEnd w:id="805"/>
      <w:bookmarkEnd w:id="806"/>
      <w:bookmarkEnd w:id="807"/>
    </w:p>
    <w:p w14:paraId="590DF9A8">
      <w:pPr>
        <w:tabs>
          <w:tab w:val="left" w:pos="900"/>
          <w:tab w:val="left" w:pos="1980"/>
        </w:tabs>
        <w:snapToGrid w:val="0"/>
        <w:spacing w:line="360" w:lineRule="auto"/>
        <w:ind w:left="142"/>
        <w:rPr>
          <w:rFonts w:hint="eastAsia" w:ascii="宋体" w:hAnsi="宋体" w:eastAsia="宋体" w:cs="宋体"/>
          <w:color w:val="auto"/>
          <w:sz w:val="24"/>
          <w:highlight w:val="none"/>
        </w:rPr>
      </w:pPr>
      <w:r>
        <w:rPr>
          <w:rFonts w:hint="eastAsia" w:ascii="宋体" w:hAnsi="宋体" w:eastAsia="宋体" w:cs="宋体"/>
          <w:b/>
          <w:color w:val="auto"/>
          <w:sz w:val="24"/>
          <w:highlight w:val="none"/>
        </w:rPr>
        <w:t>投标人编制文件须知</w:t>
      </w:r>
    </w:p>
    <w:p w14:paraId="7B5C5EA3">
      <w:pPr>
        <w:tabs>
          <w:tab w:val="left" w:pos="900"/>
          <w:tab w:val="left" w:pos="1980"/>
        </w:tabs>
        <w:snapToGrid w:val="0"/>
        <w:spacing w:line="360" w:lineRule="auto"/>
        <w:ind w:left="142"/>
        <w:rPr>
          <w:rFonts w:hint="eastAsia" w:ascii="宋体" w:hAnsi="宋体" w:eastAsia="宋体" w:cs="宋体"/>
          <w:color w:val="auto"/>
          <w:sz w:val="24"/>
          <w:highlight w:val="none"/>
        </w:rPr>
      </w:pPr>
      <w:r>
        <w:rPr>
          <w:rFonts w:hint="eastAsia" w:ascii="宋体" w:hAnsi="宋体" w:eastAsia="宋体" w:cs="宋体"/>
          <w:color w:val="auto"/>
          <w:sz w:val="24"/>
          <w:highlight w:val="none"/>
        </w:rPr>
        <w:t>1、投标人按照本部分的顺序编制投标文件，编制中涉及格式资料的，应按照本部分提供的内容和格式（所有表格的格式可扩展）填写提交。</w:t>
      </w:r>
    </w:p>
    <w:p w14:paraId="31FBDEAD">
      <w:pPr>
        <w:tabs>
          <w:tab w:val="left" w:pos="900"/>
          <w:tab w:val="left" w:pos="1980"/>
        </w:tabs>
        <w:snapToGrid w:val="0"/>
        <w:spacing w:line="360" w:lineRule="auto"/>
        <w:ind w:left="142"/>
        <w:rPr>
          <w:rFonts w:hint="eastAsia" w:ascii="宋体" w:hAnsi="宋体" w:eastAsia="宋体" w:cs="宋体"/>
          <w:color w:val="auto"/>
          <w:kern w:val="0"/>
          <w:sz w:val="24"/>
          <w:highlight w:val="none"/>
        </w:rPr>
      </w:pPr>
      <w:r>
        <w:rPr>
          <w:rFonts w:hint="eastAsia" w:ascii="宋体" w:hAnsi="宋体" w:eastAsia="宋体" w:cs="宋体"/>
          <w:color w:val="auto"/>
          <w:sz w:val="24"/>
          <w:highlight w:val="none"/>
        </w:rPr>
        <w:t>2、</w:t>
      </w:r>
      <w:r>
        <w:rPr>
          <w:rFonts w:hint="eastAsia" w:ascii="宋体" w:hAnsi="宋体" w:eastAsia="宋体" w:cs="宋体"/>
          <w:color w:val="auto"/>
          <w:kern w:val="0"/>
          <w:sz w:val="24"/>
          <w:highlight w:val="none"/>
        </w:rPr>
        <w:t>对于招标文件中标记了“实质性格式”文件的，</w:t>
      </w:r>
      <w:r>
        <w:rPr>
          <w:rFonts w:hint="eastAsia" w:ascii="宋体" w:hAnsi="宋体" w:eastAsia="宋体" w:cs="宋体"/>
          <w:color w:val="auto"/>
          <w:sz w:val="24"/>
          <w:highlight w:val="none"/>
        </w:rPr>
        <w:t>投标人不得改变格式中给定的文字所表达的含义，不得删减格式中的实质性内容，不得自行添加与格式中给定的文字内容相矛盾的内容，不得对应当填写的空格不填写或不实质性响应，</w:t>
      </w:r>
      <w:r>
        <w:rPr>
          <w:rFonts w:hint="eastAsia" w:ascii="宋体" w:hAnsi="宋体" w:eastAsia="宋体" w:cs="宋体"/>
          <w:color w:val="auto"/>
          <w:kern w:val="0"/>
          <w:sz w:val="24"/>
          <w:highlight w:val="none"/>
        </w:rPr>
        <w:t>否则</w:t>
      </w:r>
      <w:r>
        <w:rPr>
          <w:rFonts w:hint="eastAsia" w:ascii="宋体" w:hAnsi="宋体" w:eastAsia="宋体" w:cs="宋体"/>
          <w:b/>
          <w:color w:val="auto"/>
          <w:kern w:val="0"/>
          <w:sz w:val="24"/>
          <w:highlight w:val="none"/>
        </w:rPr>
        <w:t>投标无效</w:t>
      </w:r>
      <w:r>
        <w:rPr>
          <w:rFonts w:hint="eastAsia" w:ascii="宋体" w:hAnsi="宋体" w:eastAsia="宋体" w:cs="宋体"/>
          <w:color w:val="auto"/>
          <w:kern w:val="0"/>
          <w:sz w:val="24"/>
          <w:highlight w:val="none"/>
        </w:rPr>
        <w:t>。未标记“实质性格式”的文件和招标文件未提供格式的内容，可由投标人自行编写。</w:t>
      </w:r>
    </w:p>
    <w:p w14:paraId="577BCA72">
      <w:pPr>
        <w:tabs>
          <w:tab w:val="left" w:pos="900"/>
          <w:tab w:val="left" w:pos="1980"/>
        </w:tabs>
        <w:snapToGrid w:val="0"/>
        <w:spacing w:line="360" w:lineRule="auto"/>
        <w:ind w:left="142"/>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3、</w:t>
      </w:r>
      <w:r>
        <w:rPr>
          <w:rFonts w:hint="eastAsia" w:ascii="宋体" w:hAnsi="宋体" w:eastAsia="宋体" w:cs="宋体"/>
          <w:b/>
          <w:bCs/>
          <w:color w:val="auto"/>
          <w:kern w:val="0"/>
          <w:sz w:val="24"/>
          <w:highlight w:val="none"/>
        </w:rPr>
        <w:t>投标文件格式中标记为“投标人代表签字”的，可以由法定代表人（单位负责人）（签字或签章或印鉴）或委托代理人（签字）。</w:t>
      </w:r>
    </w:p>
    <w:p w14:paraId="4D74D83D">
      <w:pPr>
        <w:tabs>
          <w:tab w:val="left" w:pos="900"/>
          <w:tab w:val="left" w:pos="1980"/>
        </w:tabs>
        <w:snapToGrid w:val="0"/>
        <w:spacing w:line="360" w:lineRule="auto"/>
        <w:ind w:left="142"/>
        <w:rPr>
          <w:rFonts w:hint="eastAsia" w:ascii="宋体" w:hAnsi="宋体" w:eastAsia="宋体" w:cs="宋体"/>
          <w:color w:val="auto"/>
          <w:sz w:val="24"/>
          <w:highlight w:val="none"/>
        </w:rPr>
      </w:pPr>
      <w:r>
        <w:rPr>
          <w:rFonts w:hint="eastAsia" w:ascii="宋体" w:hAnsi="宋体" w:eastAsia="宋体" w:cs="宋体"/>
          <w:color w:val="auto"/>
          <w:sz w:val="24"/>
          <w:highlight w:val="none"/>
        </w:rPr>
        <w:t>4、全部声明和问题的回答及所附材料必须是真实的、准确的和完整的。</w:t>
      </w:r>
    </w:p>
    <w:p w14:paraId="4E6D388C">
      <w:pPr>
        <w:rPr>
          <w:rFonts w:hint="eastAsia" w:ascii="宋体" w:hAnsi="宋体" w:eastAsia="宋体" w:cs="宋体"/>
          <w:color w:val="auto"/>
          <w:highlight w:val="none"/>
        </w:rPr>
      </w:pPr>
      <w:r>
        <w:rPr>
          <w:rFonts w:hint="eastAsia" w:ascii="宋体" w:hAnsi="宋体" w:eastAsia="宋体" w:cs="宋体"/>
          <w:color w:val="auto"/>
          <w:highlight w:val="none"/>
        </w:rPr>
        <w:br w:type="page"/>
      </w:r>
    </w:p>
    <w:p w14:paraId="239FCF3A">
      <w:pPr>
        <w:jc w:val="center"/>
        <w:rPr>
          <w:rFonts w:hint="eastAsia" w:ascii="宋体" w:hAnsi="宋体" w:eastAsia="宋体" w:cs="宋体"/>
          <w:color w:val="auto"/>
          <w:sz w:val="24"/>
          <w:highlight w:val="none"/>
        </w:rPr>
      </w:pPr>
    </w:p>
    <w:p w14:paraId="2EA1521A">
      <w:pPr>
        <w:rPr>
          <w:rFonts w:hint="eastAsia" w:ascii="宋体" w:hAnsi="宋体" w:eastAsia="宋体" w:cs="宋体"/>
          <w:b/>
          <w:color w:val="auto"/>
          <w:spacing w:val="20"/>
          <w:szCs w:val="21"/>
          <w:highlight w:val="none"/>
        </w:rPr>
      </w:pPr>
    </w:p>
    <w:p w14:paraId="5B8A3461">
      <w:pPr>
        <w:rPr>
          <w:rFonts w:hint="eastAsia" w:ascii="宋体" w:hAnsi="宋体" w:eastAsia="宋体" w:cs="宋体"/>
          <w:b/>
          <w:color w:val="auto"/>
          <w:sz w:val="24"/>
          <w:highlight w:val="none"/>
        </w:rPr>
      </w:pPr>
    </w:p>
    <w:p w14:paraId="74794CB5">
      <w:pPr>
        <w:jc w:val="center"/>
        <w:rPr>
          <w:rFonts w:hint="eastAsia" w:ascii="宋体" w:hAnsi="宋体" w:eastAsia="宋体" w:cs="宋体"/>
          <w:color w:val="auto"/>
          <w:szCs w:val="21"/>
          <w:highlight w:val="none"/>
        </w:rPr>
      </w:pPr>
    </w:p>
    <w:p w14:paraId="3034652D">
      <w:pPr>
        <w:jc w:val="center"/>
        <w:rPr>
          <w:rFonts w:hint="eastAsia" w:ascii="宋体" w:hAnsi="宋体" w:eastAsia="宋体" w:cs="宋体"/>
          <w:b/>
          <w:color w:val="auto"/>
          <w:spacing w:val="60"/>
          <w:sz w:val="84"/>
          <w:szCs w:val="84"/>
          <w:highlight w:val="none"/>
        </w:rPr>
      </w:pPr>
      <w:r>
        <w:rPr>
          <w:rFonts w:hint="eastAsia" w:ascii="宋体" w:hAnsi="宋体" w:eastAsia="宋体" w:cs="宋体"/>
          <w:b/>
          <w:color w:val="auto"/>
          <w:spacing w:val="60"/>
          <w:sz w:val="84"/>
          <w:szCs w:val="84"/>
          <w:highlight w:val="none"/>
        </w:rPr>
        <w:t>投 标 文 件</w:t>
      </w:r>
    </w:p>
    <w:p w14:paraId="46CD4E36">
      <w:pPr>
        <w:ind w:firstLine="963" w:firstLineChars="150"/>
        <w:rPr>
          <w:rFonts w:hint="eastAsia" w:ascii="宋体" w:hAnsi="宋体" w:eastAsia="宋体" w:cs="宋体"/>
          <w:b/>
          <w:color w:val="auto"/>
          <w:spacing w:val="60"/>
          <w:sz w:val="52"/>
          <w:szCs w:val="52"/>
          <w:highlight w:val="none"/>
        </w:rPr>
      </w:pPr>
    </w:p>
    <w:p w14:paraId="49DF906D">
      <w:pPr>
        <w:ind w:firstLine="542" w:firstLineChars="150"/>
        <w:rPr>
          <w:rFonts w:hint="eastAsia" w:ascii="宋体" w:hAnsi="宋体" w:eastAsia="宋体" w:cs="宋体"/>
          <w:b/>
          <w:color w:val="auto"/>
          <w:spacing w:val="20"/>
          <w:sz w:val="32"/>
          <w:szCs w:val="32"/>
          <w:highlight w:val="none"/>
        </w:rPr>
      </w:pPr>
    </w:p>
    <w:p w14:paraId="4A3FF0FA">
      <w:pPr>
        <w:ind w:firstLine="542" w:firstLineChars="150"/>
        <w:rPr>
          <w:rFonts w:hint="eastAsia" w:ascii="宋体" w:hAnsi="宋体" w:eastAsia="宋体" w:cs="宋体"/>
          <w:b/>
          <w:color w:val="auto"/>
          <w:spacing w:val="20"/>
          <w:sz w:val="32"/>
          <w:szCs w:val="32"/>
          <w:highlight w:val="none"/>
        </w:rPr>
      </w:pPr>
    </w:p>
    <w:p w14:paraId="22F7043A">
      <w:pPr>
        <w:ind w:firstLine="542" w:firstLineChars="150"/>
        <w:rPr>
          <w:rFonts w:hint="eastAsia" w:ascii="宋体" w:hAnsi="宋体" w:eastAsia="宋体" w:cs="宋体"/>
          <w:b/>
          <w:color w:val="auto"/>
          <w:spacing w:val="20"/>
          <w:sz w:val="32"/>
          <w:szCs w:val="32"/>
          <w:highlight w:val="none"/>
        </w:rPr>
      </w:pPr>
      <w:r>
        <w:rPr>
          <w:rFonts w:hint="eastAsia" w:ascii="宋体" w:hAnsi="宋体" w:eastAsia="宋体" w:cs="宋体"/>
          <w:b/>
          <w:color w:val="auto"/>
          <w:spacing w:val="20"/>
          <w:sz w:val="32"/>
          <w:szCs w:val="32"/>
          <w:highlight w:val="none"/>
        </w:rPr>
        <w:t>项目名称:</w:t>
      </w:r>
    </w:p>
    <w:p w14:paraId="585B6C8F">
      <w:pPr>
        <w:ind w:firstLine="542" w:firstLineChars="150"/>
        <w:rPr>
          <w:rFonts w:hint="eastAsia" w:ascii="宋体" w:hAnsi="宋体" w:eastAsia="宋体" w:cs="宋体"/>
          <w:b/>
          <w:color w:val="auto"/>
          <w:spacing w:val="20"/>
          <w:sz w:val="32"/>
          <w:szCs w:val="32"/>
          <w:highlight w:val="none"/>
        </w:rPr>
      </w:pPr>
      <w:r>
        <w:rPr>
          <w:rFonts w:hint="eastAsia" w:ascii="宋体" w:hAnsi="宋体" w:eastAsia="宋体" w:cs="宋体"/>
          <w:b/>
          <w:color w:val="auto"/>
          <w:spacing w:val="20"/>
          <w:sz w:val="32"/>
          <w:szCs w:val="32"/>
          <w:highlight w:val="none"/>
        </w:rPr>
        <w:t>项目编号：</w:t>
      </w:r>
    </w:p>
    <w:p w14:paraId="3157B13B">
      <w:pPr>
        <w:ind w:firstLine="542" w:firstLineChars="150"/>
        <w:rPr>
          <w:rFonts w:hint="eastAsia" w:ascii="宋体" w:hAnsi="宋体" w:eastAsia="宋体" w:cs="宋体"/>
          <w:b/>
          <w:color w:val="auto"/>
          <w:spacing w:val="20"/>
          <w:sz w:val="32"/>
          <w:szCs w:val="32"/>
          <w:highlight w:val="none"/>
        </w:rPr>
      </w:pPr>
      <w:r>
        <w:rPr>
          <w:rFonts w:hint="eastAsia" w:ascii="宋体" w:hAnsi="宋体" w:eastAsia="宋体" w:cs="宋体"/>
          <w:b/>
          <w:color w:val="auto"/>
          <w:spacing w:val="20"/>
          <w:sz w:val="32"/>
          <w:szCs w:val="32"/>
          <w:highlight w:val="none"/>
        </w:rPr>
        <w:t>项目包号：</w:t>
      </w:r>
    </w:p>
    <w:p w14:paraId="07E89116">
      <w:pPr>
        <w:ind w:firstLine="542" w:firstLineChars="150"/>
        <w:rPr>
          <w:rFonts w:hint="eastAsia" w:ascii="宋体" w:hAnsi="宋体" w:eastAsia="宋体" w:cs="宋体"/>
          <w:b/>
          <w:color w:val="auto"/>
          <w:spacing w:val="20"/>
          <w:sz w:val="32"/>
          <w:szCs w:val="32"/>
          <w:highlight w:val="none"/>
        </w:rPr>
      </w:pPr>
    </w:p>
    <w:p w14:paraId="234E8F48">
      <w:pPr>
        <w:ind w:firstLine="542" w:firstLineChars="150"/>
        <w:rPr>
          <w:rFonts w:hint="eastAsia" w:ascii="宋体" w:hAnsi="宋体" w:eastAsia="宋体" w:cs="宋体"/>
          <w:b/>
          <w:color w:val="auto"/>
          <w:spacing w:val="20"/>
          <w:sz w:val="32"/>
          <w:szCs w:val="32"/>
          <w:highlight w:val="none"/>
        </w:rPr>
      </w:pPr>
    </w:p>
    <w:p w14:paraId="17DB77E7">
      <w:pPr>
        <w:ind w:firstLine="542" w:firstLineChars="150"/>
        <w:rPr>
          <w:rFonts w:hint="eastAsia" w:ascii="宋体" w:hAnsi="宋体" w:eastAsia="宋体" w:cs="宋体"/>
          <w:b/>
          <w:color w:val="auto"/>
          <w:spacing w:val="20"/>
          <w:sz w:val="32"/>
          <w:szCs w:val="32"/>
          <w:highlight w:val="none"/>
        </w:rPr>
      </w:pPr>
    </w:p>
    <w:p w14:paraId="59939BFA">
      <w:pPr>
        <w:jc w:val="center"/>
        <w:rPr>
          <w:rFonts w:hint="eastAsia" w:ascii="宋体" w:hAnsi="宋体" w:eastAsia="宋体" w:cs="宋体"/>
          <w:b/>
          <w:color w:val="auto"/>
          <w:sz w:val="32"/>
          <w:szCs w:val="32"/>
          <w:highlight w:val="none"/>
        </w:rPr>
      </w:pPr>
    </w:p>
    <w:p w14:paraId="0ED3B577">
      <w:pPr>
        <w:jc w:val="center"/>
        <w:rPr>
          <w:rFonts w:hint="eastAsia" w:ascii="宋体" w:hAnsi="宋体" w:eastAsia="宋体" w:cs="宋体"/>
          <w:b/>
          <w:color w:val="auto"/>
          <w:sz w:val="32"/>
          <w:szCs w:val="32"/>
          <w:highlight w:val="none"/>
        </w:rPr>
      </w:pPr>
    </w:p>
    <w:p w14:paraId="6AE5626E">
      <w:pPr>
        <w:jc w:val="center"/>
        <w:rPr>
          <w:rFonts w:hint="eastAsia" w:ascii="宋体" w:hAnsi="宋体" w:eastAsia="宋体" w:cs="宋体"/>
          <w:b/>
          <w:color w:val="auto"/>
          <w:sz w:val="32"/>
          <w:szCs w:val="32"/>
          <w:highlight w:val="none"/>
        </w:rPr>
      </w:pPr>
    </w:p>
    <w:p w14:paraId="7CFE0BBF">
      <w:pPr>
        <w:jc w:val="center"/>
        <w:rPr>
          <w:rFonts w:hint="eastAsia" w:ascii="宋体" w:hAnsi="宋体" w:eastAsia="宋体" w:cs="宋体"/>
          <w:b/>
          <w:color w:val="auto"/>
          <w:spacing w:val="20"/>
          <w:sz w:val="32"/>
          <w:szCs w:val="32"/>
          <w:highlight w:val="none"/>
        </w:rPr>
      </w:pPr>
    </w:p>
    <w:p w14:paraId="39158CE8">
      <w:pPr>
        <w:jc w:val="center"/>
        <w:rPr>
          <w:rFonts w:hint="eastAsia" w:ascii="宋体" w:hAnsi="宋体" w:eastAsia="宋体" w:cs="宋体"/>
          <w:b/>
          <w:color w:val="auto"/>
          <w:spacing w:val="20"/>
          <w:sz w:val="32"/>
          <w:szCs w:val="32"/>
          <w:highlight w:val="none"/>
        </w:rPr>
      </w:pPr>
    </w:p>
    <w:p w14:paraId="0ACB7720">
      <w:pPr>
        <w:jc w:val="center"/>
        <w:rPr>
          <w:rFonts w:hint="eastAsia" w:ascii="宋体" w:hAnsi="宋体" w:eastAsia="宋体" w:cs="宋体"/>
          <w:b/>
          <w:color w:val="auto"/>
          <w:spacing w:val="20"/>
          <w:sz w:val="32"/>
          <w:szCs w:val="32"/>
          <w:highlight w:val="none"/>
        </w:rPr>
      </w:pPr>
    </w:p>
    <w:p w14:paraId="3AA5CE1B">
      <w:pPr>
        <w:spacing w:line="360" w:lineRule="auto"/>
        <w:ind w:firstLine="1445" w:firstLineChars="400"/>
        <w:jc w:val="left"/>
        <w:rPr>
          <w:rFonts w:hint="eastAsia" w:ascii="宋体" w:hAnsi="宋体" w:eastAsia="宋体" w:cs="宋体"/>
          <w:b/>
          <w:color w:val="auto"/>
          <w:spacing w:val="20"/>
          <w:sz w:val="32"/>
          <w:szCs w:val="32"/>
          <w:highlight w:val="none"/>
        </w:rPr>
      </w:pPr>
      <w:r>
        <w:rPr>
          <w:rFonts w:hint="eastAsia" w:ascii="宋体" w:hAnsi="宋体" w:eastAsia="宋体" w:cs="宋体"/>
          <w:b/>
          <w:color w:val="auto"/>
          <w:spacing w:val="20"/>
          <w:sz w:val="32"/>
          <w:szCs w:val="32"/>
          <w:highlight w:val="none"/>
        </w:rPr>
        <w:t>投标人名称：</w:t>
      </w:r>
    </w:p>
    <w:p w14:paraId="5E3D2597">
      <w:pPr>
        <w:jc w:val="center"/>
        <w:rPr>
          <w:rFonts w:hint="eastAsia" w:ascii="宋体" w:hAnsi="宋体" w:eastAsia="宋体" w:cs="宋体"/>
          <w:b/>
          <w:color w:val="auto"/>
          <w:sz w:val="32"/>
          <w:szCs w:val="32"/>
          <w:highlight w:val="none"/>
        </w:rPr>
      </w:pPr>
    </w:p>
    <w:p w14:paraId="6AD7EA32">
      <w:pPr>
        <w:widowControl/>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br w:type="page"/>
      </w:r>
    </w:p>
    <w:p w14:paraId="72A5BA0A">
      <w:pPr>
        <w:keepNext/>
        <w:keepLines/>
        <w:autoSpaceDE w:val="0"/>
        <w:autoSpaceDN w:val="0"/>
        <w:adjustRightInd w:val="0"/>
        <w:spacing w:before="120" w:line="300" w:lineRule="auto"/>
        <w:jc w:val="left"/>
        <w:outlineLvl w:val="1"/>
        <w:rPr>
          <w:rFonts w:hint="eastAsia" w:ascii="宋体" w:hAnsi="宋体" w:eastAsia="宋体" w:cs="宋体"/>
          <w:b/>
          <w:color w:val="auto"/>
          <w:kern w:val="0"/>
          <w:sz w:val="30"/>
          <w:szCs w:val="20"/>
          <w:highlight w:val="none"/>
        </w:rPr>
      </w:pPr>
      <w:bookmarkStart w:id="815" w:name="_Toc28256"/>
      <w:r>
        <w:rPr>
          <w:rFonts w:hint="eastAsia" w:ascii="宋体" w:hAnsi="宋体" w:eastAsia="宋体" w:cs="宋体"/>
          <w:b/>
          <w:color w:val="auto"/>
          <w:spacing w:val="20"/>
          <w:sz w:val="24"/>
          <w:highlight w:val="none"/>
        </w:rPr>
        <w:t>一、资格证明文件格式</w:t>
      </w:r>
      <w:bookmarkEnd w:id="815"/>
    </w:p>
    <w:p w14:paraId="775A1F8C">
      <w:pPr>
        <w:pStyle w:val="5"/>
        <w:widowControl/>
        <w:numPr>
          <w:ilvl w:val="0"/>
          <w:numId w:val="18"/>
        </w:numPr>
        <w:tabs>
          <w:tab w:val="clear" w:pos="284"/>
        </w:tabs>
        <w:jc w:val="center"/>
        <w:rPr>
          <w:rFonts w:hint="eastAsia" w:ascii="宋体" w:hAnsi="宋体" w:eastAsia="宋体" w:cs="宋体"/>
          <w:color w:val="auto"/>
          <w:kern w:val="0"/>
          <w:sz w:val="32"/>
          <w:highlight w:val="none"/>
        </w:rPr>
      </w:pPr>
      <w:r>
        <w:rPr>
          <w:rFonts w:hint="eastAsia" w:ascii="宋体" w:hAnsi="宋体" w:eastAsia="宋体" w:cs="宋体"/>
          <w:color w:val="auto"/>
          <w:kern w:val="0"/>
          <w:sz w:val="32"/>
          <w:highlight w:val="none"/>
        </w:rPr>
        <w:t>满足《中华人民共和国政府采购法》第二十二条规定</w:t>
      </w:r>
    </w:p>
    <w:p w14:paraId="59825372">
      <w:pPr>
        <w:pStyle w:val="6"/>
        <w:rPr>
          <w:rStyle w:val="46"/>
          <w:rFonts w:hint="eastAsia" w:ascii="宋体" w:hAnsi="宋体" w:eastAsia="宋体" w:cs="宋体"/>
          <w:bCs w:val="0"/>
          <w:color w:val="auto"/>
          <w:sz w:val="32"/>
          <w:szCs w:val="36"/>
          <w:highlight w:val="none"/>
          <w:u w:val="none"/>
        </w:rPr>
      </w:pPr>
      <w:r>
        <w:rPr>
          <w:rStyle w:val="46"/>
          <w:rFonts w:hint="eastAsia" w:ascii="宋体" w:hAnsi="宋体" w:eastAsia="宋体" w:cs="宋体"/>
          <w:bCs w:val="0"/>
          <w:color w:val="auto"/>
          <w:sz w:val="32"/>
          <w:szCs w:val="36"/>
          <w:highlight w:val="none"/>
          <w:u w:val="none"/>
        </w:rPr>
        <w:t>1.1 营业执照等证明文件</w:t>
      </w:r>
    </w:p>
    <w:p w14:paraId="62A46B17">
      <w:pPr>
        <w:tabs>
          <w:tab w:val="left" w:pos="1080"/>
        </w:tabs>
        <w:snapToGrid w:val="0"/>
        <w:rPr>
          <w:rFonts w:hint="eastAsia" w:ascii="宋体" w:hAnsi="宋体" w:eastAsia="宋体" w:cs="宋体"/>
          <w:color w:val="auto"/>
          <w:sz w:val="24"/>
          <w:highlight w:val="none"/>
        </w:rPr>
      </w:pPr>
    </w:p>
    <w:p w14:paraId="3B883A37">
      <w:pPr>
        <w:widowControl/>
        <w:jc w:val="left"/>
        <w:rPr>
          <w:rFonts w:hint="eastAsia" w:ascii="宋体" w:hAnsi="宋体" w:eastAsia="宋体" w:cs="宋体"/>
          <w:color w:val="auto"/>
          <w:sz w:val="24"/>
          <w:szCs w:val="20"/>
          <w:highlight w:val="none"/>
        </w:rPr>
      </w:pPr>
      <w:r>
        <w:rPr>
          <w:rFonts w:hint="eastAsia" w:ascii="宋体" w:hAnsi="宋体" w:eastAsia="宋体" w:cs="宋体"/>
          <w:color w:val="auto"/>
          <w:sz w:val="24"/>
          <w:highlight w:val="none"/>
        </w:rPr>
        <w:br w:type="page"/>
      </w:r>
    </w:p>
    <w:p w14:paraId="7E087995">
      <w:pPr>
        <w:pStyle w:val="6"/>
        <w:rPr>
          <w:rStyle w:val="46"/>
          <w:rFonts w:hint="eastAsia" w:ascii="宋体" w:hAnsi="宋体" w:eastAsia="宋体" w:cs="宋体"/>
          <w:bCs w:val="0"/>
          <w:color w:val="auto"/>
          <w:sz w:val="32"/>
          <w:szCs w:val="36"/>
          <w:highlight w:val="none"/>
          <w:u w:val="none"/>
        </w:rPr>
      </w:pPr>
      <w:r>
        <w:rPr>
          <w:rStyle w:val="46"/>
          <w:rFonts w:hint="eastAsia" w:ascii="宋体" w:hAnsi="宋体" w:eastAsia="宋体" w:cs="宋体"/>
          <w:bCs w:val="0"/>
          <w:color w:val="auto"/>
          <w:sz w:val="32"/>
          <w:szCs w:val="36"/>
          <w:highlight w:val="none"/>
          <w:u w:val="none"/>
        </w:rPr>
        <w:t>1.2、1.3、1.4文件要求　</w:t>
      </w:r>
    </w:p>
    <w:p w14:paraId="766825F3">
      <w:pPr>
        <w:widowControl/>
        <w:jc w:val="left"/>
        <w:rPr>
          <w:rStyle w:val="46"/>
          <w:rFonts w:hint="eastAsia" w:ascii="宋体" w:hAnsi="宋体" w:eastAsia="宋体" w:cs="宋体"/>
          <w:bCs/>
          <w:color w:val="auto"/>
          <w:sz w:val="32"/>
          <w:szCs w:val="36"/>
          <w:highlight w:val="none"/>
          <w:u w:val="none"/>
        </w:rPr>
      </w:pPr>
      <w:r>
        <w:rPr>
          <w:rFonts w:hint="eastAsia" w:ascii="宋体" w:hAnsi="宋体" w:eastAsia="宋体" w:cs="宋体"/>
          <w:color w:val="auto"/>
          <w:sz w:val="24"/>
          <w:highlight w:val="none"/>
        </w:rPr>
        <w:t>注：上述内容无格式要求，投标人须提供的资料要求详见第五章《资格审查》“二、资格审查要求”中序号1.2、1.3、1.4对应要求。</w:t>
      </w:r>
      <w:r>
        <w:rPr>
          <w:rStyle w:val="46"/>
          <w:rFonts w:hint="eastAsia" w:ascii="宋体" w:hAnsi="宋体" w:eastAsia="宋体" w:cs="宋体"/>
          <w:bCs/>
          <w:color w:val="auto"/>
          <w:sz w:val="32"/>
          <w:szCs w:val="36"/>
          <w:highlight w:val="none"/>
          <w:u w:val="none"/>
        </w:rPr>
        <w:br w:type="page"/>
      </w:r>
    </w:p>
    <w:p w14:paraId="6C8D8810">
      <w:pPr>
        <w:pStyle w:val="6"/>
        <w:rPr>
          <w:rStyle w:val="46"/>
          <w:rFonts w:hint="eastAsia" w:ascii="宋体" w:hAnsi="宋体" w:eastAsia="宋体" w:cs="宋体"/>
          <w:bCs w:val="0"/>
          <w:color w:val="auto"/>
          <w:sz w:val="32"/>
          <w:szCs w:val="36"/>
          <w:highlight w:val="none"/>
          <w:u w:val="none"/>
        </w:rPr>
      </w:pPr>
      <w:r>
        <w:rPr>
          <w:rStyle w:val="46"/>
          <w:rFonts w:hint="eastAsia" w:ascii="宋体" w:hAnsi="宋体" w:eastAsia="宋体" w:cs="宋体"/>
          <w:bCs w:val="0"/>
          <w:color w:val="auto"/>
          <w:sz w:val="32"/>
          <w:szCs w:val="36"/>
          <w:highlight w:val="none"/>
          <w:u w:val="none"/>
        </w:rPr>
        <w:t>1.5 投标人资格声明书（实质性格式）</w:t>
      </w:r>
    </w:p>
    <w:p w14:paraId="0CA9CC25">
      <w:pPr>
        <w:spacing w:before="240" w:beforeLines="100" w:after="240" w:afterLines="100" w:line="360" w:lineRule="auto"/>
        <w:jc w:val="center"/>
        <w:rPr>
          <w:rFonts w:hint="eastAsia" w:ascii="宋体" w:hAnsi="宋体" w:eastAsia="宋体" w:cs="宋体"/>
          <w:b/>
          <w:bCs/>
          <w:color w:val="auto"/>
          <w:sz w:val="36"/>
          <w:szCs w:val="36"/>
          <w:highlight w:val="none"/>
        </w:rPr>
      </w:pPr>
      <w:r>
        <w:rPr>
          <w:rFonts w:hint="eastAsia" w:ascii="宋体" w:hAnsi="宋体" w:eastAsia="宋体" w:cs="宋体"/>
          <w:b/>
          <w:bCs/>
          <w:color w:val="auto"/>
          <w:sz w:val="36"/>
          <w:szCs w:val="36"/>
          <w:highlight w:val="none"/>
        </w:rPr>
        <w:t>投标人资格声明书（实质性格式）</w:t>
      </w:r>
    </w:p>
    <w:p w14:paraId="4AF4D3CB">
      <w:pPr>
        <w:tabs>
          <w:tab w:val="left" w:pos="5580"/>
        </w:tabs>
        <w:spacing w:line="360" w:lineRule="auto"/>
        <w:rPr>
          <w:rFonts w:hint="eastAsia" w:ascii="宋体" w:hAnsi="宋体" w:eastAsia="宋体" w:cs="宋体"/>
          <w:color w:val="auto"/>
          <w:sz w:val="24"/>
          <w:highlight w:val="none"/>
        </w:rPr>
      </w:pPr>
    </w:p>
    <w:p w14:paraId="69096481">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致：</w:t>
      </w:r>
      <w:r>
        <w:rPr>
          <w:rFonts w:hint="eastAsia" w:ascii="宋体" w:hAnsi="宋体" w:eastAsia="宋体" w:cs="宋体"/>
          <w:color w:val="auto"/>
          <w:sz w:val="24"/>
          <w:highlight w:val="none"/>
          <w:u w:val="single"/>
        </w:rPr>
        <w:t>清华大学</w:t>
      </w:r>
    </w:p>
    <w:p w14:paraId="2861AA7E">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在参与本次项目投标中，我单位承诺：</w:t>
      </w:r>
    </w:p>
    <w:p w14:paraId="45D66064">
      <w:pPr>
        <w:numPr>
          <w:ilvl w:val="0"/>
          <w:numId w:val="19"/>
        </w:numPr>
        <w:spacing w:line="360" w:lineRule="auto"/>
        <w:ind w:left="1134"/>
        <w:rPr>
          <w:rFonts w:hint="eastAsia" w:ascii="宋体" w:hAnsi="宋体" w:eastAsia="宋体" w:cs="宋体"/>
          <w:color w:val="auto"/>
          <w:sz w:val="24"/>
          <w:szCs w:val="22"/>
          <w:highlight w:val="none"/>
        </w:rPr>
      </w:pPr>
      <w:r>
        <w:rPr>
          <w:rFonts w:hint="eastAsia" w:ascii="宋体" w:hAnsi="宋体" w:eastAsia="宋体" w:cs="宋体"/>
          <w:color w:val="auto"/>
          <w:sz w:val="24"/>
          <w:szCs w:val="22"/>
          <w:highlight w:val="none"/>
        </w:rPr>
        <w:t>具有履行本项目合同所必需的设备和专业技术能力；</w:t>
      </w:r>
    </w:p>
    <w:p w14:paraId="4C3CB425">
      <w:pPr>
        <w:numPr>
          <w:ilvl w:val="0"/>
          <w:numId w:val="19"/>
        </w:numPr>
        <w:spacing w:line="360" w:lineRule="auto"/>
        <w:ind w:left="1134"/>
        <w:rPr>
          <w:rFonts w:hint="eastAsia" w:ascii="宋体" w:hAnsi="宋体" w:eastAsia="宋体" w:cs="宋体"/>
          <w:color w:val="auto"/>
          <w:sz w:val="24"/>
          <w:szCs w:val="22"/>
          <w:highlight w:val="none"/>
        </w:rPr>
      </w:pPr>
      <w:r>
        <w:rPr>
          <w:rFonts w:hint="eastAsia" w:ascii="宋体" w:hAnsi="宋体" w:eastAsia="宋体" w:cs="宋体"/>
          <w:color w:val="auto"/>
          <w:sz w:val="24"/>
          <w:szCs w:val="22"/>
          <w:highlight w:val="none"/>
        </w:rPr>
        <w:t>参加政府采购活动前三年内，在经营活动中没有重大违法记录（重大违法记录指因违法经营受到刑事处罚或者责令停产停业、吊销许可证或者执照、较大数额罚款等行政处罚，不包括因违法经营被禁止在一定期限内参加政府采购活动，但期限已经届满的情形）；</w:t>
      </w:r>
    </w:p>
    <w:p w14:paraId="4FD7C4C9">
      <w:pPr>
        <w:numPr>
          <w:ilvl w:val="0"/>
          <w:numId w:val="19"/>
        </w:numPr>
        <w:spacing w:line="360" w:lineRule="auto"/>
        <w:ind w:left="1134"/>
        <w:rPr>
          <w:rFonts w:hint="eastAsia" w:ascii="宋体" w:hAnsi="宋体" w:eastAsia="宋体" w:cs="宋体"/>
          <w:color w:val="auto"/>
          <w:sz w:val="24"/>
          <w:szCs w:val="22"/>
          <w:highlight w:val="none"/>
        </w:rPr>
      </w:pPr>
      <w:r>
        <w:rPr>
          <w:rFonts w:hint="eastAsia" w:ascii="宋体" w:hAnsi="宋体" w:eastAsia="宋体" w:cs="宋体"/>
          <w:color w:val="auto"/>
          <w:sz w:val="24"/>
          <w:szCs w:val="22"/>
          <w:highlight w:val="none"/>
        </w:rPr>
        <w:t>我单位不存在为采购项目提供整体设计、规范编制或者项目管理、监理、检测等服务后，再参加该采购项目的其他采购活动的情形（单一来源采购项目除外）；</w:t>
      </w:r>
    </w:p>
    <w:p w14:paraId="23A52897">
      <w:pPr>
        <w:numPr>
          <w:ilvl w:val="0"/>
          <w:numId w:val="19"/>
        </w:numPr>
        <w:spacing w:line="360" w:lineRule="auto"/>
        <w:ind w:left="1134"/>
        <w:rPr>
          <w:rFonts w:hint="eastAsia" w:ascii="宋体" w:hAnsi="宋体" w:eastAsia="宋体" w:cs="宋体"/>
          <w:color w:val="auto"/>
          <w:sz w:val="24"/>
          <w:szCs w:val="22"/>
          <w:highlight w:val="none"/>
        </w:rPr>
      </w:pPr>
      <w:r>
        <w:rPr>
          <w:rFonts w:hint="eastAsia" w:ascii="宋体" w:hAnsi="宋体" w:eastAsia="宋体" w:cs="宋体"/>
          <w:color w:val="auto"/>
          <w:sz w:val="24"/>
          <w:szCs w:val="22"/>
          <w:highlight w:val="none"/>
        </w:rPr>
        <w:t>与我单位存在“单位负责人为同一人或者存在直接控股、管理关系”的其他法人单位信息如下（如有，不论其是否参加同一合同项下的政府采购活动均须填写）：</w:t>
      </w:r>
    </w:p>
    <w:tbl>
      <w:tblPr>
        <w:tblStyle w:val="2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0"/>
        <w:gridCol w:w="4574"/>
        <w:gridCol w:w="2551"/>
      </w:tblGrid>
      <w:tr w14:paraId="5EEA7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950" w:type="dxa"/>
            <w:vAlign w:val="center"/>
          </w:tcPr>
          <w:p w14:paraId="1212ECF8">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序号</w:t>
            </w:r>
          </w:p>
        </w:tc>
        <w:tc>
          <w:tcPr>
            <w:tcW w:w="4574" w:type="dxa"/>
            <w:vAlign w:val="center"/>
          </w:tcPr>
          <w:p w14:paraId="7B199DD6">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单位名称</w:t>
            </w:r>
          </w:p>
        </w:tc>
        <w:tc>
          <w:tcPr>
            <w:tcW w:w="2551" w:type="dxa"/>
            <w:vAlign w:val="center"/>
          </w:tcPr>
          <w:p w14:paraId="20C92057">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相互关系</w:t>
            </w:r>
          </w:p>
        </w:tc>
      </w:tr>
      <w:tr w14:paraId="0D334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950" w:type="dxa"/>
            <w:vAlign w:val="center"/>
          </w:tcPr>
          <w:p w14:paraId="64FE06E1">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1</w:t>
            </w:r>
          </w:p>
        </w:tc>
        <w:tc>
          <w:tcPr>
            <w:tcW w:w="4574" w:type="dxa"/>
            <w:vAlign w:val="center"/>
          </w:tcPr>
          <w:p w14:paraId="005ACAD2">
            <w:pPr>
              <w:jc w:val="center"/>
              <w:rPr>
                <w:rFonts w:hint="eastAsia" w:ascii="宋体" w:hAnsi="宋体" w:eastAsia="宋体" w:cs="宋体"/>
                <w:color w:val="auto"/>
                <w:sz w:val="24"/>
                <w:highlight w:val="none"/>
              </w:rPr>
            </w:pPr>
          </w:p>
        </w:tc>
        <w:tc>
          <w:tcPr>
            <w:tcW w:w="2551" w:type="dxa"/>
            <w:vAlign w:val="center"/>
          </w:tcPr>
          <w:p w14:paraId="36238F0A">
            <w:pPr>
              <w:jc w:val="center"/>
              <w:rPr>
                <w:rFonts w:hint="eastAsia" w:ascii="宋体" w:hAnsi="宋体" w:eastAsia="宋体" w:cs="宋体"/>
                <w:color w:val="auto"/>
                <w:sz w:val="24"/>
                <w:highlight w:val="none"/>
              </w:rPr>
            </w:pPr>
          </w:p>
        </w:tc>
      </w:tr>
      <w:tr w14:paraId="7FA0D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950" w:type="dxa"/>
            <w:vAlign w:val="center"/>
          </w:tcPr>
          <w:p w14:paraId="0351A64C">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2</w:t>
            </w:r>
          </w:p>
        </w:tc>
        <w:tc>
          <w:tcPr>
            <w:tcW w:w="4574" w:type="dxa"/>
            <w:vAlign w:val="center"/>
          </w:tcPr>
          <w:p w14:paraId="6E655B0B">
            <w:pPr>
              <w:jc w:val="center"/>
              <w:rPr>
                <w:rFonts w:hint="eastAsia" w:ascii="宋体" w:hAnsi="宋体" w:eastAsia="宋体" w:cs="宋体"/>
                <w:color w:val="auto"/>
                <w:sz w:val="24"/>
                <w:highlight w:val="none"/>
              </w:rPr>
            </w:pPr>
          </w:p>
        </w:tc>
        <w:tc>
          <w:tcPr>
            <w:tcW w:w="2551" w:type="dxa"/>
            <w:vAlign w:val="center"/>
          </w:tcPr>
          <w:p w14:paraId="41629FFF">
            <w:pPr>
              <w:jc w:val="center"/>
              <w:rPr>
                <w:rFonts w:hint="eastAsia" w:ascii="宋体" w:hAnsi="宋体" w:eastAsia="宋体" w:cs="宋体"/>
                <w:color w:val="auto"/>
                <w:sz w:val="24"/>
                <w:highlight w:val="none"/>
              </w:rPr>
            </w:pPr>
          </w:p>
        </w:tc>
      </w:tr>
      <w:tr w14:paraId="4B7D2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950" w:type="dxa"/>
            <w:vAlign w:val="center"/>
          </w:tcPr>
          <w:p w14:paraId="57C6C207">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w:t>
            </w:r>
          </w:p>
        </w:tc>
        <w:tc>
          <w:tcPr>
            <w:tcW w:w="4574" w:type="dxa"/>
            <w:vAlign w:val="center"/>
          </w:tcPr>
          <w:p w14:paraId="7F0E5AAF">
            <w:pPr>
              <w:jc w:val="center"/>
              <w:rPr>
                <w:rFonts w:hint="eastAsia" w:ascii="宋体" w:hAnsi="宋体" w:eastAsia="宋体" w:cs="宋体"/>
                <w:color w:val="auto"/>
                <w:sz w:val="24"/>
                <w:highlight w:val="none"/>
              </w:rPr>
            </w:pPr>
          </w:p>
        </w:tc>
        <w:tc>
          <w:tcPr>
            <w:tcW w:w="2551" w:type="dxa"/>
            <w:vAlign w:val="center"/>
          </w:tcPr>
          <w:p w14:paraId="64B9EB1A">
            <w:pPr>
              <w:jc w:val="center"/>
              <w:rPr>
                <w:rFonts w:hint="eastAsia" w:ascii="宋体" w:hAnsi="宋体" w:eastAsia="宋体" w:cs="宋体"/>
                <w:color w:val="auto"/>
                <w:sz w:val="24"/>
                <w:highlight w:val="none"/>
              </w:rPr>
            </w:pPr>
          </w:p>
        </w:tc>
      </w:tr>
    </w:tbl>
    <w:p w14:paraId="1AE59DD9">
      <w:pPr>
        <w:rPr>
          <w:rFonts w:hint="eastAsia" w:ascii="宋体" w:hAnsi="宋体" w:eastAsia="宋体" w:cs="宋体"/>
          <w:color w:val="auto"/>
          <w:highlight w:val="none"/>
        </w:rPr>
      </w:pPr>
    </w:p>
    <w:p w14:paraId="75E55071">
      <w:pPr>
        <w:ind w:firstLine="480" w:firstLineChars="200"/>
        <w:rPr>
          <w:rFonts w:hint="eastAsia" w:ascii="宋体" w:hAnsi="宋体" w:eastAsia="宋体" w:cs="宋体"/>
          <w:color w:val="auto"/>
          <w:sz w:val="24"/>
          <w:szCs w:val="22"/>
          <w:highlight w:val="none"/>
        </w:rPr>
      </w:pPr>
      <w:r>
        <w:rPr>
          <w:rFonts w:hint="eastAsia" w:ascii="宋体" w:hAnsi="宋体" w:eastAsia="宋体" w:cs="宋体"/>
          <w:color w:val="auto"/>
          <w:sz w:val="24"/>
          <w:highlight w:val="none"/>
        </w:rPr>
        <w:t>上述声明真实有效，否则我方负全部责任。</w:t>
      </w:r>
    </w:p>
    <w:p w14:paraId="794BEB3E">
      <w:pPr>
        <w:spacing w:line="360" w:lineRule="auto"/>
        <w:rPr>
          <w:rFonts w:hint="eastAsia" w:ascii="宋体" w:hAnsi="宋体" w:eastAsia="宋体" w:cs="宋体"/>
          <w:color w:val="auto"/>
          <w:sz w:val="24"/>
          <w:highlight w:val="none"/>
        </w:rPr>
      </w:pPr>
    </w:p>
    <w:p w14:paraId="708CB4D0">
      <w:pPr>
        <w:autoSpaceDE w:val="0"/>
        <w:autoSpaceDN w:val="0"/>
        <w:adjustRightInd w:val="0"/>
        <w:snapToGrid w:val="0"/>
        <w:spacing w:before="25" w:after="25" w:line="360" w:lineRule="auto"/>
        <w:jc w:val="right"/>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highlight w:val="none"/>
          <w:lang w:val="zh-CN"/>
        </w:rPr>
        <w:t>：    ____________</w:t>
      </w:r>
    </w:p>
    <w:p w14:paraId="6101832D">
      <w:pPr>
        <w:keepNext/>
        <w:keepLines/>
        <w:jc w:val="left"/>
        <w:rPr>
          <w:rFonts w:hint="eastAsia" w:ascii="宋体" w:hAnsi="宋体" w:eastAsia="宋体" w:cs="宋体"/>
          <w:color w:val="auto"/>
          <w:sz w:val="24"/>
          <w:highlight w:val="none"/>
        </w:rPr>
      </w:pPr>
    </w:p>
    <w:p w14:paraId="603B8401">
      <w:pPr>
        <w:keepNext/>
        <w:keepLines/>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说明：投标人承诺不实的，依据《政府采购法》第七十七条“提供虚假材料谋取中标、成交的”有关规定予以处理。</w:t>
      </w:r>
      <w:r>
        <w:rPr>
          <w:rFonts w:hint="eastAsia" w:ascii="宋体" w:hAnsi="宋体" w:eastAsia="宋体" w:cs="宋体"/>
          <w:color w:val="auto"/>
          <w:sz w:val="24"/>
          <w:highlight w:val="none"/>
        </w:rPr>
        <w:br w:type="page"/>
      </w:r>
    </w:p>
    <w:p w14:paraId="292053FE">
      <w:pPr>
        <w:pStyle w:val="5"/>
        <w:widowControl/>
        <w:numPr>
          <w:ilvl w:val="0"/>
          <w:numId w:val="18"/>
        </w:numPr>
        <w:tabs>
          <w:tab w:val="clear" w:pos="284"/>
        </w:tabs>
        <w:jc w:val="center"/>
        <w:rPr>
          <w:rFonts w:hint="eastAsia" w:ascii="宋体" w:hAnsi="宋体" w:eastAsia="宋体" w:cs="宋体"/>
          <w:color w:val="auto"/>
          <w:kern w:val="0"/>
          <w:sz w:val="32"/>
          <w:highlight w:val="none"/>
        </w:rPr>
      </w:pPr>
      <w:r>
        <w:rPr>
          <w:rFonts w:hint="eastAsia" w:ascii="宋体" w:hAnsi="宋体" w:eastAsia="宋体" w:cs="宋体"/>
          <w:color w:val="auto"/>
          <w:kern w:val="0"/>
          <w:sz w:val="32"/>
          <w:highlight w:val="none"/>
        </w:rPr>
        <w:t>落实政府采购政策需满足的资格要求（如有）</w:t>
      </w:r>
    </w:p>
    <w:p w14:paraId="1D8EEF81">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说明：</w:t>
      </w:r>
    </w:p>
    <w:p w14:paraId="48258BFC">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1）如本项目（包）专门面向中小企业采购，投标文件中必须提供《中小企业声明函》或《残疾人福利性单位声明函》或由省级以上监狱管理局、戒毒管理局（含新疆生产建设兵团）出具的属于监狱企业的证明文件，</w:t>
      </w:r>
      <w:r>
        <w:rPr>
          <w:rFonts w:hint="eastAsia" w:ascii="宋体" w:hAnsi="宋体" w:eastAsia="宋体" w:cs="宋体"/>
          <w:color w:val="auto"/>
          <w:kern w:val="0"/>
          <w:sz w:val="24"/>
          <w:highlight w:val="none"/>
        </w:rPr>
        <w:t>否则</w:t>
      </w:r>
      <w:r>
        <w:rPr>
          <w:rFonts w:hint="eastAsia" w:ascii="宋体" w:hAnsi="宋体" w:eastAsia="宋体" w:cs="宋体"/>
          <w:b/>
          <w:color w:val="auto"/>
          <w:kern w:val="0"/>
          <w:sz w:val="24"/>
          <w:highlight w:val="none"/>
        </w:rPr>
        <w:t>投标无效。</w:t>
      </w:r>
    </w:p>
    <w:p w14:paraId="6EC1AD29">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如本项目（包）不专门面向中小企业预留采购份额，中小企业参加政府采购活动，应当出具《中小企业声明函》或《残疾人福利性单位声明函》或由省级以上监狱管理局、戒毒管理局（含新疆生产建设兵团）出具的属于监狱企业的证明文件，以证明中小企业身份。只有符合第三章《投标人须知》5.2条规定情形的，可以享受中小企业扶持政策，用扣除后的价格参加评审。《中小企业声明函》由参加政府采购活动的投标人出具。联合体投标的，《中小企业声明函》可由牵头人出具。</w:t>
      </w:r>
    </w:p>
    <w:p w14:paraId="79E30264">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3）对于联合体中由中小企业承担的部分，或者分包给中小企业的部分，必须全部由中小企业制造、承建或者承接。供应商应当在声明函“标的名称”部分标明联合体中中小企业承担的具体内容或者中小企业的具体分包内容。</w:t>
      </w:r>
    </w:p>
    <w:p w14:paraId="73B73F04">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（4）中小企业声明函填写注意事项</w:t>
      </w:r>
    </w:p>
    <w:p w14:paraId="2A9F1E7F">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1）对于多标的采购项目，投标人应充分、准确地了解所提供货物的制造企业、提供服务的承接企业信息。对相关情况了解不清楚的，不建议填报本声明函。</w:t>
      </w:r>
    </w:p>
    <w:p w14:paraId="3561ABF4">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2）温馨提示：为方便广大中小企业识别企业规模类型，工业和信息化部组织开发了中小企业规模类型自测小程序，在国务院客户端和工业和信息化部网站上均有链接，投标人填写所属的行业和指标数据可自动生成企业规模类型测试结果。本项目中小企业划分标准所属行业详见第二章《投标人须知资料表》，如在该程序中未找到本项目文件规定的中小企业划分标准所属行业，则按照《关于印发中小企业划型标准规定的通知（工信部联企业﹝2011﹞300号）》</w:t>
      </w:r>
      <w:bookmarkStart w:id="816" w:name="_Hlk184415760"/>
      <w:r>
        <w:rPr>
          <w:rFonts w:hint="eastAsia" w:ascii="宋体" w:hAnsi="宋体" w:eastAsia="宋体" w:cs="宋体"/>
          <w:color w:val="auto"/>
          <w:sz w:val="24"/>
          <w:highlight w:val="none"/>
        </w:rPr>
        <w:t>及《金融业企业划型标准规定》（〔2015〕309 号）等国务院批准的中小企业划分标准</w:t>
      </w:r>
      <w:bookmarkEnd w:id="816"/>
      <w:r>
        <w:rPr>
          <w:rFonts w:hint="eastAsia" w:ascii="宋体" w:hAnsi="宋体" w:eastAsia="宋体" w:cs="宋体"/>
          <w:color w:val="auto"/>
          <w:sz w:val="24"/>
          <w:highlight w:val="none"/>
        </w:rPr>
        <w:t>执行。</w:t>
      </w:r>
    </w:p>
    <w:p w14:paraId="0B7821A8">
      <w:pPr>
        <w:widowControl/>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br w:type="page"/>
      </w:r>
    </w:p>
    <w:p w14:paraId="7B2F3062">
      <w:pPr>
        <w:pStyle w:val="6"/>
        <w:rPr>
          <w:rStyle w:val="46"/>
          <w:rFonts w:hint="eastAsia" w:ascii="宋体" w:hAnsi="宋体" w:eastAsia="宋体" w:cs="宋体"/>
          <w:bCs w:val="0"/>
          <w:color w:val="auto"/>
          <w:sz w:val="32"/>
          <w:szCs w:val="36"/>
          <w:highlight w:val="none"/>
          <w:u w:val="none"/>
        </w:rPr>
      </w:pPr>
      <w:bookmarkStart w:id="817" w:name="_Hlk145101362"/>
      <w:r>
        <w:rPr>
          <w:rStyle w:val="46"/>
          <w:rFonts w:hint="eastAsia" w:ascii="宋体" w:hAnsi="宋体" w:eastAsia="宋体" w:cs="宋体"/>
          <w:bCs w:val="0"/>
          <w:color w:val="auto"/>
          <w:sz w:val="32"/>
          <w:szCs w:val="36"/>
          <w:highlight w:val="none"/>
          <w:u w:val="none"/>
        </w:rPr>
        <w:t>2.1 中小企业证明文件</w:t>
      </w:r>
    </w:p>
    <w:bookmarkEnd w:id="817"/>
    <w:p w14:paraId="1AAFE501">
      <w:pPr>
        <w:spacing w:before="240" w:beforeLines="100" w:after="240" w:afterLines="100" w:line="360" w:lineRule="auto"/>
        <w:jc w:val="center"/>
        <w:rPr>
          <w:rFonts w:hint="eastAsia" w:ascii="宋体" w:hAnsi="宋体" w:eastAsia="宋体" w:cs="宋体"/>
          <w:b/>
          <w:color w:val="auto"/>
          <w:sz w:val="36"/>
          <w:szCs w:val="36"/>
          <w:highlight w:val="none"/>
        </w:rPr>
      </w:pPr>
      <w:r>
        <w:rPr>
          <w:rFonts w:hint="eastAsia" w:ascii="宋体" w:hAnsi="宋体" w:eastAsia="宋体" w:cs="宋体"/>
          <w:b/>
          <w:bCs/>
          <w:color w:val="auto"/>
          <w:sz w:val="36"/>
          <w:szCs w:val="36"/>
          <w:highlight w:val="none"/>
        </w:rPr>
        <w:t>中小企业声明函（货物）格式</w:t>
      </w:r>
    </w:p>
    <w:p w14:paraId="68F108F7">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 xml:space="preserve">本公司（联合体）郑重声明，根据《政府采购促进中小企业发展管理办法》（财库﹝2020﹞46 号）的规定，本公司（联合体）参加 </w:t>
      </w:r>
      <w:r>
        <w:rPr>
          <w:rFonts w:hint="eastAsia" w:ascii="宋体" w:hAnsi="宋体" w:eastAsia="宋体" w:cs="宋体"/>
          <w:color w:val="auto"/>
          <w:spacing w:val="6"/>
          <w:sz w:val="24"/>
          <w:highlight w:val="none"/>
          <w:u w:val="single"/>
        </w:rPr>
        <w:t xml:space="preserve">     清华大学    </w:t>
      </w:r>
      <w:r>
        <w:rPr>
          <w:rFonts w:hint="eastAsia" w:ascii="宋体" w:hAnsi="宋体" w:eastAsia="宋体" w:cs="宋体"/>
          <w:color w:val="auto"/>
          <w:spacing w:val="6"/>
          <w:sz w:val="24"/>
          <w:highlight w:val="none"/>
        </w:rPr>
        <w:t>的</w:t>
      </w:r>
      <w:r>
        <w:rPr>
          <w:rFonts w:hint="eastAsia" w:ascii="宋体" w:hAnsi="宋体" w:eastAsia="宋体" w:cs="宋体"/>
          <w:color w:val="auto"/>
          <w:spacing w:val="6"/>
          <w:sz w:val="24"/>
          <w:highlight w:val="none"/>
          <w:u w:val="single"/>
        </w:rPr>
        <w:t xml:space="preserve">（项目名称）            </w:t>
      </w:r>
      <w:r>
        <w:rPr>
          <w:rFonts w:hint="eastAsia" w:ascii="宋体" w:hAnsi="宋体" w:eastAsia="宋体" w:cs="宋体"/>
          <w:color w:val="auto"/>
          <w:spacing w:val="6"/>
          <w:sz w:val="24"/>
          <w:highlight w:val="none"/>
        </w:rPr>
        <w:t>采购活动，提供的货物全部由符合政策要求的中小企业制造。相关企业（含联合体中的中小企业、签订分包意向协议的中小企业）的具体情况如下：</w:t>
      </w:r>
    </w:p>
    <w:p w14:paraId="01F1CF04">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1.</w:t>
      </w:r>
      <w:r>
        <w:rPr>
          <w:rFonts w:hint="eastAsia" w:ascii="宋体" w:hAnsi="宋体" w:eastAsia="宋体" w:cs="宋体"/>
          <w:color w:val="auto"/>
          <w:spacing w:val="6"/>
          <w:sz w:val="24"/>
          <w:highlight w:val="none"/>
          <w:u w:val="single"/>
        </w:rPr>
        <w:t xml:space="preserve">（标的名称）       </w:t>
      </w:r>
      <w:r>
        <w:rPr>
          <w:rFonts w:hint="eastAsia" w:ascii="宋体" w:hAnsi="宋体" w:eastAsia="宋体" w:cs="宋体"/>
          <w:color w:val="auto"/>
          <w:spacing w:val="6"/>
          <w:sz w:val="24"/>
          <w:highlight w:val="none"/>
        </w:rPr>
        <w:t>，属于</w:t>
      </w:r>
      <w:r>
        <w:rPr>
          <w:rFonts w:hint="eastAsia" w:ascii="宋体" w:hAnsi="宋体" w:eastAsia="宋体" w:cs="宋体"/>
          <w:color w:val="auto"/>
          <w:spacing w:val="6"/>
          <w:sz w:val="24"/>
          <w:highlight w:val="none"/>
          <w:u w:val="single"/>
        </w:rPr>
        <w:t xml:space="preserve">（采购文件中明确的所属行业）    </w:t>
      </w:r>
      <w:r>
        <w:rPr>
          <w:rFonts w:hint="eastAsia" w:ascii="宋体" w:hAnsi="宋体" w:eastAsia="宋体" w:cs="宋体"/>
          <w:color w:val="auto"/>
          <w:spacing w:val="6"/>
          <w:sz w:val="24"/>
          <w:highlight w:val="none"/>
        </w:rPr>
        <w:t>行业；制造商为</w:t>
      </w:r>
      <w:r>
        <w:rPr>
          <w:rFonts w:hint="eastAsia" w:ascii="宋体" w:hAnsi="宋体" w:eastAsia="宋体" w:cs="宋体"/>
          <w:color w:val="auto"/>
          <w:spacing w:val="6"/>
          <w:sz w:val="24"/>
          <w:highlight w:val="none"/>
          <w:u w:val="single"/>
        </w:rPr>
        <w:t xml:space="preserve">（企业名称）     </w:t>
      </w:r>
      <w:r>
        <w:rPr>
          <w:rFonts w:hint="eastAsia" w:ascii="宋体" w:hAnsi="宋体" w:eastAsia="宋体" w:cs="宋体"/>
          <w:color w:val="auto"/>
          <w:spacing w:val="6"/>
          <w:sz w:val="24"/>
          <w:highlight w:val="none"/>
        </w:rPr>
        <w:t>，从业人员______人，营业收入为______万元，资产总额为______万元</w:t>
      </w:r>
      <w:r>
        <w:rPr>
          <w:rFonts w:hint="eastAsia" w:ascii="宋体" w:hAnsi="宋体" w:eastAsia="宋体" w:cs="宋体"/>
          <w:color w:val="auto"/>
          <w:spacing w:val="6"/>
          <w:sz w:val="24"/>
          <w:highlight w:val="none"/>
          <w:vertAlign w:val="superscript"/>
        </w:rPr>
        <w:t>1</w:t>
      </w:r>
      <w:r>
        <w:rPr>
          <w:rFonts w:hint="eastAsia" w:ascii="宋体" w:hAnsi="宋体" w:eastAsia="宋体" w:cs="宋体"/>
          <w:color w:val="auto"/>
          <w:spacing w:val="6"/>
          <w:sz w:val="24"/>
          <w:highlight w:val="none"/>
        </w:rPr>
        <w:t>，属于</w:t>
      </w:r>
      <w:r>
        <w:rPr>
          <w:rFonts w:hint="eastAsia" w:ascii="宋体" w:hAnsi="宋体" w:eastAsia="宋体" w:cs="宋体"/>
          <w:color w:val="auto"/>
          <w:spacing w:val="6"/>
          <w:sz w:val="24"/>
          <w:highlight w:val="none"/>
          <w:u w:val="single"/>
        </w:rPr>
        <w:t>（中型企业、小型企业、微型企业）</w:t>
      </w:r>
      <w:r>
        <w:rPr>
          <w:rFonts w:hint="eastAsia" w:ascii="宋体" w:hAnsi="宋体" w:eastAsia="宋体" w:cs="宋体"/>
          <w:color w:val="auto"/>
          <w:spacing w:val="6"/>
          <w:sz w:val="24"/>
          <w:highlight w:val="none"/>
        </w:rPr>
        <w:t>；</w:t>
      </w:r>
    </w:p>
    <w:p w14:paraId="349F736B">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2.</w:t>
      </w:r>
      <w:r>
        <w:rPr>
          <w:rFonts w:hint="eastAsia" w:ascii="宋体" w:hAnsi="宋体" w:eastAsia="宋体" w:cs="宋体"/>
          <w:color w:val="auto"/>
          <w:spacing w:val="6"/>
          <w:sz w:val="24"/>
          <w:highlight w:val="none"/>
          <w:u w:val="single"/>
        </w:rPr>
        <w:t xml:space="preserve">（标的名称）     </w:t>
      </w:r>
      <w:r>
        <w:rPr>
          <w:rFonts w:hint="eastAsia" w:ascii="宋体" w:hAnsi="宋体" w:eastAsia="宋体" w:cs="宋体"/>
          <w:color w:val="auto"/>
          <w:spacing w:val="6"/>
          <w:sz w:val="24"/>
          <w:highlight w:val="none"/>
        </w:rPr>
        <w:t>，属于</w:t>
      </w:r>
      <w:r>
        <w:rPr>
          <w:rFonts w:hint="eastAsia" w:ascii="宋体" w:hAnsi="宋体" w:eastAsia="宋体" w:cs="宋体"/>
          <w:color w:val="auto"/>
          <w:spacing w:val="6"/>
          <w:sz w:val="24"/>
          <w:highlight w:val="none"/>
          <w:u w:val="single"/>
        </w:rPr>
        <w:t xml:space="preserve">（采购文件中明确的所属行业）      </w:t>
      </w:r>
      <w:r>
        <w:rPr>
          <w:rFonts w:hint="eastAsia" w:ascii="宋体" w:hAnsi="宋体" w:eastAsia="宋体" w:cs="宋体"/>
          <w:color w:val="auto"/>
          <w:spacing w:val="6"/>
          <w:sz w:val="24"/>
          <w:highlight w:val="none"/>
        </w:rPr>
        <w:t>行业；制造商为</w:t>
      </w:r>
      <w:r>
        <w:rPr>
          <w:rFonts w:hint="eastAsia" w:ascii="宋体" w:hAnsi="宋体" w:eastAsia="宋体" w:cs="宋体"/>
          <w:color w:val="auto"/>
          <w:spacing w:val="6"/>
          <w:sz w:val="24"/>
          <w:highlight w:val="none"/>
          <w:u w:val="single"/>
        </w:rPr>
        <w:t xml:space="preserve">（企业名称）       </w:t>
      </w:r>
      <w:r>
        <w:rPr>
          <w:rFonts w:hint="eastAsia" w:ascii="宋体" w:hAnsi="宋体" w:eastAsia="宋体" w:cs="宋体"/>
          <w:color w:val="auto"/>
          <w:spacing w:val="6"/>
          <w:sz w:val="24"/>
          <w:highlight w:val="none"/>
        </w:rPr>
        <w:t>，从业人员______人，营业收入为______万元，资产总额为______万元，属于</w:t>
      </w:r>
      <w:r>
        <w:rPr>
          <w:rFonts w:hint="eastAsia" w:ascii="宋体" w:hAnsi="宋体" w:eastAsia="宋体" w:cs="宋体"/>
          <w:color w:val="auto"/>
          <w:spacing w:val="6"/>
          <w:sz w:val="24"/>
          <w:highlight w:val="none"/>
          <w:u w:val="single"/>
        </w:rPr>
        <w:t>（中型企业、小型企业、微型企业）</w:t>
      </w:r>
      <w:r>
        <w:rPr>
          <w:rFonts w:hint="eastAsia" w:ascii="宋体" w:hAnsi="宋体" w:eastAsia="宋体" w:cs="宋体"/>
          <w:color w:val="auto"/>
          <w:spacing w:val="6"/>
          <w:sz w:val="24"/>
          <w:highlight w:val="none"/>
        </w:rPr>
        <w:t>；</w:t>
      </w:r>
    </w:p>
    <w:p w14:paraId="641B94BB">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w:t>
      </w:r>
    </w:p>
    <w:p w14:paraId="1125B802">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以上企业，不属于大企业的分支机构，不存在控股股东为大企业的情形，也不存在与大企业的负责人为同一人的情形。</w:t>
      </w:r>
    </w:p>
    <w:p w14:paraId="6F10D1AE">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本企业对上述声明内容的真实性负责。如有虚假，将依法承担相应责任。</w:t>
      </w:r>
    </w:p>
    <w:p w14:paraId="7348FFD0">
      <w:pPr>
        <w:spacing w:line="360" w:lineRule="auto"/>
        <w:ind w:firstLine="504"/>
        <w:rPr>
          <w:rFonts w:hint="eastAsia" w:ascii="宋体" w:hAnsi="宋体" w:eastAsia="宋体" w:cs="宋体"/>
          <w:color w:val="auto"/>
          <w:spacing w:val="6"/>
          <w:sz w:val="24"/>
          <w:highlight w:val="none"/>
        </w:rPr>
      </w:pPr>
    </w:p>
    <w:p w14:paraId="528AB54A">
      <w:pPr>
        <w:spacing w:line="360" w:lineRule="auto"/>
        <w:ind w:right="360" w:firstLine="480"/>
        <w:jc w:val="right"/>
        <w:rPr>
          <w:rFonts w:hint="eastAsia" w:ascii="宋体" w:hAnsi="宋体" w:eastAsia="宋体" w:cs="宋体"/>
          <w:color w:val="auto"/>
          <w:sz w:val="24"/>
          <w:highlight w:val="none"/>
        </w:rPr>
      </w:pPr>
      <w:r>
        <w:rPr>
          <w:rFonts w:hint="eastAsia" w:ascii="宋体" w:hAnsi="宋体" w:eastAsia="宋体" w:cs="宋体"/>
          <w:color w:val="auto"/>
          <w:sz w:val="24"/>
          <w:highlight w:val="none"/>
        </w:rPr>
        <w:t>企业名称（盖章）：________</w:t>
      </w:r>
    </w:p>
    <w:p w14:paraId="2E59B2EC">
      <w:pPr>
        <w:spacing w:line="360" w:lineRule="auto"/>
        <w:ind w:right="360" w:firstLine="480"/>
        <w:jc w:val="right"/>
        <w:rPr>
          <w:rFonts w:hint="eastAsia" w:ascii="宋体" w:hAnsi="宋体" w:eastAsia="宋体" w:cs="宋体"/>
          <w:color w:val="auto"/>
          <w:sz w:val="24"/>
          <w:highlight w:val="none"/>
        </w:rPr>
      </w:pPr>
      <w:r>
        <w:rPr>
          <w:rFonts w:hint="eastAsia" w:ascii="宋体" w:hAnsi="宋体" w:eastAsia="宋体" w:cs="宋体"/>
          <w:color w:val="auto"/>
          <w:sz w:val="24"/>
          <w:highlight w:val="none"/>
        </w:rPr>
        <w:t>日 期：________</w:t>
      </w:r>
    </w:p>
    <w:p w14:paraId="4231D5CF">
      <w:pPr>
        <w:spacing w:line="360" w:lineRule="auto"/>
        <w:ind w:right="360" w:firstLine="480"/>
        <w:jc w:val="right"/>
        <w:rPr>
          <w:rFonts w:hint="eastAsia" w:ascii="宋体" w:hAnsi="宋体" w:eastAsia="宋体" w:cs="宋体"/>
          <w:color w:val="auto"/>
          <w:sz w:val="24"/>
          <w:highlight w:val="none"/>
        </w:rPr>
      </w:pPr>
    </w:p>
    <w:p w14:paraId="0CE44A62">
      <w:pPr>
        <w:spacing w:line="360" w:lineRule="auto"/>
        <w:ind w:right="360" w:firstLine="480"/>
        <w:jc w:val="right"/>
        <w:rPr>
          <w:rFonts w:hint="eastAsia" w:ascii="宋体" w:hAnsi="宋体" w:eastAsia="宋体" w:cs="宋体"/>
          <w:color w:val="auto"/>
          <w:sz w:val="24"/>
          <w:highlight w:val="none"/>
        </w:rPr>
      </w:pPr>
    </w:p>
    <w:tbl>
      <w:tblPr>
        <w:tblStyle w:val="23"/>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46"/>
      </w:tblGrid>
      <w:tr w14:paraId="63BD4BA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6" w:type="dxa"/>
          </w:tcPr>
          <w:p w14:paraId="2D063F76">
            <w:pPr>
              <w:adjustRightInd w:val="0"/>
              <w:snapToGrid w:val="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vertAlign w:val="superscript"/>
              </w:rPr>
              <w:t>1</w:t>
            </w:r>
            <w:r>
              <w:rPr>
                <w:rFonts w:hint="eastAsia" w:ascii="宋体" w:hAnsi="宋体" w:eastAsia="宋体" w:cs="宋体"/>
                <w:color w:val="auto"/>
                <w:szCs w:val="21"/>
                <w:highlight w:val="none"/>
              </w:rPr>
              <w:t>从业人员、营业收入、资产总额填报上一年度数据，无上一年度数据的新成立企业可不填报。</w:t>
            </w:r>
          </w:p>
        </w:tc>
      </w:tr>
    </w:tbl>
    <w:p w14:paraId="700B87C6">
      <w:pPr>
        <w:autoSpaceDE w:val="0"/>
        <w:autoSpaceDN w:val="0"/>
        <w:adjustRightInd w:val="0"/>
        <w:ind w:firstLine="420"/>
        <w:jc w:val="left"/>
        <w:rPr>
          <w:rFonts w:hint="eastAsia" w:ascii="宋体" w:hAnsi="宋体" w:eastAsia="宋体" w:cs="宋体"/>
          <w:color w:val="auto"/>
          <w:sz w:val="24"/>
          <w:highlight w:val="none"/>
        </w:rPr>
      </w:pPr>
    </w:p>
    <w:p w14:paraId="0564B5CA">
      <w:pPr>
        <w:spacing w:line="360" w:lineRule="auto"/>
        <w:rPr>
          <w:rFonts w:hint="eastAsia" w:ascii="宋体" w:hAnsi="宋体" w:eastAsia="宋体" w:cs="宋体"/>
          <w:color w:val="auto"/>
          <w:sz w:val="24"/>
          <w:highlight w:val="none"/>
        </w:rPr>
      </w:pPr>
    </w:p>
    <w:p w14:paraId="039EA76E">
      <w:pPr>
        <w:spacing w:before="240" w:beforeLines="100" w:after="240" w:afterLines="100" w:line="360" w:lineRule="auto"/>
        <w:jc w:val="center"/>
        <w:rPr>
          <w:rFonts w:hint="eastAsia" w:ascii="宋体" w:hAnsi="宋体" w:eastAsia="宋体" w:cs="宋体"/>
          <w:b/>
          <w:bCs/>
          <w:color w:val="auto"/>
          <w:sz w:val="36"/>
          <w:szCs w:val="36"/>
          <w:highlight w:val="none"/>
        </w:rPr>
      </w:pPr>
      <w:r>
        <w:rPr>
          <w:rFonts w:hint="eastAsia" w:ascii="宋体" w:hAnsi="宋体" w:eastAsia="宋体" w:cs="宋体"/>
          <w:color w:val="auto"/>
          <w:sz w:val="24"/>
          <w:highlight w:val="none"/>
        </w:rPr>
        <w:br w:type="page"/>
      </w:r>
      <w:r>
        <w:rPr>
          <w:rFonts w:hint="eastAsia" w:ascii="宋体" w:hAnsi="宋体" w:eastAsia="宋体" w:cs="宋体"/>
          <w:b/>
          <w:bCs/>
          <w:color w:val="auto"/>
          <w:sz w:val="36"/>
          <w:szCs w:val="36"/>
          <w:highlight w:val="none"/>
        </w:rPr>
        <w:t>中小企业声明函（工程、服务）格式</w:t>
      </w:r>
    </w:p>
    <w:p w14:paraId="7889DE68">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本公司（联合体）郑重声明，根据《政府采购促进中小企业发展管理办法》（财库﹝2020﹞46 号）的规定，本公司（联合体）参加</w:t>
      </w:r>
      <w:r>
        <w:rPr>
          <w:rFonts w:hint="eastAsia" w:ascii="宋体" w:hAnsi="宋体" w:eastAsia="宋体" w:cs="宋体"/>
          <w:color w:val="auto"/>
          <w:spacing w:val="6"/>
          <w:sz w:val="24"/>
          <w:highlight w:val="none"/>
          <w:u w:val="single"/>
        </w:rPr>
        <w:t xml:space="preserve">   清华大学      </w:t>
      </w:r>
      <w:r>
        <w:rPr>
          <w:rFonts w:hint="eastAsia" w:ascii="宋体" w:hAnsi="宋体" w:eastAsia="宋体" w:cs="宋体"/>
          <w:color w:val="auto"/>
          <w:spacing w:val="6"/>
          <w:sz w:val="24"/>
          <w:highlight w:val="none"/>
        </w:rPr>
        <w:t>的</w:t>
      </w:r>
      <w:r>
        <w:rPr>
          <w:rFonts w:hint="eastAsia" w:ascii="宋体" w:hAnsi="宋体" w:eastAsia="宋体" w:cs="宋体"/>
          <w:color w:val="auto"/>
          <w:spacing w:val="6"/>
          <w:sz w:val="24"/>
          <w:highlight w:val="none"/>
          <w:u w:val="single"/>
        </w:rPr>
        <w:t xml:space="preserve">（项目名称）             </w:t>
      </w:r>
      <w:r>
        <w:rPr>
          <w:rFonts w:hint="eastAsia" w:ascii="宋体" w:hAnsi="宋体" w:eastAsia="宋体" w:cs="宋体"/>
          <w:color w:val="auto"/>
          <w:spacing w:val="6"/>
          <w:sz w:val="24"/>
          <w:highlight w:val="none"/>
        </w:rPr>
        <w:t>采购活动，工程的施工单位全部为符合政策要求的中小企业（或者：服务全部由符合政策要求的中小企业承接）。相关企业（含联合体中的中小企业、签订分包意向协议的中小企业）的具体情况如下：</w:t>
      </w:r>
    </w:p>
    <w:p w14:paraId="5C262581">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1.</w:t>
      </w:r>
      <w:r>
        <w:rPr>
          <w:rFonts w:hint="eastAsia" w:ascii="宋体" w:hAnsi="宋体" w:eastAsia="宋体" w:cs="宋体"/>
          <w:color w:val="auto"/>
          <w:spacing w:val="6"/>
          <w:sz w:val="24"/>
          <w:highlight w:val="none"/>
          <w:u w:val="single"/>
        </w:rPr>
        <w:t xml:space="preserve">（标的名称）           </w:t>
      </w:r>
      <w:r>
        <w:rPr>
          <w:rFonts w:hint="eastAsia" w:ascii="宋体" w:hAnsi="宋体" w:eastAsia="宋体" w:cs="宋体"/>
          <w:color w:val="auto"/>
          <w:spacing w:val="6"/>
          <w:sz w:val="24"/>
          <w:highlight w:val="none"/>
        </w:rPr>
        <w:t>，属于</w:t>
      </w:r>
      <w:r>
        <w:rPr>
          <w:rFonts w:hint="eastAsia" w:ascii="宋体" w:hAnsi="宋体" w:eastAsia="宋体" w:cs="宋体"/>
          <w:color w:val="auto"/>
          <w:spacing w:val="6"/>
          <w:sz w:val="24"/>
          <w:highlight w:val="none"/>
          <w:u w:val="single"/>
        </w:rPr>
        <w:t xml:space="preserve">（采购文件中明确的所属行业）            </w:t>
      </w:r>
      <w:r>
        <w:rPr>
          <w:rFonts w:hint="eastAsia" w:ascii="宋体" w:hAnsi="宋体" w:eastAsia="宋体" w:cs="宋体"/>
          <w:color w:val="auto"/>
          <w:spacing w:val="6"/>
          <w:sz w:val="24"/>
          <w:highlight w:val="none"/>
        </w:rPr>
        <w:t>行业；承建（承接）企业为</w:t>
      </w:r>
      <w:r>
        <w:rPr>
          <w:rFonts w:hint="eastAsia" w:ascii="宋体" w:hAnsi="宋体" w:eastAsia="宋体" w:cs="宋体"/>
          <w:color w:val="auto"/>
          <w:spacing w:val="6"/>
          <w:sz w:val="24"/>
          <w:highlight w:val="none"/>
          <w:u w:val="single"/>
        </w:rPr>
        <w:t xml:space="preserve">（企业名称）       </w:t>
      </w:r>
      <w:r>
        <w:rPr>
          <w:rFonts w:hint="eastAsia" w:ascii="宋体" w:hAnsi="宋体" w:eastAsia="宋体" w:cs="宋体"/>
          <w:color w:val="auto"/>
          <w:spacing w:val="6"/>
          <w:sz w:val="24"/>
          <w:highlight w:val="none"/>
        </w:rPr>
        <w:t>，从业人员______人，营业收入为______万元，资产总额为______万元</w:t>
      </w:r>
      <w:r>
        <w:rPr>
          <w:rFonts w:hint="eastAsia" w:ascii="宋体" w:hAnsi="宋体" w:eastAsia="宋体" w:cs="宋体"/>
          <w:color w:val="auto"/>
          <w:spacing w:val="6"/>
          <w:sz w:val="24"/>
          <w:highlight w:val="none"/>
          <w:vertAlign w:val="superscript"/>
        </w:rPr>
        <w:t>1</w:t>
      </w:r>
      <w:r>
        <w:rPr>
          <w:rFonts w:hint="eastAsia" w:ascii="宋体" w:hAnsi="宋体" w:eastAsia="宋体" w:cs="宋体"/>
          <w:color w:val="auto"/>
          <w:spacing w:val="6"/>
          <w:sz w:val="24"/>
          <w:highlight w:val="none"/>
        </w:rPr>
        <w:t>，属于</w:t>
      </w:r>
      <w:r>
        <w:rPr>
          <w:rFonts w:hint="eastAsia" w:ascii="宋体" w:hAnsi="宋体" w:eastAsia="宋体" w:cs="宋体"/>
          <w:color w:val="auto"/>
          <w:spacing w:val="6"/>
          <w:sz w:val="24"/>
          <w:highlight w:val="none"/>
          <w:u w:val="single"/>
        </w:rPr>
        <w:t xml:space="preserve">（中型企业、小型企业、微型企业）        </w:t>
      </w:r>
      <w:r>
        <w:rPr>
          <w:rFonts w:hint="eastAsia" w:ascii="宋体" w:hAnsi="宋体" w:eastAsia="宋体" w:cs="宋体"/>
          <w:color w:val="auto"/>
          <w:spacing w:val="6"/>
          <w:sz w:val="24"/>
          <w:highlight w:val="none"/>
        </w:rPr>
        <w:t>；</w:t>
      </w:r>
    </w:p>
    <w:p w14:paraId="3E79AB18">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2.</w:t>
      </w:r>
      <w:r>
        <w:rPr>
          <w:rFonts w:hint="eastAsia" w:ascii="宋体" w:hAnsi="宋体" w:eastAsia="宋体" w:cs="宋体"/>
          <w:color w:val="auto"/>
          <w:spacing w:val="6"/>
          <w:sz w:val="24"/>
          <w:highlight w:val="none"/>
          <w:u w:val="single"/>
        </w:rPr>
        <w:t xml:space="preserve">（标的名称）               </w:t>
      </w:r>
      <w:r>
        <w:rPr>
          <w:rFonts w:hint="eastAsia" w:ascii="宋体" w:hAnsi="宋体" w:eastAsia="宋体" w:cs="宋体"/>
          <w:color w:val="auto"/>
          <w:spacing w:val="6"/>
          <w:sz w:val="24"/>
          <w:highlight w:val="none"/>
        </w:rPr>
        <w:t>，属于</w:t>
      </w:r>
      <w:r>
        <w:rPr>
          <w:rFonts w:hint="eastAsia" w:ascii="宋体" w:hAnsi="宋体" w:eastAsia="宋体" w:cs="宋体"/>
          <w:color w:val="auto"/>
          <w:spacing w:val="6"/>
          <w:sz w:val="24"/>
          <w:highlight w:val="none"/>
          <w:u w:val="single"/>
        </w:rPr>
        <w:t xml:space="preserve">（采购文件中明确的所属行业）        </w:t>
      </w:r>
      <w:r>
        <w:rPr>
          <w:rFonts w:hint="eastAsia" w:ascii="宋体" w:hAnsi="宋体" w:eastAsia="宋体" w:cs="宋体"/>
          <w:color w:val="auto"/>
          <w:spacing w:val="6"/>
          <w:sz w:val="24"/>
          <w:highlight w:val="none"/>
        </w:rPr>
        <w:t>行业；承建（承接）企业为</w:t>
      </w:r>
      <w:r>
        <w:rPr>
          <w:rFonts w:hint="eastAsia" w:ascii="宋体" w:hAnsi="宋体" w:eastAsia="宋体" w:cs="宋体"/>
          <w:color w:val="auto"/>
          <w:spacing w:val="6"/>
          <w:sz w:val="24"/>
          <w:highlight w:val="none"/>
          <w:u w:val="single"/>
        </w:rPr>
        <w:t xml:space="preserve">（企业名称）           </w:t>
      </w:r>
      <w:r>
        <w:rPr>
          <w:rFonts w:hint="eastAsia" w:ascii="宋体" w:hAnsi="宋体" w:eastAsia="宋体" w:cs="宋体"/>
          <w:color w:val="auto"/>
          <w:spacing w:val="6"/>
          <w:sz w:val="24"/>
          <w:highlight w:val="none"/>
        </w:rPr>
        <w:t>，从业人员______人，营业收入为______万元，资产总额为______万元，属于</w:t>
      </w:r>
      <w:r>
        <w:rPr>
          <w:rFonts w:hint="eastAsia" w:ascii="宋体" w:hAnsi="宋体" w:eastAsia="宋体" w:cs="宋体"/>
          <w:color w:val="auto"/>
          <w:spacing w:val="6"/>
          <w:sz w:val="24"/>
          <w:highlight w:val="none"/>
          <w:u w:val="single"/>
        </w:rPr>
        <w:t xml:space="preserve">（中型企业、小型企业、微型企业）          </w:t>
      </w:r>
      <w:r>
        <w:rPr>
          <w:rFonts w:hint="eastAsia" w:ascii="宋体" w:hAnsi="宋体" w:eastAsia="宋体" w:cs="宋体"/>
          <w:color w:val="auto"/>
          <w:spacing w:val="6"/>
          <w:sz w:val="24"/>
          <w:highlight w:val="none"/>
        </w:rPr>
        <w:t>；</w:t>
      </w:r>
    </w:p>
    <w:p w14:paraId="5CA57A67">
      <w:pPr>
        <w:spacing w:line="360" w:lineRule="auto"/>
        <w:ind w:firstLine="504"/>
        <w:rPr>
          <w:rFonts w:hint="eastAsia" w:ascii="宋体" w:hAnsi="宋体" w:eastAsia="宋体" w:cs="宋体"/>
          <w:color w:val="auto"/>
          <w:spacing w:val="6"/>
          <w:sz w:val="24"/>
          <w:highlight w:val="none"/>
        </w:rPr>
      </w:pPr>
    </w:p>
    <w:p w14:paraId="5355B495">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w:t>
      </w:r>
    </w:p>
    <w:p w14:paraId="19FD98F0">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以上企业，不属于大企业的分支机构，不存在控股股东为大企业的情形，也不存在与大企业的负责人为同一人的情形。</w:t>
      </w:r>
    </w:p>
    <w:p w14:paraId="30E0FCBD">
      <w:pPr>
        <w:spacing w:line="360" w:lineRule="auto"/>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本企业对上述声明内容的真实性负责。如有虚假，将依法承担相应责任。</w:t>
      </w:r>
    </w:p>
    <w:p w14:paraId="424CB86D">
      <w:pPr>
        <w:spacing w:line="360" w:lineRule="auto"/>
        <w:ind w:right="360" w:firstLine="480"/>
        <w:jc w:val="right"/>
        <w:rPr>
          <w:rFonts w:hint="eastAsia" w:ascii="宋体" w:hAnsi="宋体" w:eastAsia="宋体" w:cs="宋体"/>
          <w:color w:val="auto"/>
          <w:sz w:val="24"/>
          <w:highlight w:val="none"/>
        </w:rPr>
      </w:pPr>
    </w:p>
    <w:p w14:paraId="144BF84E">
      <w:pPr>
        <w:spacing w:line="360" w:lineRule="auto"/>
        <w:ind w:right="360" w:firstLine="480"/>
        <w:jc w:val="right"/>
        <w:rPr>
          <w:rFonts w:hint="eastAsia" w:ascii="宋体" w:hAnsi="宋体" w:eastAsia="宋体" w:cs="宋体"/>
          <w:color w:val="auto"/>
          <w:sz w:val="24"/>
          <w:highlight w:val="none"/>
        </w:rPr>
      </w:pPr>
      <w:r>
        <w:rPr>
          <w:rFonts w:hint="eastAsia" w:ascii="宋体" w:hAnsi="宋体" w:eastAsia="宋体" w:cs="宋体"/>
          <w:color w:val="auto"/>
          <w:sz w:val="24"/>
          <w:highlight w:val="none"/>
        </w:rPr>
        <w:t>企业名称（盖章）：________</w:t>
      </w:r>
    </w:p>
    <w:p w14:paraId="41817F7C">
      <w:pPr>
        <w:spacing w:line="360" w:lineRule="auto"/>
        <w:ind w:right="360" w:firstLine="480"/>
        <w:jc w:val="right"/>
        <w:rPr>
          <w:rFonts w:hint="eastAsia" w:ascii="宋体" w:hAnsi="宋体" w:eastAsia="宋体" w:cs="宋体"/>
          <w:color w:val="auto"/>
          <w:sz w:val="24"/>
          <w:highlight w:val="none"/>
        </w:rPr>
      </w:pPr>
      <w:r>
        <w:rPr>
          <w:rFonts w:hint="eastAsia" w:ascii="宋体" w:hAnsi="宋体" w:eastAsia="宋体" w:cs="宋体"/>
          <w:color w:val="auto"/>
          <w:sz w:val="24"/>
          <w:highlight w:val="none"/>
        </w:rPr>
        <w:t>日 期：________</w:t>
      </w:r>
    </w:p>
    <w:p w14:paraId="200485E6">
      <w:pPr>
        <w:adjustRightInd w:val="0"/>
        <w:snapToGrid w:val="0"/>
        <w:jc w:val="left"/>
        <w:rPr>
          <w:rFonts w:hint="eastAsia" w:ascii="宋体" w:hAnsi="宋体" w:eastAsia="宋体" w:cs="宋体"/>
          <w:color w:val="auto"/>
          <w:sz w:val="24"/>
          <w:szCs w:val="21"/>
          <w:highlight w:val="none"/>
        </w:rPr>
      </w:pPr>
    </w:p>
    <w:p w14:paraId="689197D4">
      <w:pPr>
        <w:adjustRightInd w:val="0"/>
        <w:snapToGrid w:val="0"/>
        <w:jc w:val="left"/>
        <w:rPr>
          <w:rFonts w:hint="eastAsia" w:ascii="宋体" w:hAnsi="宋体" w:eastAsia="宋体" w:cs="宋体"/>
          <w:color w:val="auto"/>
          <w:sz w:val="24"/>
          <w:szCs w:val="21"/>
          <w:highlight w:val="none"/>
        </w:rPr>
      </w:pPr>
    </w:p>
    <w:tbl>
      <w:tblPr>
        <w:tblStyle w:val="23"/>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46"/>
      </w:tblGrid>
      <w:tr w14:paraId="5AA44C9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6" w:type="dxa"/>
          </w:tcPr>
          <w:p w14:paraId="347A8099">
            <w:pPr>
              <w:adjustRightInd w:val="0"/>
              <w:snapToGrid w:val="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vertAlign w:val="superscript"/>
              </w:rPr>
              <w:t>1</w:t>
            </w:r>
            <w:r>
              <w:rPr>
                <w:rFonts w:hint="eastAsia" w:ascii="宋体" w:hAnsi="宋体" w:eastAsia="宋体" w:cs="宋体"/>
                <w:color w:val="auto"/>
                <w:szCs w:val="21"/>
                <w:highlight w:val="none"/>
              </w:rPr>
              <w:t>从业人员、营业收入、资产总额填报上一年度数据，无上一年度数据的新成立企业可不填报。</w:t>
            </w:r>
          </w:p>
        </w:tc>
      </w:tr>
    </w:tbl>
    <w:p w14:paraId="6C1B22FB">
      <w:pPr>
        <w:adjustRightInd w:val="0"/>
        <w:snapToGrid w:val="0"/>
        <w:jc w:val="left"/>
        <w:rPr>
          <w:rFonts w:hint="eastAsia" w:ascii="宋体" w:hAnsi="宋体" w:eastAsia="宋体" w:cs="宋体"/>
          <w:color w:val="auto"/>
          <w:szCs w:val="21"/>
          <w:highlight w:val="none"/>
          <w:vertAlign w:val="superscript"/>
        </w:rPr>
      </w:pPr>
    </w:p>
    <w:p w14:paraId="6819E720">
      <w:pPr>
        <w:spacing w:line="360" w:lineRule="auto"/>
        <w:ind w:right="360" w:firstLine="480"/>
        <w:jc w:val="right"/>
        <w:rPr>
          <w:rFonts w:hint="eastAsia" w:ascii="宋体" w:hAnsi="宋体" w:eastAsia="宋体" w:cs="宋体"/>
          <w:color w:val="auto"/>
          <w:sz w:val="24"/>
          <w:highlight w:val="none"/>
        </w:rPr>
      </w:pPr>
    </w:p>
    <w:p w14:paraId="44C49EDA">
      <w:pPr>
        <w:spacing w:line="360" w:lineRule="auto"/>
        <w:ind w:right="360" w:firstLine="480"/>
        <w:jc w:val="right"/>
        <w:rPr>
          <w:rFonts w:hint="eastAsia" w:ascii="宋体" w:hAnsi="宋体" w:eastAsia="宋体" w:cs="宋体"/>
          <w:color w:val="auto"/>
          <w:sz w:val="24"/>
          <w:highlight w:val="none"/>
        </w:rPr>
      </w:pPr>
    </w:p>
    <w:p w14:paraId="460EDE12">
      <w:pPr>
        <w:spacing w:line="360" w:lineRule="auto"/>
        <w:rPr>
          <w:rFonts w:hint="eastAsia" w:ascii="宋体" w:hAnsi="宋体" w:eastAsia="宋体" w:cs="宋体"/>
          <w:color w:val="auto"/>
          <w:sz w:val="24"/>
          <w:szCs w:val="20"/>
          <w:highlight w:val="none"/>
        </w:rPr>
      </w:pPr>
    </w:p>
    <w:p w14:paraId="4B4E4151">
      <w:pPr>
        <w:spacing w:before="240" w:beforeLines="100" w:after="240" w:afterLines="100" w:line="360" w:lineRule="auto"/>
        <w:jc w:val="center"/>
        <w:rPr>
          <w:rFonts w:hint="eastAsia" w:ascii="宋体" w:hAnsi="宋体" w:eastAsia="宋体" w:cs="宋体"/>
          <w:b/>
          <w:bCs/>
          <w:color w:val="auto"/>
          <w:sz w:val="36"/>
          <w:szCs w:val="36"/>
          <w:highlight w:val="none"/>
        </w:rPr>
        <w:sectPr>
          <w:headerReference r:id="rId16" w:type="default"/>
          <w:footerReference r:id="rId17" w:type="default"/>
          <w:pgSz w:w="11907" w:h="16840"/>
          <w:pgMar w:top="1418" w:right="1474" w:bottom="1418" w:left="1587" w:header="851" w:footer="851" w:gutter="0"/>
          <w:pgNumType w:fmt="decimal"/>
          <w:cols w:space="720" w:num="1"/>
          <w:docGrid w:linePitch="462" w:charSpace="0"/>
        </w:sectPr>
      </w:pPr>
    </w:p>
    <w:p w14:paraId="436A4051">
      <w:pPr>
        <w:spacing w:before="312" w:beforeLines="100" w:after="312" w:afterLines="100" w:line="360" w:lineRule="auto"/>
        <w:jc w:val="center"/>
        <w:rPr>
          <w:rFonts w:hint="eastAsia" w:ascii="宋体" w:hAnsi="宋体" w:eastAsia="宋体" w:cs="宋体"/>
          <w:b/>
          <w:color w:val="auto"/>
          <w:sz w:val="36"/>
          <w:szCs w:val="36"/>
          <w:highlight w:val="none"/>
        </w:rPr>
      </w:pPr>
      <w:r>
        <w:rPr>
          <w:rFonts w:hint="eastAsia" w:ascii="宋体" w:hAnsi="宋体" w:eastAsia="宋体" w:cs="宋体"/>
          <w:b/>
          <w:bCs/>
          <w:color w:val="auto"/>
          <w:sz w:val="36"/>
          <w:szCs w:val="36"/>
          <w:highlight w:val="none"/>
        </w:rPr>
        <w:t>残疾人福利性单位声明函格式</w:t>
      </w:r>
      <w:r>
        <w:rPr>
          <w:rFonts w:hint="eastAsia" w:ascii="宋体" w:hAnsi="宋体" w:eastAsia="宋体" w:cs="宋体"/>
          <w:b/>
          <w:color w:val="auto"/>
          <w:sz w:val="36"/>
          <w:szCs w:val="36"/>
          <w:highlight w:val="none"/>
        </w:rPr>
        <w:t xml:space="preserve">       </w:t>
      </w:r>
    </w:p>
    <w:p w14:paraId="5E322CDB">
      <w:pPr>
        <w:spacing w:line="588" w:lineRule="exact"/>
        <w:ind w:firstLine="504"/>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本单位郑重声明，根据《财政部 民政部 中国残疾人联合会关于促进残疾人就业政府采购政策的通知》（财库</w:t>
      </w:r>
      <w:r>
        <w:rPr>
          <w:rFonts w:hint="eastAsia" w:ascii="宋体" w:hAnsi="宋体" w:eastAsia="宋体" w:cs="宋体"/>
          <w:color w:val="auto"/>
          <w:sz w:val="24"/>
          <w:highlight w:val="none"/>
        </w:rPr>
        <w:t>〔2017〕 141</w:t>
      </w:r>
      <w:r>
        <w:rPr>
          <w:rFonts w:hint="eastAsia" w:ascii="宋体" w:hAnsi="宋体" w:eastAsia="宋体" w:cs="宋体"/>
          <w:color w:val="auto"/>
          <w:spacing w:val="6"/>
          <w:sz w:val="24"/>
          <w:highlight w:val="none"/>
        </w:rPr>
        <w:t>号）的规定，本单位</w:t>
      </w:r>
      <w:r>
        <w:rPr>
          <w:rFonts w:hint="eastAsia" w:ascii="宋体" w:hAnsi="宋体" w:eastAsia="宋体" w:cs="宋体"/>
          <w:b/>
          <w:color w:val="auto"/>
          <w:sz w:val="24"/>
          <w:highlight w:val="none"/>
        </w:rPr>
        <w:t>（请进行选择）</w:t>
      </w:r>
      <w:r>
        <w:rPr>
          <w:rFonts w:hint="eastAsia" w:ascii="宋体" w:hAnsi="宋体" w:eastAsia="宋体" w:cs="宋体"/>
          <w:color w:val="auto"/>
          <w:spacing w:val="6"/>
          <w:sz w:val="24"/>
          <w:highlight w:val="none"/>
        </w:rPr>
        <w:t>：</w:t>
      </w:r>
    </w:p>
    <w:p w14:paraId="45EFA7B3">
      <w:pPr>
        <w:spacing w:line="588" w:lineRule="exact"/>
        <w:ind w:firstLine="482"/>
        <w:rPr>
          <w:rFonts w:hint="eastAsia" w:ascii="宋体" w:hAnsi="宋体" w:eastAsia="宋体" w:cs="宋体"/>
          <w:b/>
          <w:color w:val="auto"/>
          <w:spacing w:val="6"/>
          <w:sz w:val="24"/>
          <w:highlight w:val="none"/>
        </w:rPr>
      </w:pPr>
      <w:r>
        <w:rPr>
          <w:rFonts w:hint="eastAsia" w:ascii="宋体" w:hAnsi="宋体" w:eastAsia="宋体" w:cs="宋体"/>
          <w:b/>
          <w:color w:val="auto"/>
          <w:sz w:val="24"/>
          <w:highlight w:val="none"/>
        </w:rPr>
        <w:t>□</w:t>
      </w:r>
      <w:r>
        <w:rPr>
          <w:rFonts w:hint="eastAsia" w:ascii="宋体" w:hAnsi="宋体" w:eastAsia="宋体" w:cs="宋体"/>
          <w:b/>
          <w:color w:val="auto"/>
          <w:spacing w:val="6"/>
          <w:sz w:val="24"/>
          <w:highlight w:val="none"/>
        </w:rPr>
        <w:t>不属于符合条件的残疾人福利性单位。</w:t>
      </w:r>
    </w:p>
    <w:p w14:paraId="16014536">
      <w:pPr>
        <w:spacing w:line="588" w:lineRule="exact"/>
        <w:ind w:firstLine="482"/>
        <w:rPr>
          <w:rFonts w:hint="eastAsia" w:ascii="宋体" w:hAnsi="宋体" w:eastAsia="宋体" w:cs="宋体"/>
          <w:color w:val="auto"/>
          <w:spacing w:val="6"/>
          <w:sz w:val="24"/>
          <w:highlight w:val="none"/>
        </w:rPr>
      </w:pPr>
      <w:r>
        <w:rPr>
          <w:rFonts w:hint="eastAsia" w:ascii="宋体" w:hAnsi="宋体" w:eastAsia="宋体" w:cs="宋体"/>
          <w:b/>
          <w:color w:val="auto"/>
          <w:sz w:val="24"/>
          <w:highlight w:val="none"/>
        </w:rPr>
        <w:t>□</w:t>
      </w:r>
      <w:r>
        <w:rPr>
          <w:rFonts w:hint="eastAsia" w:ascii="宋体" w:hAnsi="宋体" w:eastAsia="宋体" w:cs="宋体"/>
          <w:b/>
          <w:color w:val="auto"/>
          <w:spacing w:val="6"/>
          <w:sz w:val="24"/>
          <w:highlight w:val="none"/>
        </w:rPr>
        <w:t>属于符合条件的残疾人福利性单位，</w:t>
      </w:r>
      <w:r>
        <w:rPr>
          <w:rFonts w:hint="eastAsia" w:ascii="宋体" w:hAnsi="宋体" w:eastAsia="宋体" w:cs="宋体"/>
          <w:color w:val="auto"/>
          <w:spacing w:val="6"/>
          <w:sz w:val="24"/>
          <w:highlight w:val="none"/>
        </w:rPr>
        <w:t>且本单位参加______单位的______项目采购活动提供本单位制造的货物（由本单位承担工程/提供服务），或者提供其他残疾人福利性单位制造的货物（不包括使用非残疾人福利性单位注册商标的货物）。</w:t>
      </w:r>
    </w:p>
    <w:p w14:paraId="49C8F186">
      <w:pPr>
        <w:spacing w:line="588" w:lineRule="exact"/>
        <w:ind w:firstLine="506" w:firstLineChars="200"/>
        <w:rPr>
          <w:rFonts w:hint="eastAsia" w:ascii="宋体" w:hAnsi="宋体" w:eastAsia="宋体" w:cs="宋体"/>
          <w:color w:val="auto"/>
          <w:spacing w:val="6"/>
          <w:sz w:val="24"/>
          <w:highlight w:val="none"/>
        </w:rPr>
      </w:pPr>
      <w:r>
        <w:rPr>
          <w:rFonts w:hint="eastAsia" w:ascii="宋体" w:hAnsi="宋体" w:eastAsia="宋体" w:cs="宋体"/>
          <w:b/>
          <w:color w:val="auto"/>
          <w:spacing w:val="6"/>
          <w:sz w:val="24"/>
          <w:highlight w:val="none"/>
        </w:rPr>
        <w:t>本单位对上述声明的真实性负责。如有虚假，将依法承担相应责任。</w:t>
      </w:r>
    </w:p>
    <w:p w14:paraId="3CE67167">
      <w:pPr>
        <w:spacing w:line="588" w:lineRule="exact"/>
        <w:ind w:firstLine="504" w:firstLineChars="200"/>
        <w:rPr>
          <w:rFonts w:hint="eastAsia" w:ascii="宋体" w:hAnsi="宋体" w:eastAsia="宋体" w:cs="宋体"/>
          <w:color w:val="auto"/>
          <w:spacing w:val="6"/>
          <w:sz w:val="24"/>
          <w:highlight w:val="none"/>
        </w:rPr>
      </w:pPr>
    </w:p>
    <w:p w14:paraId="6F996072">
      <w:pPr>
        <w:spacing w:line="588" w:lineRule="exact"/>
        <w:ind w:firstLine="504" w:firstLineChars="200"/>
        <w:rPr>
          <w:rFonts w:hint="eastAsia" w:ascii="宋体" w:hAnsi="宋体" w:eastAsia="宋体" w:cs="宋体"/>
          <w:color w:val="auto"/>
          <w:spacing w:val="6"/>
          <w:sz w:val="24"/>
          <w:highlight w:val="none"/>
        </w:rPr>
      </w:pPr>
    </w:p>
    <w:p w14:paraId="6A15E20F">
      <w:pPr>
        <w:tabs>
          <w:tab w:val="left" w:pos="4860"/>
        </w:tabs>
        <w:spacing w:line="588" w:lineRule="exact"/>
        <w:ind w:right="1560" w:firstLine="504" w:firstLineChars="200"/>
        <w:jc w:val="center"/>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 xml:space="preserve">               单位名称（盖章）：</w:t>
      </w:r>
    </w:p>
    <w:p w14:paraId="648E41F9">
      <w:pPr>
        <w:tabs>
          <w:tab w:val="left" w:pos="4860"/>
        </w:tabs>
        <w:spacing w:line="588" w:lineRule="exact"/>
        <w:ind w:right="1560" w:firstLine="504" w:firstLineChars="200"/>
        <w:jc w:val="center"/>
        <w:rPr>
          <w:rFonts w:hint="eastAsia" w:ascii="宋体" w:hAnsi="宋体" w:eastAsia="宋体" w:cs="宋体"/>
          <w:color w:val="auto"/>
          <w:spacing w:val="6"/>
          <w:sz w:val="24"/>
          <w:highlight w:val="none"/>
        </w:rPr>
      </w:pPr>
      <w:r>
        <w:rPr>
          <w:rFonts w:hint="eastAsia" w:ascii="宋体" w:hAnsi="宋体" w:eastAsia="宋体" w:cs="宋体"/>
          <w:color w:val="auto"/>
          <w:spacing w:val="6"/>
          <w:sz w:val="24"/>
          <w:highlight w:val="none"/>
        </w:rPr>
        <w:t xml:space="preserve">       日  期：</w:t>
      </w:r>
    </w:p>
    <w:p w14:paraId="15053DA4">
      <w:pPr>
        <w:spacing w:line="360" w:lineRule="auto"/>
        <w:outlineLvl w:val="3"/>
        <w:rPr>
          <w:rStyle w:val="46"/>
          <w:rFonts w:hint="eastAsia" w:ascii="宋体" w:hAnsi="宋体" w:eastAsia="宋体" w:cs="宋体"/>
          <w:color w:val="auto"/>
          <w:sz w:val="32"/>
          <w:szCs w:val="36"/>
          <w:highlight w:val="none"/>
          <w:u w:val="none"/>
        </w:rPr>
      </w:pPr>
      <w:r>
        <w:rPr>
          <w:rFonts w:hint="eastAsia" w:ascii="宋体" w:hAnsi="宋体" w:eastAsia="宋体" w:cs="宋体"/>
          <w:color w:val="auto"/>
          <w:sz w:val="24"/>
          <w:szCs w:val="20"/>
          <w:highlight w:val="none"/>
        </w:rPr>
        <w:br w:type="page"/>
      </w:r>
      <w:r>
        <w:rPr>
          <w:rStyle w:val="46"/>
          <w:rFonts w:hint="eastAsia" w:ascii="宋体" w:hAnsi="宋体" w:eastAsia="宋体" w:cs="宋体"/>
          <w:color w:val="auto"/>
          <w:sz w:val="32"/>
          <w:szCs w:val="36"/>
          <w:highlight w:val="none"/>
          <w:u w:val="none"/>
        </w:rPr>
        <w:t>2.2 其它落实政府采购政策的资格要求（如有）</w:t>
      </w:r>
    </w:p>
    <w:p w14:paraId="7333C661">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具体要求详见第一章</w:t>
      </w:r>
    </w:p>
    <w:p w14:paraId="6DC6D6A1">
      <w:pPr>
        <w:widowControl/>
        <w:jc w:val="left"/>
        <w:rPr>
          <w:rFonts w:hint="eastAsia" w:ascii="宋体" w:hAnsi="宋体" w:eastAsia="宋体" w:cs="宋体"/>
          <w:color w:val="auto"/>
          <w:sz w:val="24"/>
          <w:highlight w:val="none"/>
        </w:rPr>
      </w:pPr>
    </w:p>
    <w:p w14:paraId="0024DC39">
      <w:pPr>
        <w:widowControl/>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br w:type="page"/>
      </w:r>
    </w:p>
    <w:p w14:paraId="1D2A80D8">
      <w:pPr>
        <w:pStyle w:val="5"/>
        <w:widowControl/>
        <w:numPr>
          <w:ilvl w:val="0"/>
          <w:numId w:val="18"/>
        </w:numPr>
        <w:tabs>
          <w:tab w:val="clear" w:pos="284"/>
        </w:tabs>
        <w:jc w:val="center"/>
        <w:rPr>
          <w:rFonts w:hint="eastAsia" w:ascii="宋体" w:hAnsi="宋体" w:eastAsia="宋体" w:cs="宋体"/>
          <w:color w:val="auto"/>
          <w:kern w:val="0"/>
          <w:sz w:val="32"/>
          <w:highlight w:val="none"/>
        </w:rPr>
      </w:pPr>
      <w:r>
        <w:rPr>
          <w:rFonts w:hint="eastAsia" w:ascii="宋体" w:hAnsi="宋体" w:eastAsia="宋体" w:cs="宋体"/>
          <w:color w:val="auto"/>
          <w:kern w:val="0"/>
          <w:sz w:val="32"/>
          <w:highlight w:val="none"/>
        </w:rPr>
        <w:t>本项目的特定资格要求</w:t>
      </w:r>
    </w:p>
    <w:p w14:paraId="0E8D16F5">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具体要求详见第一章</w:t>
      </w:r>
    </w:p>
    <w:p w14:paraId="602D37F6">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br w:type="page"/>
      </w:r>
    </w:p>
    <w:p w14:paraId="6C31C757">
      <w:pPr>
        <w:pStyle w:val="5"/>
        <w:widowControl/>
        <w:numPr>
          <w:ilvl w:val="0"/>
          <w:numId w:val="18"/>
        </w:numPr>
        <w:tabs>
          <w:tab w:val="clear" w:pos="284"/>
        </w:tabs>
        <w:jc w:val="center"/>
        <w:rPr>
          <w:rFonts w:hint="eastAsia" w:ascii="宋体" w:hAnsi="宋体" w:eastAsia="宋体" w:cs="宋体"/>
          <w:color w:val="auto"/>
          <w:kern w:val="0"/>
          <w:sz w:val="32"/>
          <w:highlight w:val="none"/>
        </w:rPr>
      </w:pPr>
      <w:r>
        <w:rPr>
          <w:rFonts w:hint="eastAsia" w:ascii="宋体" w:hAnsi="宋体" w:eastAsia="宋体" w:cs="宋体"/>
          <w:color w:val="auto"/>
          <w:kern w:val="0"/>
          <w:sz w:val="32"/>
          <w:highlight w:val="none"/>
        </w:rPr>
        <w:t>本项目对联合体的要求（如有）</w:t>
      </w:r>
    </w:p>
    <w:p w14:paraId="21212264">
      <w:pPr>
        <w:pStyle w:val="6"/>
        <w:rPr>
          <w:rStyle w:val="46"/>
          <w:rFonts w:hint="eastAsia" w:ascii="宋体" w:hAnsi="宋体" w:eastAsia="宋体" w:cs="宋体"/>
          <w:bCs w:val="0"/>
          <w:color w:val="auto"/>
          <w:sz w:val="32"/>
          <w:szCs w:val="36"/>
          <w:highlight w:val="none"/>
          <w:u w:val="none"/>
        </w:rPr>
      </w:pPr>
      <w:r>
        <w:rPr>
          <w:rStyle w:val="46"/>
          <w:rFonts w:hint="eastAsia" w:ascii="宋体" w:hAnsi="宋体" w:eastAsia="宋体" w:cs="宋体"/>
          <w:bCs w:val="0"/>
          <w:color w:val="auto"/>
          <w:sz w:val="32"/>
          <w:szCs w:val="36"/>
          <w:highlight w:val="none"/>
          <w:u w:val="none"/>
        </w:rPr>
        <w:t>4.1 联合协议（如有）</w:t>
      </w:r>
    </w:p>
    <w:p w14:paraId="0F312C33">
      <w:pPr>
        <w:autoSpaceDE w:val="0"/>
        <w:autoSpaceDN w:val="0"/>
        <w:adjustRightInd w:val="0"/>
        <w:spacing w:line="360" w:lineRule="auto"/>
        <w:jc w:val="center"/>
        <w:rPr>
          <w:rFonts w:hint="eastAsia" w:ascii="宋体" w:hAnsi="宋体" w:eastAsia="宋体" w:cs="宋体"/>
          <w:b/>
          <w:color w:val="auto"/>
          <w:sz w:val="36"/>
          <w:szCs w:val="36"/>
          <w:highlight w:val="none"/>
        </w:rPr>
      </w:pPr>
      <w:r>
        <w:rPr>
          <w:rFonts w:hint="eastAsia" w:ascii="宋体" w:hAnsi="宋体" w:eastAsia="宋体" w:cs="宋体"/>
          <w:b/>
          <w:color w:val="auto"/>
          <w:sz w:val="36"/>
          <w:szCs w:val="36"/>
          <w:highlight w:val="none"/>
        </w:rPr>
        <w:t>联合协议</w:t>
      </w:r>
    </w:p>
    <w:p w14:paraId="6C796888">
      <w:pPr>
        <w:spacing w:line="360" w:lineRule="auto"/>
        <w:ind w:firstLine="828" w:firstLineChars="345"/>
        <w:rPr>
          <w:rFonts w:hint="eastAsia" w:ascii="宋体" w:hAnsi="宋体" w:eastAsia="宋体" w:cs="宋体"/>
          <w:bCs/>
          <w:color w:val="auto"/>
          <w:highlight w:val="none"/>
        </w:rPr>
      </w:pPr>
      <w:r>
        <w:rPr>
          <w:rFonts w:hint="eastAsia" w:ascii="宋体" w:hAnsi="宋体" w:eastAsia="宋体" w:cs="宋体"/>
          <w:bCs/>
          <w:color w:val="auto"/>
          <w:sz w:val="24"/>
          <w:highlight w:val="none"/>
        </w:rPr>
        <w:t>______ 、 _____ 及 _____就“________（项目名称）</w:t>
      </w:r>
      <w:r>
        <w:rPr>
          <w:rFonts w:hint="eastAsia" w:ascii="宋体" w:hAnsi="宋体" w:eastAsia="宋体" w:cs="宋体"/>
          <w:color w:val="auto"/>
          <w:sz w:val="24"/>
          <w:highlight w:val="none"/>
        </w:rPr>
        <w:t>”____包</w:t>
      </w:r>
      <w:r>
        <w:rPr>
          <w:rFonts w:hint="eastAsia" w:ascii="宋体" w:hAnsi="宋体" w:eastAsia="宋体" w:cs="宋体"/>
          <w:bCs/>
          <w:color w:val="auto"/>
          <w:sz w:val="24"/>
          <w:highlight w:val="none"/>
        </w:rPr>
        <w:t>招标项目的投标事宜，经各方充分协商一致，达成如下协议：</w:t>
      </w:r>
    </w:p>
    <w:p w14:paraId="08AC189B">
      <w:pPr>
        <w:numPr>
          <w:ilvl w:val="0"/>
          <w:numId w:val="20"/>
        </w:num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由_________牵头，_________、__________参加，组成联合体共同进行招标项目的投标工作。</w:t>
      </w:r>
    </w:p>
    <w:p w14:paraId="4D3894B3">
      <w:pPr>
        <w:numPr>
          <w:ilvl w:val="0"/>
          <w:numId w:val="20"/>
        </w:num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联合体中标后，联合体各方共同与采购人签订合同，就采购合同约定的事项对采购人承担连带责任。</w:t>
      </w:r>
    </w:p>
    <w:p w14:paraId="0EAD7F2E">
      <w:pPr>
        <w:numPr>
          <w:ilvl w:val="0"/>
          <w:numId w:val="20"/>
        </w:num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联合体各方均同意由牵头人代表其他联合体成员单位按招标文件要求出具授权委托书。</w:t>
      </w:r>
    </w:p>
    <w:p w14:paraId="30F4CD9F">
      <w:pPr>
        <w:numPr>
          <w:ilvl w:val="0"/>
          <w:numId w:val="20"/>
        </w:num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牵头人为项目的总负责单位；组织各参加方进行项目实施工作。</w:t>
      </w:r>
    </w:p>
    <w:p w14:paraId="3A81124C">
      <w:pPr>
        <w:numPr>
          <w:ilvl w:val="0"/>
          <w:numId w:val="20"/>
        </w:num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______负责_____，具体工作范围、内容以投标文件及合同为准。</w:t>
      </w:r>
    </w:p>
    <w:p w14:paraId="04A7B6AB">
      <w:pPr>
        <w:numPr>
          <w:ilvl w:val="0"/>
          <w:numId w:val="20"/>
        </w:num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______负责_____，具体工作范围、内容以投标文件及合同为准。</w:t>
      </w:r>
    </w:p>
    <w:p w14:paraId="3117756B">
      <w:pPr>
        <w:numPr>
          <w:ilvl w:val="0"/>
          <w:numId w:val="20"/>
        </w:num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______负责_____（如有），具体工作范围、内容以投标文件及合同为准。</w:t>
      </w:r>
    </w:p>
    <w:p w14:paraId="6C0065A8">
      <w:pPr>
        <w:numPr>
          <w:ilvl w:val="0"/>
          <w:numId w:val="20"/>
        </w:num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本项目联合协议合同总额为________元，联合体各成员按照如下比例分摊（按联合体成员分别列明）：</w:t>
      </w:r>
    </w:p>
    <w:p w14:paraId="6648CB6D">
      <w:pPr>
        <w:tabs>
          <w:tab w:val="left" w:pos="720"/>
          <w:tab w:val="left" w:pos="900"/>
        </w:tabs>
        <w:spacing w:line="360" w:lineRule="auto"/>
        <w:ind w:left="851"/>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（1）</w:t>
      </w:r>
      <w:r>
        <w:rPr>
          <w:rFonts w:hint="eastAsia" w:ascii="宋体" w:hAnsi="宋体" w:eastAsia="宋体" w:cs="宋体"/>
          <w:bCs/>
          <w:color w:val="auto"/>
          <w:sz w:val="24"/>
          <w:szCs w:val="20"/>
          <w:highlight w:val="none"/>
        </w:rPr>
        <w:t>______</w:t>
      </w:r>
      <w:r>
        <w:rPr>
          <w:rFonts w:hint="eastAsia" w:ascii="宋体" w:hAnsi="宋体" w:eastAsia="宋体" w:cs="宋体"/>
          <w:color w:val="auto"/>
          <w:sz w:val="24"/>
          <w:szCs w:val="20"/>
          <w:highlight w:val="none"/>
        </w:rPr>
        <w:t>为□大型企业□中型企业、□小微企业（包含监狱企业、残疾人福利性单位）、□其他，合同金额为_____元；</w:t>
      </w:r>
    </w:p>
    <w:p w14:paraId="11B0F5EF">
      <w:pPr>
        <w:tabs>
          <w:tab w:val="left" w:pos="720"/>
          <w:tab w:val="left" w:pos="900"/>
        </w:tabs>
        <w:spacing w:line="360" w:lineRule="auto"/>
        <w:ind w:left="851"/>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（2）</w:t>
      </w:r>
      <w:r>
        <w:rPr>
          <w:rFonts w:hint="eastAsia" w:ascii="宋体" w:hAnsi="宋体" w:eastAsia="宋体" w:cs="宋体"/>
          <w:bCs/>
          <w:color w:val="auto"/>
          <w:sz w:val="24"/>
          <w:szCs w:val="20"/>
          <w:highlight w:val="none"/>
        </w:rPr>
        <w:t>______</w:t>
      </w:r>
      <w:r>
        <w:rPr>
          <w:rFonts w:hint="eastAsia" w:ascii="宋体" w:hAnsi="宋体" w:eastAsia="宋体" w:cs="宋体"/>
          <w:color w:val="auto"/>
          <w:sz w:val="24"/>
          <w:szCs w:val="20"/>
          <w:highlight w:val="none"/>
        </w:rPr>
        <w:t>为□大型企业□中型企业、□小微企业（包含监狱企业、残疾人福利性单位）、□其他，合同金额为_____元；</w:t>
      </w:r>
    </w:p>
    <w:p w14:paraId="4CD7836D">
      <w:pPr>
        <w:tabs>
          <w:tab w:val="left" w:pos="720"/>
          <w:tab w:val="left" w:pos="900"/>
        </w:tabs>
        <w:spacing w:line="360" w:lineRule="auto"/>
        <w:ind w:left="851"/>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w:t>
      </w:r>
      <w:r>
        <w:rPr>
          <w:rFonts w:hint="eastAsia" w:ascii="宋体" w:hAnsi="宋体" w:eastAsia="宋体" w:cs="宋体"/>
          <w:bCs/>
          <w:color w:val="auto"/>
          <w:sz w:val="24"/>
          <w:szCs w:val="20"/>
          <w:highlight w:val="none"/>
        </w:rPr>
        <w:t>______</w:t>
      </w:r>
      <w:r>
        <w:rPr>
          <w:rFonts w:hint="eastAsia" w:ascii="宋体" w:hAnsi="宋体" w:eastAsia="宋体" w:cs="宋体"/>
          <w:color w:val="auto"/>
          <w:sz w:val="24"/>
          <w:szCs w:val="20"/>
          <w:highlight w:val="none"/>
        </w:rPr>
        <w:t>为□大型企业□中型企业、□小微企业（包含监狱企业、残疾人福利性单位）、□其他，合同金额为_____元。</w:t>
      </w:r>
    </w:p>
    <w:p w14:paraId="02D9CFE2">
      <w:pPr>
        <w:numPr>
          <w:ilvl w:val="0"/>
          <w:numId w:val="20"/>
        </w:numPr>
        <w:tabs>
          <w:tab w:val="left" w:pos="993"/>
        </w:tabs>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以联合体形式参加政府采购活动的，联合体各方不得再单独参加或者与其他供应商另外组成联合体参加同一合同项下的政府采购活动。</w:t>
      </w:r>
    </w:p>
    <w:p w14:paraId="5E8A2909">
      <w:pPr>
        <w:numPr>
          <w:ilvl w:val="0"/>
          <w:numId w:val="20"/>
        </w:numPr>
        <w:spacing w:line="360" w:lineRule="auto"/>
        <w:rPr>
          <w:rFonts w:hint="eastAsia" w:ascii="宋体" w:hAnsi="宋体" w:eastAsia="宋体" w:cs="宋体"/>
          <w:bCs/>
          <w:color w:val="auto"/>
          <w:sz w:val="24"/>
          <w:highlight w:val="none"/>
        </w:rPr>
      </w:pPr>
      <w:r>
        <w:rPr>
          <w:rFonts w:hint="eastAsia" w:ascii="宋体" w:hAnsi="宋体" w:eastAsia="宋体" w:cs="宋体"/>
          <w:bCs/>
          <w:color w:val="auto"/>
          <w:sz w:val="24"/>
          <w:highlight w:val="none"/>
        </w:rPr>
        <w:t>其他约定（如有）：_______。</w:t>
      </w:r>
    </w:p>
    <w:p w14:paraId="5F92D8ED">
      <w:pPr>
        <w:tabs>
          <w:tab w:val="left" w:pos="780"/>
        </w:tabs>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bCs/>
          <w:color w:val="auto"/>
          <w:sz w:val="24"/>
          <w:highlight w:val="none"/>
        </w:rPr>
        <w:t>本协议自各方盖章后生效，采购合同履行完毕后自动失效。如未中标，本协议自动终止。</w:t>
      </w:r>
      <w:r>
        <w:rPr>
          <w:rFonts w:hint="eastAsia" w:ascii="宋体" w:hAnsi="宋体" w:eastAsia="宋体" w:cs="宋体"/>
          <w:color w:val="auto"/>
          <w:sz w:val="24"/>
          <w:highlight w:val="none"/>
        </w:rPr>
        <w:br w:type="page"/>
      </w:r>
    </w:p>
    <w:p w14:paraId="1F98D557">
      <w:pPr>
        <w:spacing w:line="360" w:lineRule="auto"/>
        <w:ind w:firstLine="471"/>
        <w:rPr>
          <w:rFonts w:hint="eastAsia" w:ascii="宋体" w:hAnsi="宋体" w:eastAsia="宋体" w:cs="宋体"/>
          <w:color w:val="auto"/>
          <w:sz w:val="24"/>
          <w:highlight w:val="none"/>
        </w:rPr>
      </w:pPr>
      <w:r>
        <w:rPr>
          <w:rFonts w:hint="eastAsia" w:ascii="宋体" w:hAnsi="宋体" w:eastAsia="宋体" w:cs="宋体"/>
          <w:color w:val="auto"/>
          <w:sz w:val="24"/>
          <w:highlight w:val="none"/>
        </w:rPr>
        <w:t>联合体牵头人名称：</w:t>
      </w:r>
      <w:r>
        <w:rPr>
          <w:rFonts w:hint="eastAsia" w:ascii="宋体" w:hAnsi="宋体" w:eastAsia="宋体" w:cs="宋体"/>
          <w:color w:val="auto"/>
          <w:sz w:val="24"/>
          <w:szCs w:val="20"/>
          <w:highlight w:val="none"/>
        </w:rPr>
        <w:t>______</w:t>
      </w:r>
      <w:r>
        <w:rPr>
          <w:rFonts w:hint="eastAsia" w:ascii="宋体" w:hAnsi="宋体" w:eastAsia="宋体" w:cs="宋体"/>
          <w:color w:val="auto"/>
          <w:sz w:val="24"/>
          <w:highlight w:val="none"/>
        </w:rPr>
        <w:tab/>
      </w:r>
      <w:r>
        <w:rPr>
          <w:rFonts w:hint="eastAsia" w:ascii="宋体" w:hAnsi="宋体" w:eastAsia="宋体" w:cs="宋体"/>
          <w:color w:val="auto"/>
          <w:sz w:val="24"/>
          <w:highlight w:val="none"/>
        </w:rPr>
        <w:tab/>
      </w:r>
      <w:r>
        <w:rPr>
          <w:rFonts w:hint="eastAsia" w:ascii="宋体" w:hAnsi="宋体" w:eastAsia="宋体" w:cs="宋体"/>
          <w:color w:val="auto"/>
          <w:sz w:val="24"/>
          <w:highlight w:val="none"/>
        </w:rPr>
        <w:tab/>
      </w:r>
      <w:r>
        <w:rPr>
          <w:rFonts w:hint="eastAsia" w:ascii="宋体" w:hAnsi="宋体" w:eastAsia="宋体" w:cs="宋体"/>
          <w:color w:val="auto"/>
          <w:sz w:val="24"/>
          <w:highlight w:val="none"/>
        </w:rPr>
        <w:tab/>
      </w:r>
      <w:r>
        <w:rPr>
          <w:rFonts w:hint="eastAsia" w:ascii="宋体" w:hAnsi="宋体" w:eastAsia="宋体" w:cs="宋体"/>
          <w:color w:val="auto"/>
          <w:sz w:val="24"/>
          <w:highlight w:val="none"/>
        </w:rPr>
        <w:tab/>
      </w:r>
      <w:r>
        <w:rPr>
          <w:rFonts w:hint="eastAsia" w:ascii="宋体" w:hAnsi="宋体" w:eastAsia="宋体" w:cs="宋体"/>
          <w:color w:val="auto"/>
          <w:sz w:val="24"/>
          <w:highlight w:val="none"/>
        </w:rPr>
        <w:t xml:space="preserve"> 联合体成员名称：</w:t>
      </w:r>
      <w:r>
        <w:rPr>
          <w:rFonts w:hint="eastAsia" w:ascii="宋体" w:hAnsi="宋体" w:eastAsia="宋体" w:cs="宋体"/>
          <w:color w:val="auto"/>
          <w:sz w:val="24"/>
          <w:szCs w:val="20"/>
          <w:highlight w:val="none"/>
        </w:rPr>
        <w:t>______</w:t>
      </w:r>
    </w:p>
    <w:p w14:paraId="453D2AE5">
      <w:pPr>
        <w:spacing w:line="360" w:lineRule="auto"/>
        <w:ind w:firstLine="471"/>
        <w:rPr>
          <w:rFonts w:hint="eastAsia" w:ascii="宋体" w:hAnsi="宋体" w:eastAsia="宋体" w:cs="宋体"/>
          <w:color w:val="auto"/>
          <w:sz w:val="24"/>
          <w:highlight w:val="none"/>
        </w:rPr>
      </w:pPr>
      <w:r>
        <w:rPr>
          <w:rFonts w:hint="eastAsia" w:ascii="宋体" w:hAnsi="宋体" w:eastAsia="宋体" w:cs="宋体"/>
          <w:color w:val="auto"/>
          <w:sz w:val="24"/>
          <w:highlight w:val="none"/>
        </w:rPr>
        <w:t>盖章：</w:t>
      </w:r>
      <w:r>
        <w:rPr>
          <w:rFonts w:hint="eastAsia" w:ascii="宋体" w:hAnsi="宋体" w:eastAsia="宋体" w:cs="宋体"/>
          <w:color w:val="auto"/>
          <w:sz w:val="24"/>
          <w:szCs w:val="20"/>
          <w:highlight w:val="none"/>
        </w:rPr>
        <w:t>______</w:t>
      </w:r>
      <w:r>
        <w:rPr>
          <w:rFonts w:hint="eastAsia" w:ascii="宋体" w:hAnsi="宋体" w:eastAsia="宋体" w:cs="宋体"/>
          <w:color w:val="auto"/>
          <w:sz w:val="24"/>
          <w:highlight w:val="none"/>
        </w:rPr>
        <w:t xml:space="preserve">                           盖章：</w:t>
      </w:r>
      <w:r>
        <w:rPr>
          <w:rFonts w:hint="eastAsia" w:ascii="宋体" w:hAnsi="宋体" w:eastAsia="宋体" w:cs="宋体"/>
          <w:color w:val="auto"/>
          <w:sz w:val="24"/>
          <w:szCs w:val="20"/>
          <w:highlight w:val="none"/>
        </w:rPr>
        <w:t>______</w:t>
      </w:r>
    </w:p>
    <w:p w14:paraId="70E42CF0">
      <w:pPr>
        <w:spacing w:line="360" w:lineRule="auto"/>
        <w:ind w:firstLine="471"/>
        <w:rPr>
          <w:rFonts w:hint="eastAsia" w:ascii="宋体" w:hAnsi="宋体" w:eastAsia="宋体" w:cs="宋体"/>
          <w:color w:val="auto"/>
          <w:sz w:val="24"/>
          <w:highlight w:val="none"/>
        </w:rPr>
      </w:pPr>
    </w:p>
    <w:p w14:paraId="5E703CEF">
      <w:pPr>
        <w:spacing w:line="360" w:lineRule="auto"/>
        <w:ind w:firstLine="471"/>
        <w:rPr>
          <w:rFonts w:hint="eastAsia" w:ascii="宋体" w:hAnsi="宋体" w:eastAsia="宋体" w:cs="宋体"/>
          <w:color w:val="auto"/>
          <w:sz w:val="24"/>
          <w:highlight w:val="none"/>
        </w:rPr>
      </w:pPr>
    </w:p>
    <w:p w14:paraId="7C9CEB98">
      <w:pPr>
        <w:spacing w:line="360" w:lineRule="auto"/>
        <w:ind w:firstLine="471"/>
        <w:rPr>
          <w:rFonts w:hint="eastAsia" w:ascii="宋体" w:hAnsi="宋体" w:eastAsia="宋体" w:cs="宋体"/>
          <w:color w:val="auto"/>
          <w:sz w:val="24"/>
          <w:highlight w:val="none"/>
        </w:rPr>
      </w:pPr>
      <w:r>
        <w:rPr>
          <w:rFonts w:hint="eastAsia" w:ascii="宋体" w:hAnsi="宋体" w:eastAsia="宋体" w:cs="宋体"/>
          <w:color w:val="auto"/>
          <w:sz w:val="24"/>
          <w:highlight w:val="none"/>
        </w:rPr>
        <w:t>联合体成员名称：</w:t>
      </w:r>
      <w:r>
        <w:rPr>
          <w:rFonts w:hint="eastAsia" w:ascii="宋体" w:hAnsi="宋体" w:eastAsia="宋体" w:cs="宋体"/>
          <w:color w:val="auto"/>
          <w:sz w:val="24"/>
          <w:szCs w:val="20"/>
          <w:highlight w:val="none"/>
        </w:rPr>
        <w:t>______</w:t>
      </w:r>
    </w:p>
    <w:p w14:paraId="2B072287">
      <w:pPr>
        <w:spacing w:line="360" w:lineRule="auto"/>
        <w:ind w:firstLine="471"/>
        <w:rPr>
          <w:rFonts w:hint="eastAsia" w:ascii="宋体" w:hAnsi="宋体" w:eastAsia="宋体" w:cs="宋体"/>
          <w:color w:val="auto"/>
          <w:sz w:val="24"/>
          <w:highlight w:val="none"/>
        </w:rPr>
      </w:pPr>
      <w:r>
        <w:rPr>
          <w:rFonts w:hint="eastAsia" w:ascii="宋体" w:hAnsi="宋体" w:eastAsia="宋体" w:cs="宋体"/>
          <w:color w:val="auto"/>
          <w:sz w:val="24"/>
          <w:highlight w:val="none"/>
        </w:rPr>
        <w:t>盖章：</w:t>
      </w:r>
      <w:r>
        <w:rPr>
          <w:rFonts w:hint="eastAsia" w:ascii="宋体" w:hAnsi="宋体" w:eastAsia="宋体" w:cs="宋体"/>
          <w:color w:val="auto"/>
          <w:sz w:val="24"/>
          <w:szCs w:val="20"/>
          <w:highlight w:val="none"/>
        </w:rPr>
        <w:t>______</w:t>
      </w:r>
      <w:r>
        <w:rPr>
          <w:rFonts w:hint="eastAsia" w:ascii="宋体" w:hAnsi="宋体" w:eastAsia="宋体" w:cs="宋体"/>
          <w:color w:val="auto"/>
          <w:sz w:val="24"/>
          <w:highlight w:val="none"/>
        </w:rPr>
        <w:t xml:space="preserve">                                </w:t>
      </w:r>
    </w:p>
    <w:p w14:paraId="719BDC43">
      <w:pPr>
        <w:spacing w:line="360" w:lineRule="auto"/>
        <w:ind w:firstLine="471"/>
        <w:rPr>
          <w:rFonts w:hint="eastAsia" w:ascii="宋体" w:hAnsi="宋体" w:eastAsia="宋体" w:cs="宋体"/>
          <w:color w:val="auto"/>
          <w:sz w:val="24"/>
          <w:highlight w:val="none"/>
        </w:rPr>
      </w:pPr>
    </w:p>
    <w:p w14:paraId="571A4223">
      <w:pPr>
        <w:spacing w:line="360" w:lineRule="auto"/>
        <w:ind w:firstLine="471"/>
        <w:rPr>
          <w:rFonts w:hint="eastAsia" w:ascii="宋体" w:hAnsi="宋体" w:eastAsia="宋体" w:cs="宋体"/>
          <w:color w:val="auto"/>
          <w:sz w:val="24"/>
          <w:highlight w:val="none"/>
        </w:rPr>
      </w:pPr>
    </w:p>
    <w:p w14:paraId="6FC0B1E2">
      <w:pPr>
        <w:spacing w:line="360" w:lineRule="auto"/>
        <w:ind w:left="480"/>
        <w:jc w:val="right"/>
        <w:rPr>
          <w:rFonts w:hint="eastAsia" w:ascii="宋体" w:hAnsi="宋体" w:eastAsia="宋体" w:cs="宋体"/>
          <w:color w:val="auto"/>
          <w:sz w:val="24"/>
          <w:highlight w:val="none"/>
        </w:rPr>
      </w:pPr>
    </w:p>
    <w:p w14:paraId="4E751739">
      <w:pPr>
        <w:spacing w:line="360" w:lineRule="auto"/>
        <w:ind w:left="480"/>
        <w:jc w:val="right"/>
        <w:rPr>
          <w:rFonts w:hint="eastAsia" w:ascii="宋体" w:hAnsi="宋体" w:eastAsia="宋体" w:cs="宋体"/>
          <w:color w:val="auto"/>
          <w:sz w:val="24"/>
          <w:highlight w:val="none"/>
        </w:rPr>
      </w:pPr>
      <w:r>
        <w:rPr>
          <w:rFonts w:hint="eastAsia" w:ascii="宋体" w:hAnsi="宋体" w:eastAsia="宋体" w:cs="宋体"/>
          <w:color w:val="auto"/>
          <w:sz w:val="24"/>
          <w:szCs w:val="20"/>
          <w:highlight w:val="none"/>
        </w:rPr>
        <w:t>日期：_____年______月______日</w:t>
      </w:r>
    </w:p>
    <w:p w14:paraId="7D08C3BD">
      <w:pPr>
        <w:spacing w:line="360" w:lineRule="auto"/>
        <w:ind w:left="480"/>
        <w:jc w:val="right"/>
        <w:rPr>
          <w:rFonts w:hint="eastAsia" w:ascii="宋体" w:hAnsi="宋体" w:eastAsia="宋体" w:cs="宋体"/>
          <w:b/>
          <w:color w:val="auto"/>
          <w:sz w:val="24"/>
          <w:highlight w:val="none"/>
        </w:rPr>
      </w:pPr>
    </w:p>
    <w:p w14:paraId="544A284A">
      <w:pPr>
        <w:tabs>
          <w:tab w:val="left" w:pos="8280"/>
        </w:tabs>
        <w:spacing w:line="360" w:lineRule="auto"/>
        <w:ind w:firstLine="480"/>
        <w:rPr>
          <w:rFonts w:hint="eastAsia" w:ascii="宋体" w:hAnsi="宋体" w:eastAsia="宋体" w:cs="宋体"/>
          <w:color w:val="auto"/>
          <w:sz w:val="24"/>
          <w:highlight w:val="none"/>
        </w:rPr>
      </w:pPr>
    </w:p>
    <w:p w14:paraId="3BF877D3">
      <w:pPr>
        <w:tabs>
          <w:tab w:val="left" w:pos="8280"/>
        </w:tabs>
        <w:spacing w:line="360" w:lineRule="auto"/>
        <w:ind w:firstLine="480"/>
        <w:rPr>
          <w:rFonts w:hint="eastAsia" w:ascii="宋体" w:hAnsi="宋体" w:eastAsia="宋体" w:cs="宋体"/>
          <w:color w:val="auto"/>
          <w:sz w:val="24"/>
          <w:highlight w:val="none"/>
        </w:rPr>
      </w:pPr>
    </w:p>
    <w:p w14:paraId="3102BC60">
      <w:pPr>
        <w:spacing w:line="360" w:lineRule="auto"/>
        <w:ind w:left="719" w:leftChars="228" w:hanging="240" w:hangingChars="100"/>
        <w:rPr>
          <w:rFonts w:hint="eastAsia" w:ascii="宋体" w:hAnsi="宋体" w:eastAsia="宋体" w:cs="宋体"/>
          <w:color w:val="auto"/>
          <w:sz w:val="24"/>
          <w:highlight w:val="none"/>
        </w:rPr>
      </w:pPr>
      <w:r>
        <w:rPr>
          <w:rFonts w:hint="eastAsia" w:ascii="宋体" w:hAnsi="宋体" w:eastAsia="宋体" w:cs="宋体"/>
          <w:color w:val="auto"/>
          <w:sz w:val="24"/>
          <w:highlight w:val="none"/>
        </w:rPr>
        <w:t>注：</w:t>
      </w:r>
    </w:p>
    <w:p w14:paraId="5101760E">
      <w:pPr>
        <w:spacing w:line="360" w:lineRule="auto"/>
        <w:ind w:left="719" w:leftChars="228" w:hanging="240" w:hangingChars="100"/>
        <w:rPr>
          <w:rFonts w:hint="eastAsia" w:ascii="宋体" w:hAnsi="宋体" w:eastAsia="宋体" w:cs="宋体"/>
          <w:color w:val="auto"/>
          <w:sz w:val="24"/>
          <w:highlight w:val="none"/>
        </w:rPr>
      </w:pPr>
      <w:r>
        <w:rPr>
          <w:rFonts w:hint="eastAsia" w:ascii="宋体" w:hAnsi="宋体" w:eastAsia="宋体" w:cs="宋体"/>
          <w:color w:val="auto"/>
          <w:sz w:val="24"/>
          <w:highlight w:val="none"/>
        </w:rPr>
        <w:t>1. 如本项目（包）接受供应商以联合体形式参加采购活动，且供应商以联合体形式参与时，须提供《联合协议》，否则</w:t>
      </w:r>
      <w:r>
        <w:rPr>
          <w:rFonts w:hint="eastAsia" w:ascii="宋体" w:hAnsi="宋体" w:eastAsia="宋体" w:cs="宋体"/>
          <w:b/>
          <w:color w:val="auto"/>
          <w:sz w:val="24"/>
          <w:highlight w:val="none"/>
        </w:rPr>
        <w:t>投标无效。</w:t>
      </w:r>
    </w:p>
    <w:p w14:paraId="1EE2B309">
      <w:pPr>
        <w:spacing w:line="360" w:lineRule="auto"/>
        <w:ind w:left="719" w:leftChars="228" w:hanging="240" w:hangingChars="100"/>
        <w:rPr>
          <w:rFonts w:hint="eastAsia" w:ascii="宋体" w:hAnsi="宋体" w:eastAsia="宋体" w:cs="宋体"/>
          <w:color w:val="auto"/>
          <w:sz w:val="24"/>
          <w:highlight w:val="none"/>
        </w:rPr>
      </w:pPr>
      <w:r>
        <w:rPr>
          <w:rFonts w:hint="eastAsia" w:ascii="宋体" w:hAnsi="宋体" w:eastAsia="宋体" w:cs="宋体"/>
          <w:color w:val="auto"/>
          <w:sz w:val="24"/>
          <w:highlight w:val="none"/>
        </w:rPr>
        <w:t>2. 联合体各方成员须在本协议上共同盖章。</w:t>
      </w:r>
    </w:p>
    <w:p w14:paraId="0AD7344F">
      <w:pPr>
        <w:spacing w:line="360" w:lineRule="auto"/>
        <w:ind w:left="719" w:leftChars="228" w:hanging="240" w:hangingChars="100"/>
        <w:rPr>
          <w:rFonts w:hint="eastAsia" w:ascii="宋体" w:hAnsi="宋体" w:eastAsia="宋体" w:cs="宋体"/>
          <w:color w:val="auto"/>
          <w:sz w:val="24"/>
          <w:highlight w:val="none"/>
        </w:rPr>
      </w:pPr>
      <w:r>
        <w:rPr>
          <w:rFonts w:hint="eastAsia" w:ascii="宋体" w:hAnsi="宋体" w:eastAsia="宋体" w:cs="宋体"/>
          <w:color w:val="auto"/>
          <w:sz w:val="24"/>
          <w:highlight w:val="none"/>
        </w:rPr>
        <w:br w:type="page"/>
      </w:r>
    </w:p>
    <w:p w14:paraId="29E4C222">
      <w:pPr>
        <w:pStyle w:val="5"/>
        <w:widowControl/>
        <w:numPr>
          <w:ilvl w:val="0"/>
          <w:numId w:val="18"/>
        </w:numPr>
        <w:tabs>
          <w:tab w:val="clear" w:pos="284"/>
        </w:tabs>
        <w:rPr>
          <w:rFonts w:hint="eastAsia" w:ascii="宋体" w:hAnsi="宋体" w:eastAsia="宋体" w:cs="宋体"/>
          <w:color w:val="auto"/>
          <w:kern w:val="0"/>
          <w:sz w:val="32"/>
          <w:highlight w:val="none"/>
        </w:rPr>
      </w:pPr>
      <w:r>
        <w:rPr>
          <w:rFonts w:hint="eastAsia" w:ascii="宋体" w:hAnsi="宋体" w:eastAsia="宋体" w:cs="宋体"/>
          <w:color w:val="auto"/>
          <w:kern w:val="0"/>
          <w:sz w:val="32"/>
          <w:highlight w:val="none"/>
        </w:rPr>
        <w:t>投标保证金凭证/交款单据复印件</w:t>
      </w:r>
    </w:p>
    <w:p w14:paraId="39394397">
      <w:pPr>
        <w:spacing w:line="360" w:lineRule="auto"/>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说明：</w:t>
      </w:r>
    </w:p>
    <w:p w14:paraId="64E2D8A9">
      <w:pPr>
        <w:spacing w:line="360" w:lineRule="auto"/>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1.采用网上银行形式提交投标保证金的</w:t>
      </w:r>
      <w:r>
        <w:rPr>
          <w:rFonts w:hint="eastAsia" w:ascii="宋体" w:hAnsi="宋体" w:eastAsia="宋体" w:cs="宋体"/>
          <w:color w:val="auto"/>
          <w:sz w:val="24"/>
          <w:highlight w:val="none"/>
        </w:rPr>
        <w:t>，应在投标截止时间前到账</w:t>
      </w:r>
      <w:r>
        <w:rPr>
          <w:rFonts w:hint="eastAsia" w:ascii="宋体" w:hAnsi="宋体" w:eastAsia="宋体" w:cs="宋体"/>
          <w:color w:val="auto"/>
          <w:sz w:val="24"/>
          <w:szCs w:val="20"/>
          <w:highlight w:val="none"/>
        </w:rPr>
        <w:t>，同时建议在本部分放置凭证/交款单据复印件，否则导致的不利后果有投标人自行承担。</w:t>
      </w:r>
    </w:p>
    <w:p w14:paraId="6D9EBF4E">
      <w:pPr>
        <w:spacing w:line="360" w:lineRule="auto"/>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2.采用</w:t>
      </w:r>
      <w:r>
        <w:rPr>
          <w:rFonts w:hint="eastAsia" w:ascii="宋体" w:hAnsi="宋体" w:eastAsia="宋体" w:cs="宋体"/>
          <w:color w:val="auto"/>
          <w:sz w:val="24"/>
          <w:highlight w:val="none"/>
        </w:rPr>
        <w:t>支票、汇票、本票等形式提交投标保证金的，应在投标截止时间前到账，无需在本部分提供复印件。</w:t>
      </w:r>
    </w:p>
    <w:p w14:paraId="7E1E1376">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szCs w:val="20"/>
          <w:highlight w:val="none"/>
        </w:rPr>
        <w:t>3.采用</w:t>
      </w:r>
      <w:r>
        <w:rPr>
          <w:rFonts w:hint="eastAsia" w:ascii="宋体" w:hAnsi="宋体" w:eastAsia="宋体" w:cs="宋体"/>
          <w:color w:val="auto"/>
          <w:sz w:val="24"/>
          <w:highlight w:val="none"/>
        </w:rPr>
        <w:t>金融机构、担保机构出具的保函形式提交投标</w:t>
      </w:r>
      <w:r>
        <w:rPr>
          <w:rFonts w:hint="eastAsia" w:ascii="宋体" w:hAnsi="宋体" w:eastAsia="宋体" w:cs="宋体"/>
          <w:color w:val="auto"/>
          <w:sz w:val="24"/>
          <w:szCs w:val="20"/>
          <w:highlight w:val="none"/>
        </w:rPr>
        <w:t>保证金的，应确保在投标截止时间前将原件</w:t>
      </w:r>
      <w:r>
        <w:rPr>
          <w:rFonts w:hint="eastAsia" w:ascii="宋体" w:hAnsi="宋体" w:eastAsia="宋体" w:cs="宋体"/>
          <w:color w:val="auto"/>
          <w:sz w:val="24"/>
          <w:highlight w:val="none"/>
        </w:rPr>
        <w:t>提交至采购代理机构，同时建议在本部分提供保函复印件。</w:t>
      </w:r>
    </w:p>
    <w:p w14:paraId="2B5D9754">
      <w:pPr>
        <w:spacing w:line="360" w:lineRule="auto"/>
        <w:rPr>
          <w:rFonts w:hint="eastAsia" w:ascii="宋体" w:hAnsi="宋体" w:eastAsia="宋体" w:cs="宋体"/>
          <w:color w:val="auto"/>
          <w:sz w:val="24"/>
          <w:szCs w:val="20"/>
          <w:highlight w:val="none"/>
        </w:rPr>
      </w:pPr>
      <w:r>
        <w:rPr>
          <w:rFonts w:hint="eastAsia" w:ascii="宋体" w:hAnsi="宋体" w:eastAsia="宋体" w:cs="宋体"/>
          <w:color w:val="auto"/>
          <w:sz w:val="24"/>
          <w:highlight w:val="none"/>
        </w:rPr>
        <w:t>4.采用电子保函形式提交投标保证金的，应在本部分提供保函打印件。</w:t>
      </w:r>
    </w:p>
    <w:p w14:paraId="35E4C437">
      <w:pPr>
        <w:spacing w:line="360" w:lineRule="auto"/>
        <w:rPr>
          <w:rFonts w:hint="eastAsia" w:ascii="宋体" w:hAnsi="宋体" w:eastAsia="宋体" w:cs="宋体"/>
          <w:color w:val="auto"/>
          <w:sz w:val="24"/>
          <w:szCs w:val="20"/>
          <w:highlight w:val="none"/>
        </w:rPr>
      </w:pPr>
    </w:p>
    <w:p w14:paraId="5E26815F">
      <w:pPr>
        <w:spacing w:line="360" w:lineRule="auto"/>
        <w:rPr>
          <w:rFonts w:hint="eastAsia" w:ascii="宋体" w:hAnsi="宋体" w:eastAsia="宋体" w:cs="宋体"/>
          <w:color w:val="auto"/>
          <w:sz w:val="24"/>
          <w:szCs w:val="20"/>
          <w:highlight w:val="none"/>
        </w:rPr>
      </w:pPr>
    </w:p>
    <w:p w14:paraId="29CAF332">
      <w:pPr>
        <w:widowControl/>
        <w:jc w:val="left"/>
        <w:rPr>
          <w:rFonts w:hint="eastAsia" w:ascii="宋体" w:hAnsi="宋体" w:eastAsia="宋体" w:cs="宋体"/>
          <w:color w:val="auto"/>
          <w:kern w:val="0"/>
          <w:sz w:val="24"/>
          <w:szCs w:val="20"/>
          <w:highlight w:val="none"/>
        </w:rPr>
      </w:pPr>
      <w:r>
        <w:rPr>
          <w:rFonts w:hint="eastAsia" w:ascii="宋体" w:hAnsi="宋体" w:eastAsia="宋体" w:cs="宋体"/>
          <w:color w:val="auto"/>
          <w:sz w:val="24"/>
          <w:szCs w:val="20"/>
          <w:highlight w:val="none"/>
        </w:rPr>
        <w:br w:type="page"/>
      </w:r>
    </w:p>
    <w:p w14:paraId="731B0C32">
      <w:pPr>
        <w:keepNext/>
        <w:keepLines/>
        <w:autoSpaceDE w:val="0"/>
        <w:autoSpaceDN w:val="0"/>
        <w:adjustRightInd w:val="0"/>
        <w:spacing w:before="120" w:line="300" w:lineRule="auto"/>
        <w:jc w:val="left"/>
        <w:outlineLvl w:val="1"/>
        <w:rPr>
          <w:rFonts w:hint="eastAsia" w:ascii="宋体" w:hAnsi="宋体" w:eastAsia="宋体" w:cs="宋体"/>
          <w:color w:val="auto"/>
          <w:highlight w:val="none"/>
        </w:rPr>
      </w:pPr>
      <w:bookmarkStart w:id="818" w:name="_Toc21319"/>
      <w:r>
        <w:rPr>
          <w:rFonts w:hint="eastAsia" w:ascii="宋体" w:hAnsi="宋体" w:eastAsia="宋体" w:cs="宋体"/>
          <w:b/>
          <w:color w:val="auto"/>
          <w:spacing w:val="20"/>
          <w:sz w:val="24"/>
          <w:highlight w:val="none"/>
        </w:rPr>
        <w:t>二、商务技术文件格式</w:t>
      </w:r>
      <w:bookmarkEnd w:id="818"/>
    </w:p>
    <w:p w14:paraId="4F0BD27D">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bookmarkStart w:id="819" w:name="_Hlt520273711"/>
      <w:bookmarkEnd w:id="819"/>
      <w:bookmarkStart w:id="820" w:name="_Hlt520274065"/>
      <w:bookmarkEnd w:id="820"/>
      <w:bookmarkStart w:id="821" w:name="_Hlt520355504"/>
      <w:bookmarkEnd w:id="821"/>
      <w:bookmarkStart w:id="822" w:name="_Hlt520274121"/>
      <w:bookmarkEnd w:id="822"/>
      <w:bookmarkStart w:id="823" w:name="_Hlt520274407"/>
      <w:bookmarkEnd w:id="823"/>
      <w:bookmarkStart w:id="824" w:name="_Hlt520343392"/>
      <w:bookmarkEnd w:id="824"/>
      <w:bookmarkStart w:id="825" w:name="_Hlt520343000"/>
      <w:bookmarkEnd w:id="825"/>
      <w:bookmarkStart w:id="826" w:name="_Hlt520350918"/>
      <w:bookmarkEnd w:id="826"/>
      <w:bookmarkStart w:id="827" w:name="_Hlt520274393"/>
      <w:bookmarkEnd w:id="827"/>
      <w:bookmarkStart w:id="828" w:name="_Hlt520271212"/>
      <w:bookmarkEnd w:id="828"/>
      <w:bookmarkStart w:id="829" w:name="_Toc191623445"/>
      <w:r>
        <w:rPr>
          <w:rFonts w:hint="eastAsia" w:ascii="宋体" w:hAnsi="宋体" w:eastAsia="宋体" w:cs="宋体"/>
          <w:color w:val="auto"/>
          <w:sz w:val="32"/>
          <w:szCs w:val="40"/>
          <w:highlight w:val="none"/>
        </w:rPr>
        <w:t>投标书（实质性格式）</w:t>
      </w:r>
      <w:bookmarkEnd w:id="829"/>
    </w:p>
    <w:p w14:paraId="6097E015">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致：</w:t>
      </w:r>
      <w:r>
        <w:rPr>
          <w:rFonts w:hint="eastAsia" w:ascii="宋体" w:hAnsi="宋体" w:eastAsia="宋体" w:cs="宋体"/>
          <w:color w:val="auto"/>
          <w:sz w:val="24"/>
          <w:highlight w:val="none"/>
          <w:u w:val="single"/>
        </w:rPr>
        <w:t>清华大学</w:t>
      </w:r>
    </w:p>
    <w:p w14:paraId="3D7C781F">
      <w:pPr>
        <w:tabs>
          <w:tab w:val="left" w:pos="5580"/>
        </w:tabs>
        <w:spacing w:line="360" w:lineRule="auto"/>
        <w:rPr>
          <w:rFonts w:hint="eastAsia" w:ascii="宋体" w:hAnsi="宋体" w:eastAsia="宋体" w:cs="宋体"/>
          <w:color w:val="auto"/>
          <w:sz w:val="24"/>
          <w:szCs w:val="20"/>
          <w:highlight w:val="none"/>
        </w:rPr>
      </w:pPr>
    </w:p>
    <w:p w14:paraId="6B1905B7">
      <w:pPr>
        <w:tabs>
          <w:tab w:val="left" w:pos="5580"/>
        </w:tabs>
        <w:spacing w:line="360" w:lineRule="auto"/>
        <w:ind w:firstLine="408"/>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我方参加你方就___________（项目名称，项目编号/包号）组织的招标活动，并对此项目进行投标。</w:t>
      </w:r>
    </w:p>
    <w:p w14:paraId="39FD301F">
      <w:pPr>
        <w:tabs>
          <w:tab w:val="left" w:pos="5580"/>
        </w:tabs>
        <w:spacing w:line="360" w:lineRule="auto"/>
        <w:ind w:firstLine="408"/>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1. 我方</w:t>
      </w:r>
      <w:r>
        <w:rPr>
          <w:rFonts w:hint="eastAsia" w:ascii="宋体" w:hAnsi="宋体" w:eastAsia="宋体" w:cs="宋体"/>
          <w:color w:val="auto"/>
          <w:sz w:val="24"/>
          <w:highlight w:val="none"/>
        </w:rPr>
        <w:t>已详细审查全部招标文件</w:t>
      </w:r>
      <w:r>
        <w:rPr>
          <w:rFonts w:hint="eastAsia" w:ascii="宋体" w:hAnsi="宋体" w:eastAsia="宋体" w:cs="宋体"/>
          <w:color w:val="auto"/>
          <w:sz w:val="24"/>
          <w:szCs w:val="20"/>
          <w:highlight w:val="none"/>
        </w:rPr>
        <w:t>，自愿参与投标并承诺如下：</w:t>
      </w:r>
    </w:p>
    <w:p w14:paraId="60D8F63B">
      <w:pPr>
        <w:tabs>
          <w:tab w:val="left" w:pos="720"/>
          <w:tab w:val="left" w:pos="900"/>
        </w:tabs>
        <w:spacing w:line="360" w:lineRule="auto"/>
        <w:ind w:left="360" w:firstLine="72" w:firstLineChars="30"/>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（1）本投标有效期为自提交投标文件的截止之日起</w:t>
      </w:r>
      <w:r>
        <w:rPr>
          <w:rFonts w:hint="eastAsia" w:ascii="宋体" w:hAnsi="宋体" w:eastAsia="宋体" w:cs="宋体"/>
          <w:color w:val="auto"/>
          <w:sz w:val="24"/>
          <w:highlight w:val="none"/>
        </w:rPr>
        <w:t>_90_</w:t>
      </w:r>
      <w:r>
        <w:rPr>
          <w:rFonts w:hint="eastAsia" w:ascii="宋体" w:hAnsi="宋体" w:eastAsia="宋体" w:cs="宋体"/>
          <w:color w:val="auto"/>
          <w:sz w:val="24"/>
          <w:szCs w:val="20"/>
          <w:highlight w:val="none"/>
        </w:rPr>
        <w:t>个日历日。</w:t>
      </w:r>
    </w:p>
    <w:p w14:paraId="4D020FCF">
      <w:pPr>
        <w:tabs>
          <w:tab w:val="left" w:pos="720"/>
          <w:tab w:val="left" w:pos="900"/>
        </w:tabs>
        <w:spacing w:line="360" w:lineRule="auto"/>
        <w:ind w:left="360" w:firstLine="72" w:firstLineChars="30"/>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（2）除合同条款及采购需求偏离表列出的偏离外，我方响应招标文件的全部要求。</w:t>
      </w:r>
    </w:p>
    <w:p w14:paraId="63254719">
      <w:pPr>
        <w:tabs>
          <w:tab w:val="left" w:pos="5580"/>
        </w:tabs>
        <w:spacing w:line="360" w:lineRule="auto"/>
        <w:ind w:firstLine="420" w:firstLineChars="175"/>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（3）我方已提供的全部文件资料是真实、准确的，并对此承担一切法律后果。</w:t>
      </w:r>
    </w:p>
    <w:p w14:paraId="28256E30">
      <w:pPr>
        <w:tabs>
          <w:tab w:val="left" w:pos="5580"/>
        </w:tabs>
        <w:spacing w:line="360" w:lineRule="auto"/>
        <w:ind w:firstLine="420" w:firstLineChars="175"/>
        <w:rPr>
          <w:rFonts w:hint="eastAsia" w:ascii="宋体" w:hAnsi="宋体" w:eastAsia="宋体" w:cs="宋体"/>
          <w:color w:val="auto"/>
          <w:sz w:val="24"/>
          <w:highlight w:val="none"/>
        </w:rPr>
      </w:pPr>
      <w:r>
        <w:rPr>
          <w:rFonts w:hint="eastAsia" w:ascii="宋体" w:hAnsi="宋体" w:eastAsia="宋体" w:cs="宋体"/>
          <w:color w:val="auto"/>
          <w:sz w:val="24"/>
          <w:szCs w:val="20"/>
          <w:highlight w:val="none"/>
        </w:rPr>
        <w:t>（4）如我方中标，我方将在法律规定的期限内与你方签订合同，按照招标文件要求提交履约保证金，并在合同约定的期限内完成合同规定的全部义务。</w:t>
      </w:r>
    </w:p>
    <w:p w14:paraId="550048DC">
      <w:pPr>
        <w:spacing w:line="360" w:lineRule="auto"/>
        <w:ind w:left="420"/>
        <w:rPr>
          <w:rFonts w:hint="eastAsia" w:ascii="宋体" w:hAnsi="宋体" w:eastAsia="宋体" w:cs="宋体"/>
          <w:color w:val="auto"/>
          <w:sz w:val="24"/>
          <w:highlight w:val="none"/>
        </w:rPr>
      </w:pPr>
      <w:r>
        <w:rPr>
          <w:rFonts w:hint="eastAsia" w:ascii="宋体" w:hAnsi="宋体" w:eastAsia="宋体" w:cs="宋体"/>
          <w:color w:val="auto"/>
          <w:sz w:val="24"/>
          <w:highlight w:val="none"/>
        </w:rPr>
        <w:t>2. 其他补充条款（如有）：</w:t>
      </w:r>
      <w:r>
        <w:rPr>
          <w:rFonts w:hint="eastAsia" w:ascii="宋体" w:hAnsi="宋体" w:eastAsia="宋体" w:cs="宋体"/>
          <w:color w:val="auto"/>
          <w:sz w:val="24"/>
          <w:szCs w:val="20"/>
          <w:highlight w:val="none"/>
        </w:rPr>
        <w:t>___无____</w:t>
      </w:r>
      <w:r>
        <w:rPr>
          <w:rFonts w:hint="eastAsia" w:ascii="宋体" w:hAnsi="宋体" w:eastAsia="宋体" w:cs="宋体"/>
          <w:color w:val="auto"/>
          <w:sz w:val="24"/>
          <w:highlight w:val="none"/>
        </w:rPr>
        <w:t>。</w:t>
      </w:r>
    </w:p>
    <w:p w14:paraId="22B7E832">
      <w:pPr>
        <w:spacing w:line="360" w:lineRule="auto"/>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t>与本投标有关的一切正式往来信函请寄：</w:t>
      </w:r>
    </w:p>
    <w:p w14:paraId="04537AFE">
      <w:pPr>
        <w:tabs>
          <w:tab w:val="left" w:pos="5580"/>
        </w:tabs>
        <w:spacing w:line="360" w:lineRule="auto"/>
        <w:ind w:left="420"/>
        <w:rPr>
          <w:rFonts w:hint="eastAsia" w:ascii="宋体" w:hAnsi="宋体" w:eastAsia="宋体" w:cs="宋体"/>
          <w:color w:val="auto"/>
          <w:sz w:val="24"/>
          <w:szCs w:val="20"/>
          <w:highlight w:val="none"/>
        </w:rPr>
      </w:pPr>
    </w:p>
    <w:p w14:paraId="11A217ED">
      <w:pPr>
        <w:tabs>
          <w:tab w:val="left" w:pos="5580"/>
        </w:tabs>
        <w:spacing w:line="360" w:lineRule="auto"/>
        <w:ind w:left="420"/>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地址_________________________     传真____________________________</w:t>
      </w:r>
    </w:p>
    <w:p w14:paraId="127C94AD">
      <w:pPr>
        <w:tabs>
          <w:tab w:val="left" w:pos="5580"/>
        </w:tabs>
        <w:spacing w:line="360" w:lineRule="auto"/>
        <w:ind w:left="420"/>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电话_________________________     电子函件________________________</w:t>
      </w:r>
    </w:p>
    <w:p w14:paraId="23A8263D">
      <w:pPr>
        <w:tabs>
          <w:tab w:val="left" w:pos="5580"/>
        </w:tabs>
        <w:spacing w:line="360" w:lineRule="auto"/>
        <w:ind w:left="420"/>
        <w:rPr>
          <w:rFonts w:hint="eastAsia" w:ascii="宋体" w:hAnsi="宋体" w:eastAsia="宋体" w:cs="宋体"/>
          <w:color w:val="auto"/>
          <w:sz w:val="24"/>
          <w:szCs w:val="20"/>
          <w:highlight w:val="none"/>
        </w:rPr>
      </w:pPr>
    </w:p>
    <w:p w14:paraId="37267302">
      <w:pPr>
        <w:autoSpaceDE w:val="0"/>
        <w:autoSpaceDN w:val="0"/>
        <w:adjustRightInd w:val="0"/>
        <w:snapToGrid w:val="0"/>
        <w:spacing w:line="360" w:lineRule="auto"/>
        <w:ind w:firstLine="420"/>
        <w:rPr>
          <w:rFonts w:hint="eastAsia" w:ascii="宋体" w:hAnsi="宋体" w:eastAsia="宋体" w:cs="宋体"/>
          <w:color w:val="auto"/>
          <w:sz w:val="24"/>
          <w:highlight w:val="none"/>
        </w:rPr>
      </w:pPr>
      <w:bookmarkStart w:id="830" w:name="_Hlt520356243"/>
      <w:bookmarkEnd w:id="830"/>
      <w:bookmarkStart w:id="831" w:name="_Hlt520355938"/>
      <w:bookmarkEnd w:id="831"/>
      <w:r>
        <w:rPr>
          <w:rFonts w:hint="eastAsia" w:ascii="宋体" w:hAnsi="宋体" w:eastAsia="宋体" w:cs="宋体"/>
          <w:color w:val="auto"/>
          <w:sz w:val="24"/>
          <w:highlight w:val="none"/>
        </w:rPr>
        <w:t xml:space="preserve">投标人代表签字：                             </w:t>
      </w:r>
    </w:p>
    <w:p w14:paraId="0FFACCE3">
      <w:pPr>
        <w:autoSpaceDE w:val="0"/>
        <w:autoSpaceDN w:val="0"/>
        <w:adjustRightInd w:val="0"/>
        <w:snapToGrid w:val="0"/>
        <w:spacing w:line="360" w:lineRule="auto"/>
        <w:ind w:firstLine="420"/>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szCs w:val="20"/>
          <w:highlight w:val="none"/>
        </w:rPr>
        <w:t xml:space="preserve">_________________________ </w:t>
      </w:r>
    </w:p>
    <w:p w14:paraId="337BA26B">
      <w:pPr>
        <w:autoSpaceDE w:val="0"/>
        <w:autoSpaceDN w:val="0"/>
        <w:adjustRightInd w:val="0"/>
        <w:snapToGrid w:val="0"/>
        <w:spacing w:line="360" w:lineRule="auto"/>
        <w:ind w:firstLine="420"/>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 xml:space="preserve">日期：_____年______月______日 </w:t>
      </w:r>
    </w:p>
    <w:p w14:paraId="219F6259">
      <w:pPr>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br w:type="page"/>
      </w:r>
    </w:p>
    <w:p w14:paraId="7EA2A619">
      <w:pPr>
        <w:autoSpaceDE w:val="0"/>
        <w:autoSpaceDN w:val="0"/>
        <w:adjustRightInd w:val="0"/>
        <w:snapToGrid w:val="0"/>
        <w:spacing w:line="360" w:lineRule="auto"/>
        <w:ind w:firstLine="420"/>
        <w:rPr>
          <w:rFonts w:hint="eastAsia" w:ascii="宋体" w:hAnsi="宋体" w:eastAsia="宋体" w:cs="宋体"/>
          <w:color w:val="auto"/>
          <w:sz w:val="24"/>
          <w:szCs w:val="20"/>
          <w:highlight w:val="none"/>
        </w:rPr>
      </w:pPr>
    </w:p>
    <w:p w14:paraId="42ED2F78">
      <w:pPr>
        <w:pStyle w:val="5"/>
        <w:numPr>
          <w:ilvl w:val="3"/>
          <w:numId w:val="21"/>
        </w:numPr>
        <w:ind w:left="1680" w:leftChars="0" w:hanging="1680" w:firstLineChars="0"/>
        <w:jc w:val="center"/>
        <w:rPr>
          <w:rFonts w:hint="eastAsia" w:ascii="宋体" w:hAnsi="宋体" w:eastAsia="宋体" w:cs="宋体"/>
          <w:b w:val="0"/>
          <w:color w:val="auto"/>
          <w:sz w:val="32"/>
          <w:szCs w:val="40"/>
          <w:highlight w:val="none"/>
        </w:rPr>
      </w:pPr>
      <w:r>
        <w:rPr>
          <w:rFonts w:hint="eastAsia" w:ascii="宋体" w:hAnsi="宋体" w:eastAsia="宋体" w:cs="宋体"/>
          <w:color w:val="auto"/>
          <w:sz w:val="32"/>
          <w:szCs w:val="40"/>
          <w:highlight w:val="none"/>
        </w:rPr>
        <w:t>投标人承诺函（实质性格式）</w:t>
      </w:r>
    </w:p>
    <w:p w14:paraId="2042F566">
      <w:pPr>
        <w:tabs>
          <w:tab w:val="left" w:pos="5580"/>
        </w:tabs>
        <w:spacing w:line="360" w:lineRule="auto"/>
        <w:rPr>
          <w:rFonts w:hint="eastAsia" w:ascii="宋体" w:hAnsi="宋体" w:eastAsia="宋体" w:cs="宋体"/>
          <w:color w:val="auto"/>
          <w:sz w:val="24"/>
          <w:highlight w:val="none"/>
        </w:rPr>
      </w:pPr>
    </w:p>
    <w:p w14:paraId="43CD059F">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致：采购人、采购代理机构</w:t>
      </w:r>
    </w:p>
    <w:p w14:paraId="2B5D8E1D">
      <w:pPr>
        <w:pStyle w:val="12"/>
        <w:spacing w:line="360" w:lineRule="auto"/>
        <w:rPr>
          <w:rFonts w:hint="eastAsia" w:ascii="宋体" w:hAnsi="宋体" w:eastAsia="宋体" w:cs="宋体"/>
          <w:b/>
          <w:bCs/>
          <w:color w:val="auto"/>
          <w:highlight w:val="none"/>
        </w:rPr>
      </w:pPr>
      <w:r>
        <w:rPr>
          <w:rFonts w:hint="eastAsia" w:ascii="宋体" w:hAnsi="宋体" w:eastAsia="宋体" w:cs="宋体"/>
          <w:color w:val="auto"/>
          <w:sz w:val="24"/>
          <w:highlight w:val="none"/>
        </w:rPr>
        <w:t>我方郑重承诺：</w:t>
      </w:r>
    </w:p>
    <w:p w14:paraId="3F21B0D9">
      <w:pPr>
        <w:pStyle w:val="10"/>
        <w:wordWrap w:val="0"/>
        <w:topLinePunct/>
        <w:spacing w:before="0" w:line="360" w:lineRule="auto"/>
        <w:ind w:firstLine="418" w:firstLineChars="173"/>
        <w:rPr>
          <w:rFonts w:hint="eastAsia" w:ascii="宋体" w:hAnsi="宋体" w:eastAsia="宋体" w:cs="宋体"/>
          <w:color w:val="auto"/>
          <w:spacing w:val="1"/>
          <w:highlight w:val="none"/>
        </w:rPr>
      </w:pPr>
      <w:r>
        <w:rPr>
          <w:rFonts w:hint="eastAsia" w:ascii="宋体" w:hAnsi="宋体" w:eastAsia="宋体" w:cs="宋体"/>
          <w:color w:val="auto"/>
          <w:spacing w:val="1"/>
          <w:highlight w:val="none"/>
        </w:rPr>
        <w:t>一、我方在本次投标活动中不存在《政府采购货物和服务招标投标管理办法》第三十七条规定的被视为投标人串通投标的情形，即：</w:t>
      </w:r>
    </w:p>
    <w:p w14:paraId="0A8A4529">
      <w:pPr>
        <w:pStyle w:val="10"/>
        <w:wordWrap w:val="0"/>
        <w:topLinePunct/>
        <w:spacing w:before="0" w:line="360" w:lineRule="auto"/>
        <w:ind w:firstLine="418" w:firstLineChars="173"/>
        <w:rPr>
          <w:rFonts w:hint="eastAsia" w:ascii="宋体" w:hAnsi="宋体" w:eastAsia="宋体" w:cs="宋体"/>
          <w:color w:val="auto"/>
          <w:spacing w:val="1"/>
          <w:highlight w:val="none"/>
        </w:rPr>
      </w:pPr>
      <w:r>
        <w:rPr>
          <w:rFonts w:hint="eastAsia" w:ascii="宋体" w:hAnsi="宋体" w:eastAsia="宋体" w:cs="宋体"/>
          <w:color w:val="auto"/>
          <w:spacing w:val="1"/>
          <w:highlight w:val="none"/>
        </w:rPr>
        <w:t>（一）不同投标人的投标文件由同一单位或者个人编制；</w:t>
      </w:r>
    </w:p>
    <w:p w14:paraId="758BDE94">
      <w:pPr>
        <w:pStyle w:val="10"/>
        <w:wordWrap w:val="0"/>
        <w:topLinePunct/>
        <w:spacing w:before="0" w:line="360" w:lineRule="auto"/>
        <w:ind w:firstLine="418" w:firstLineChars="173"/>
        <w:rPr>
          <w:rFonts w:hint="eastAsia" w:ascii="宋体" w:hAnsi="宋体" w:eastAsia="宋体" w:cs="宋体"/>
          <w:color w:val="auto"/>
          <w:spacing w:val="1"/>
          <w:highlight w:val="none"/>
        </w:rPr>
      </w:pPr>
      <w:r>
        <w:rPr>
          <w:rFonts w:hint="eastAsia" w:ascii="宋体" w:hAnsi="宋体" w:eastAsia="宋体" w:cs="宋体"/>
          <w:color w:val="auto"/>
          <w:spacing w:val="1"/>
          <w:highlight w:val="none"/>
        </w:rPr>
        <w:t>（二）不同投标人委托同一单位或者个人办理投标事宜；</w:t>
      </w:r>
    </w:p>
    <w:p w14:paraId="11E6C5CF">
      <w:pPr>
        <w:pStyle w:val="10"/>
        <w:wordWrap w:val="0"/>
        <w:topLinePunct/>
        <w:spacing w:before="0" w:line="360" w:lineRule="auto"/>
        <w:ind w:firstLine="418" w:firstLineChars="173"/>
        <w:rPr>
          <w:rFonts w:hint="eastAsia" w:ascii="宋体" w:hAnsi="宋体" w:eastAsia="宋体" w:cs="宋体"/>
          <w:color w:val="auto"/>
          <w:spacing w:val="1"/>
          <w:highlight w:val="none"/>
        </w:rPr>
      </w:pPr>
      <w:r>
        <w:rPr>
          <w:rFonts w:hint="eastAsia" w:ascii="宋体" w:hAnsi="宋体" w:eastAsia="宋体" w:cs="宋体"/>
          <w:color w:val="auto"/>
          <w:spacing w:val="1"/>
          <w:highlight w:val="none"/>
        </w:rPr>
        <w:t>（三）不同投标人的投标文件载明的项目管理成员或者联系人员为同一人；</w:t>
      </w:r>
    </w:p>
    <w:p w14:paraId="5D3F5B5B">
      <w:pPr>
        <w:pStyle w:val="10"/>
        <w:wordWrap w:val="0"/>
        <w:topLinePunct/>
        <w:spacing w:before="0" w:line="360" w:lineRule="auto"/>
        <w:ind w:firstLine="418" w:firstLineChars="173"/>
        <w:rPr>
          <w:rFonts w:hint="eastAsia" w:ascii="宋体" w:hAnsi="宋体" w:eastAsia="宋体" w:cs="宋体"/>
          <w:color w:val="auto"/>
          <w:spacing w:val="1"/>
          <w:highlight w:val="none"/>
        </w:rPr>
      </w:pPr>
      <w:r>
        <w:rPr>
          <w:rFonts w:hint="eastAsia" w:ascii="宋体" w:hAnsi="宋体" w:eastAsia="宋体" w:cs="宋体"/>
          <w:color w:val="auto"/>
          <w:spacing w:val="1"/>
          <w:highlight w:val="none"/>
        </w:rPr>
        <w:t>（四）不同投标人的投标文件异常一致或者投标报价呈规律性差异；</w:t>
      </w:r>
    </w:p>
    <w:p w14:paraId="62A0A4FF">
      <w:pPr>
        <w:pStyle w:val="10"/>
        <w:wordWrap w:val="0"/>
        <w:topLinePunct/>
        <w:spacing w:before="0" w:line="360" w:lineRule="auto"/>
        <w:ind w:firstLine="418" w:firstLineChars="173"/>
        <w:rPr>
          <w:rFonts w:hint="eastAsia" w:ascii="宋体" w:hAnsi="宋体" w:eastAsia="宋体" w:cs="宋体"/>
          <w:color w:val="auto"/>
          <w:spacing w:val="1"/>
          <w:highlight w:val="none"/>
        </w:rPr>
      </w:pPr>
      <w:r>
        <w:rPr>
          <w:rFonts w:hint="eastAsia" w:ascii="宋体" w:hAnsi="宋体" w:eastAsia="宋体" w:cs="宋体"/>
          <w:color w:val="auto"/>
          <w:spacing w:val="1"/>
          <w:highlight w:val="none"/>
        </w:rPr>
        <w:t>（五）不同投标人的投标文件相互混装；</w:t>
      </w:r>
    </w:p>
    <w:p w14:paraId="47E6BCE7">
      <w:pPr>
        <w:pStyle w:val="10"/>
        <w:wordWrap w:val="0"/>
        <w:topLinePunct/>
        <w:spacing w:before="0" w:line="360" w:lineRule="auto"/>
        <w:ind w:firstLine="418" w:firstLineChars="173"/>
        <w:rPr>
          <w:rFonts w:hint="eastAsia" w:ascii="宋体" w:hAnsi="宋体" w:eastAsia="宋体" w:cs="宋体"/>
          <w:color w:val="auto"/>
          <w:spacing w:val="1"/>
          <w:highlight w:val="none"/>
        </w:rPr>
      </w:pPr>
      <w:r>
        <w:rPr>
          <w:rFonts w:hint="eastAsia" w:ascii="宋体" w:hAnsi="宋体" w:eastAsia="宋体" w:cs="宋体"/>
          <w:color w:val="auto"/>
          <w:spacing w:val="1"/>
          <w:highlight w:val="none"/>
        </w:rPr>
        <w:t>（六）不同投标人的投标保证金从同一单位或者个人的账户转出。</w:t>
      </w:r>
    </w:p>
    <w:p w14:paraId="79E9C3D4">
      <w:pPr>
        <w:pStyle w:val="12"/>
        <w:spacing w:line="360" w:lineRule="auto"/>
        <w:ind w:firstLine="415" w:firstLineChars="173"/>
        <w:rPr>
          <w:rFonts w:hint="eastAsia" w:ascii="宋体" w:hAnsi="宋体" w:eastAsia="宋体" w:cs="宋体"/>
          <w:b/>
          <w:bCs/>
          <w:color w:val="auto"/>
          <w:sz w:val="24"/>
          <w:highlight w:val="none"/>
        </w:rPr>
      </w:pPr>
      <w:r>
        <w:rPr>
          <w:rFonts w:hint="eastAsia" w:ascii="宋体" w:hAnsi="宋体" w:eastAsia="宋体" w:cs="宋体"/>
          <w:color w:val="auto"/>
          <w:sz w:val="24"/>
          <w:highlight w:val="none"/>
        </w:rPr>
        <w:t>二、我方已知晓串通投标的法律后果，即：依据《中华人民共和国政府采购法》第七十七条第三款的规定，供应商与采购人、其他供应商或者采购代理机构恶意串通的，将被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投标保证金依照招标文件规定不予退还我方。</w:t>
      </w:r>
    </w:p>
    <w:p w14:paraId="180A9B06">
      <w:pPr>
        <w:pStyle w:val="12"/>
        <w:spacing w:line="360" w:lineRule="auto"/>
        <w:ind w:firstLine="415" w:firstLineChars="173"/>
        <w:rPr>
          <w:rFonts w:hint="eastAsia" w:ascii="宋体" w:hAnsi="宋体" w:eastAsia="宋体" w:cs="宋体"/>
          <w:b/>
          <w:bCs/>
          <w:color w:val="auto"/>
          <w:sz w:val="24"/>
          <w:highlight w:val="none"/>
        </w:rPr>
      </w:pPr>
      <w:r>
        <w:rPr>
          <w:rFonts w:hint="eastAsia" w:ascii="宋体" w:hAnsi="宋体" w:eastAsia="宋体" w:cs="宋体"/>
          <w:color w:val="auto"/>
          <w:sz w:val="24"/>
          <w:highlight w:val="none"/>
        </w:rPr>
        <w:t>三、我方承诺在本次投标活动中不存在提供虚假材料谋取中标/成交、行贿及其他违法行为。</w:t>
      </w:r>
    </w:p>
    <w:p w14:paraId="69E9E428">
      <w:pPr>
        <w:pStyle w:val="12"/>
        <w:spacing w:line="360" w:lineRule="auto"/>
        <w:ind w:firstLine="415" w:firstLineChars="173"/>
        <w:rPr>
          <w:rFonts w:hint="eastAsia" w:ascii="宋体" w:hAnsi="宋体" w:eastAsia="宋体" w:cs="宋体"/>
          <w:b/>
          <w:bCs/>
          <w:color w:val="auto"/>
          <w:sz w:val="24"/>
          <w:highlight w:val="none"/>
        </w:rPr>
      </w:pPr>
      <w:r>
        <w:rPr>
          <w:rFonts w:hint="eastAsia" w:ascii="宋体" w:hAnsi="宋体" w:eastAsia="宋体" w:cs="宋体"/>
          <w:color w:val="auto"/>
          <w:sz w:val="24"/>
          <w:highlight w:val="none"/>
        </w:rPr>
        <w:t>四、上述声明真实有效，否则我方负全部责任。</w:t>
      </w:r>
    </w:p>
    <w:p w14:paraId="4CE2CE76">
      <w:pPr>
        <w:spacing w:line="360" w:lineRule="auto"/>
        <w:rPr>
          <w:rFonts w:hint="eastAsia" w:ascii="宋体" w:hAnsi="宋体" w:eastAsia="宋体" w:cs="宋体"/>
          <w:color w:val="auto"/>
          <w:sz w:val="24"/>
          <w:highlight w:val="none"/>
        </w:rPr>
      </w:pPr>
    </w:p>
    <w:p w14:paraId="34176F57">
      <w:pPr>
        <w:pStyle w:val="12"/>
        <w:spacing w:line="360" w:lineRule="auto"/>
        <w:rPr>
          <w:rFonts w:hint="eastAsia" w:ascii="宋体" w:hAnsi="宋体" w:eastAsia="宋体" w:cs="宋体"/>
          <w:color w:val="auto"/>
          <w:highlight w:val="none"/>
        </w:rPr>
      </w:pPr>
    </w:p>
    <w:p w14:paraId="02173AB8">
      <w:pPr>
        <w:autoSpaceDE w:val="0"/>
        <w:autoSpaceDN w:val="0"/>
        <w:adjustRightInd w:val="0"/>
        <w:snapToGrid w:val="0"/>
        <w:spacing w:line="360" w:lineRule="auto"/>
        <w:jc w:val="right"/>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highlight w:val="none"/>
          <w:lang w:val="zh-CN"/>
        </w:rPr>
        <w:t>：____________</w:t>
      </w:r>
    </w:p>
    <w:p w14:paraId="50345DB7">
      <w:pPr>
        <w:keepNext/>
        <w:keepLines/>
        <w:jc w:val="right"/>
        <w:rPr>
          <w:rStyle w:val="46"/>
          <w:rFonts w:hint="eastAsia" w:ascii="宋体" w:hAnsi="宋体" w:eastAsia="宋体" w:cs="宋体"/>
          <w:bCs/>
          <w:color w:val="auto"/>
          <w:sz w:val="32"/>
          <w:szCs w:val="36"/>
          <w:highlight w:val="none"/>
          <w:u w:val="none"/>
        </w:rPr>
      </w:pPr>
      <w:r>
        <w:rPr>
          <w:rFonts w:hint="eastAsia" w:ascii="宋体" w:hAnsi="宋体" w:eastAsia="宋体" w:cs="宋体"/>
          <w:color w:val="auto"/>
          <w:sz w:val="24"/>
          <w:szCs w:val="20"/>
          <w:highlight w:val="none"/>
        </w:rPr>
        <w:t xml:space="preserve">日期：_____年______月______日   </w:t>
      </w:r>
    </w:p>
    <w:p w14:paraId="06F48811">
      <w:pPr>
        <w:tabs>
          <w:tab w:val="left" w:pos="5580"/>
        </w:tabs>
        <w:spacing w:line="360" w:lineRule="auto"/>
        <w:ind w:left="420"/>
        <w:rPr>
          <w:rFonts w:hint="eastAsia" w:ascii="宋体" w:hAnsi="宋体" w:eastAsia="宋体" w:cs="宋体"/>
          <w:color w:val="auto"/>
          <w:sz w:val="24"/>
          <w:highlight w:val="none"/>
        </w:rPr>
      </w:pPr>
    </w:p>
    <w:p w14:paraId="3574CBF2">
      <w:pPr>
        <w:tabs>
          <w:tab w:val="left" w:pos="5580"/>
        </w:tabs>
        <w:spacing w:line="360" w:lineRule="auto"/>
        <w:ind w:left="420"/>
        <w:rPr>
          <w:rFonts w:hint="eastAsia" w:ascii="宋体" w:hAnsi="宋体" w:eastAsia="宋体" w:cs="宋体"/>
          <w:color w:val="auto"/>
          <w:sz w:val="24"/>
          <w:highlight w:val="none"/>
        </w:rPr>
      </w:pPr>
      <w:r>
        <w:rPr>
          <w:rFonts w:hint="eastAsia" w:ascii="宋体" w:hAnsi="宋体" w:eastAsia="宋体" w:cs="宋体"/>
          <w:color w:val="auto"/>
          <w:sz w:val="24"/>
          <w:highlight w:val="none"/>
        </w:rPr>
        <w:br w:type="page"/>
      </w:r>
    </w:p>
    <w:p w14:paraId="6E14AF97">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r>
        <w:rPr>
          <w:rFonts w:hint="eastAsia" w:ascii="宋体" w:hAnsi="宋体" w:eastAsia="宋体" w:cs="宋体"/>
          <w:color w:val="auto"/>
          <w:sz w:val="32"/>
          <w:szCs w:val="40"/>
          <w:highlight w:val="none"/>
        </w:rPr>
        <w:t>授权委托书（实质性格式）</w:t>
      </w:r>
    </w:p>
    <w:p w14:paraId="25F51559">
      <w:pPr>
        <w:widowControl/>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说明：</w:t>
      </w:r>
    </w:p>
    <w:p w14:paraId="4640BEAA">
      <w:pPr>
        <w:widowControl/>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若投标文件中签字之处均为法定代表人（单位负责人）本人签署，则可不提供本《授权委托书》，但须提供《法定代表人（单位负责人）身份证明》；否则，不需要提供《法定代表人（单位负责人）身份证明》。</w:t>
      </w:r>
    </w:p>
    <w:p w14:paraId="3CDF569A">
      <w:pPr>
        <w:widowControl/>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（2）若供应商为事业单位或其他组织或分支机构，则法定代表人（单位负责人）处的签署人可为单位负责人。</w:t>
      </w:r>
    </w:p>
    <w:p w14:paraId="5F0A196D">
      <w:pPr>
        <w:widowControl/>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 xml:space="preserve">（3）供应商为自然人的情形，可不提供本《授权委托书》及《法定代表人（单位负责人）身份证明》；但须提供自然人有效的身份证或护照等身份证明文件复印件。 </w:t>
      </w:r>
    </w:p>
    <w:p w14:paraId="3E333898">
      <w:pPr>
        <w:widowControl/>
        <w:snapToGrid w:val="0"/>
        <w:spacing w:line="360" w:lineRule="auto"/>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（4）提供身份证的，应同时提供身份证双面复印件。</w:t>
      </w:r>
    </w:p>
    <w:p w14:paraId="3A38C5C8">
      <w:pPr>
        <w:rPr>
          <w:rFonts w:hint="eastAsia" w:ascii="宋体" w:hAnsi="宋体" w:eastAsia="宋体" w:cs="宋体"/>
          <w:color w:val="auto"/>
          <w:highlight w:val="none"/>
        </w:rPr>
      </w:pPr>
    </w:p>
    <w:p w14:paraId="72B2E2BE">
      <w:pPr>
        <w:spacing w:line="360" w:lineRule="exact"/>
        <w:jc w:val="center"/>
        <w:rPr>
          <w:rFonts w:hint="eastAsia" w:ascii="宋体" w:hAnsi="宋体" w:eastAsia="宋体" w:cs="宋体"/>
          <w:b/>
          <w:color w:val="auto"/>
          <w:sz w:val="36"/>
          <w:szCs w:val="36"/>
          <w:highlight w:val="none"/>
        </w:rPr>
      </w:pPr>
      <w:r>
        <w:rPr>
          <w:rFonts w:hint="eastAsia" w:ascii="宋体" w:hAnsi="宋体" w:eastAsia="宋体" w:cs="宋体"/>
          <w:color w:val="auto"/>
          <w:highlight w:val="none"/>
        </w:rPr>
        <w:br w:type="page"/>
      </w:r>
      <w:r>
        <w:rPr>
          <w:rFonts w:hint="eastAsia" w:ascii="宋体" w:hAnsi="宋体" w:eastAsia="宋体" w:cs="宋体"/>
          <w:b/>
          <w:color w:val="auto"/>
          <w:sz w:val="36"/>
          <w:szCs w:val="36"/>
          <w:highlight w:val="none"/>
        </w:rPr>
        <w:t>授权委托书</w:t>
      </w:r>
    </w:p>
    <w:p w14:paraId="53B18104">
      <w:pPr>
        <w:spacing w:line="360" w:lineRule="auto"/>
        <w:ind w:firstLine="420"/>
        <w:rPr>
          <w:rFonts w:hint="eastAsia" w:ascii="宋体" w:hAnsi="宋体" w:eastAsia="宋体" w:cs="宋体"/>
          <w:color w:val="auto"/>
          <w:sz w:val="24"/>
          <w:szCs w:val="20"/>
          <w:highlight w:val="none"/>
        </w:rPr>
      </w:pPr>
    </w:p>
    <w:p w14:paraId="5BAF692B">
      <w:pPr>
        <w:spacing w:line="360" w:lineRule="auto"/>
        <w:ind w:firstLine="420"/>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本人</w:t>
      </w:r>
      <w:r>
        <w:rPr>
          <w:rFonts w:hint="eastAsia" w:ascii="宋体" w:hAnsi="宋体" w:eastAsia="宋体" w:cs="宋体"/>
          <w:color w:val="auto"/>
          <w:sz w:val="24"/>
          <w:highlight w:val="none"/>
          <w:lang w:val="zh-CN"/>
        </w:rPr>
        <w:t>_______</w:t>
      </w:r>
      <w:r>
        <w:rPr>
          <w:rFonts w:hint="eastAsia" w:ascii="宋体" w:hAnsi="宋体" w:eastAsia="宋体" w:cs="宋体"/>
          <w:color w:val="auto"/>
          <w:sz w:val="24"/>
          <w:szCs w:val="20"/>
          <w:highlight w:val="none"/>
        </w:rPr>
        <w:t>（姓名）系</w:t>
      </w:r>
      <w:r>
        <w:rPr>
          <w:rFonts w:hint="eastAsia" w:ascii="宋体" w:hAnsi="宋体" w:eastAsia="宋体" w:cs="宋体"/>
          <w:color w:val="auto"/>
          <w:sz w:val="24"/>
          <w:highlight w:val="none"/>
          <w:lang w:val="zh-CN"/>
        </w:rPr>
        <w:t>________________</w:t>
      </w:r>
      <w:r>
        <w:rPr>
          <w:rFonts w:hint="eastAsia" w:ascii="宋体" w:hAnsi="宋体" w:eastAsia="宋体" w:cs="宋体"/>
          <w:color w:val="auto"/>
          <w:sz w:val="24"/>
          <w:szCs w:val="20"/>
          <w:highlight w:val="none"/>
        </w:rPr>
        <w:t>（投标人名称）的法定代表人（单位负责人），现委托</w:t>
      </w:r>
      <w:r>
        <w:rPr>
          <w:rFonts w:hint="eastAsia" w:ascii="宋体" w:hAnsi="宋体" w:eastAsia="宋体" w:cs="宋体"/>
          <w:color w:val="auto"/>
          <w:sz w:val="24"/>
          <w:highlight w:val="none"/>
          <w:lang w:val="zh-CN"/>
        </w:rPr>
        <w:t>_______</w:t>
      </w:r>
      <w:r>
        <w:rPr>
          <w:rFonts w:hint="eastAsia" w:ascii="宋体" w:hAnsi="宋体" w:eastAsia="宋体" w:cs="宋体"/>
          <w:color w:val="auto"/>
          <w:sz w:val="24"/>
          <w:szCs w:val="20"/>
          <w:highlight w:val="none"/>
        </w:rPr>
        <w:t>（姓名）为我方代理人。代理人根据授权，以我方名义签署、澄清确认、提交、撤回、修改</w:t>
      </w:r>
      <w:r>
        <w:rPr>
          <w:rFonts w:hint="eastAsia" w:ascii="宋体" w:hAnsi="宋体" w:eastAsia="宋体" w:cs="宋体"/>
          <w:color w:val="auto"/>
          <w:sz w:val="24"/>
          <w:highlight w:val="none"/>
          <w:lang w:val="zh-CN"/>
        </w:rPr>
        <w:t>________________</w:t>
      </w:r>
      <w:r>
        <w:rPr>
          <w:rFonts w:hint="eastAsia" w:ascii="宋体" w:hAnsi="宋体" w:eastAsia="宋体" w:cs="宋体"/>
          <w:color w:val="auto"/>
          <w:sz w:val="24"/>
          <w:szCs w:val="20"/>
          <w:highlight w:val="none"/>
        </w:rPr>
        <w:t>（项目名称）投标文件和处理有关事宜，其法律后果由我方承担。</w:t>
      </w:r>
    </w:p>
    <w:p w14:paraId="736273FB">
      <w:pPr>
        <w:spacing w:line="360" w:lineRule="auto"/>
        <w:ind w:firstLine="420"/>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委托期限：自本授权委托书签署之日起至投标有效期届满之日止。</w:t>
      </w:r>
    </w:p>
    <w:p w14:paraId="23084A76">
      <w:pPr>
        <w:spacing w:line="360" w:lineRule="auto"/>
        <w:ind w:firstLine="420"/>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代理人无转委托权。</w:t>
      </w:r>
      <w:r>
        <w:rPr>
          <w:rFonts w:hint="eastAsia" w:ascii="宋体" w:hAnsi="宋体" w:eastAsia="宋体" w:cs="宋体"/>
          <w:color w:val="auto"/>
          <w:sz w:val="24"/>
          <w:szCs w:val="20"/>
          <w:highlight w:val="none"/>
        </w:rPr>
        <w:cr/>
      </w:r>
    </w:p>
    <w:p w14:paraId="101D6876">
      <w:pPr>
        <w:spacing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highlight w:val="none"/>
          <w:lang w:val="zh-CN"/>
        </w:rPr>
        <w:t>：________________</w:t>
      </w:r>
    </w:p>
    <w:p w14:paraId="533D374E">
      <w:pPr>
        <w:spacing w:line="360" w:lineRule="auto"/>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法定代表人（单位负责人）（签字或签章或印鉴）：</w:t>
      </w:r>
      <w:r>
        <w:rPr>
          <w:rFonts w:hint="eastAsia" w:ascii="宋体" w:hAnsi="宋体" w:eastAsia="宋体" w:cs="宋体"/>
          <w:color w:val="auto"/>
          <w:sz w:val="24"/>
          <w:highlight w:val="none"/>
          <w:lang w:val="zh-CN"/>
        </w:rPr>
        <w:t>________________</w:t>
      </w:r>
    </w:p>
    <w:p w14:paraId="6E7F8D44">
      <w:pPr>
        <w:autoSpaceDE w:val="0"/>
        <w:autoSpaceDN w:val="0"/>
        <w:adjustRightInd w:val="0"/>
        <w:snapToGrid w:val="0"/>
        <w:spacing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委托代理人（签字）：</w:t>
      </w:r>
      <w:r>
        <w:rPr>
          <w:rFonts w:hint="eastAsia" w:ascii="宋体" w:hAnsi="宋体" w:eastAsia="宋体" w:cs="宋体"/>
          <w:color w:val="auto"/>
          <w:sz w:val="24"/>
          <w:highlight w:val="none"/>
          <w:lang w:val="zh-CN"/>
        </w:rPr>
        <w:t>________________</w:t>
      </w:r>
      <w:r>
        <w:rPr>
          <w:rFonts w:hint="eastAsia" w:ascii="宋体" w:hAnsi="宋体" w:eastAsia="宋体" w:cs="宋体"/>
          <w:color w:val="auto"/>
          <w:sz w:val="24"/>
          <w:highlight w:val="none"/>
        </w:rPr>
        <w:t xml:space="preserve">    </w:t>
      </w:r>
      <w:r>
        <w:rPr>
          <w:rFonts w:hint="eastAsia" w:ascii="宋体" w:hAnsi="宋体" w:eastAsia="宋体" w:cs="宋体"/>
          <w:color w:val="auto"/>
          <w:sz w:val="24"/>
          <w:highlight w:val="none"/>
          <w:lang w:val="zh-CN"/>
        </w:rPr>
        <w:t xml:space="preserve">                      </w:t>
      </w:r>
    </w:p>
    <w:p w14:paraId="2E5B530E">
      <w:pPr>
        <w:autoSpaceDE w:val="0"/>
        <w:autoSpaceDN w:val="0"/>
        <w:adjustRightInd w:val="0"/>
        <w:snapToGrid w:val="0"/>
        <w:spacing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日期：_____年______月______日</w:t>
      </w:r>
    </w:p>
    <w:p w14:paraId="7C1F4FA4">
      <w:pPr>
        <w:tabs>
          <w:tab w:val="left" w:pos="5580"/>
        </w:tabs>
        <w:spacing w:line="360" w:lineRule="auto"/>
        <w:rPr>
          <w:rFonts w:hint="eastAsia" w:ascii="宋体" w:hAnsi="宋体" w:eastAsia="宋体" w:cs="宋体"/>
          <w:color w:val="auto"/>
          <w:sz w:val="24"/>
          <w:szCs w:val="20"/>
          <w:highlight w:val="none"/>
        </w:rPr>
      </w:pPr>
      <w:bookmarkStart w:id="832" w:name="_Hlk145102086"/>
      <w:r>
        <w:rPr>
          <w:rFonts w:hint="eastAsia" w:ascii="宋体" w:hAnsi="宋体" w:eastAsia="宋体" w:cs="宋体"/>
          <w:color w:val="auto"/>
          <w:sz w:val="24"/>
          <w:szCs w:val="20"/>
          <w:highlight w:val="none"/>
        </w:rPr>
        <w:t>附：法定代表人（单位负责人）及委托代理人身份证或护照等身份证明文件复印件：</w:t>
      </w:r>
    </w:p>
    <w:bookmarkEnd w:id="832"/>
    <w:p w14:paraId="753E42CE">
      <w:pPr>
        <w:tabs>
          <w:tab w:val="left" w:pos="5580"/>
        </w:tabs>
        <w:spacing w:line="360" w:lineRule="auto"/>
        <w:jc w:val="left"/>
        <w:rPr>
          <w:rFonts w:hint="eastAsia" w:ascii="宋体" w:hAnsi="宋体" w:eastAsia="宋体" w:cs="宋体"/>
          <w:color w:val="auto"/>
          <w:sz w:val="24"/>
          <w:szCs w:val="20"/>
          <w:highlight w:val="none"/>
        </w:rPr>
      </w:pPr>
    </w:p>
    <w:p w14:paraId="3EA31297">
      <w:pPr>
        <w:tabs>
          <w:tab w:val="left" w:pos="5580"/>
        </w:tabs>
        <w:spacing w:line="360" w:lineRule="auto"/>
        <w:jc w:val="left"/>
        <w:rPr>
          <w:rFonts w:hint="eastAsia" w:ascii="宋体" w:hAnsi="宋体" w:eastAsia="宋体" w:cs="宋体"/>
          <w:color w:val="auto"/>
          <w:sz w:val="24"/>
          <w:szCs w:val="20"/>
          <w:highlight w:val="none"/>
        </w:rPr>
      </w:pPr>
    </w:p>
    <w:p w14:paraId="3C996567">
      <w:pPr>
        <w:tabs>
          <w:tab w:val="left" w:pos="5580"/>
        </w:tabs>
        <w:spacing w:line="360" w:lineRule="auto"/>
        <w:jc w:val="left"/>
        <w:rPr>
          <w:rFonts w:hint="eastAsia" w:ascii="宋体" w:hAnsi="宋体" w:eastAsia="宋体" w:cs="宋体"/>
          <w:color w:val="auto"/>
          <w:sz w:val="24"/>
          <w:szCs w:val="20"/>
          <w:highlight w:val="none"/>
        </w:rPr>
      </w:pPr>
    </w:p>
    <w:p w14:paraId="579EB75A">
      <w:pPr>
        <w:tabs>
          <w:tab w:val="left" w:pos="5580"/>
        </w:tabs>
        <w:spacing w:line="360" w:lineRule="auto"/>
        <w:jc w:val="left"/>
        <w:rPr>
          <w:rFonts w:hint="eastAsia" w:ascii="宋体" w:hAnsi="宋体" w:eastAsia="宋体" w:cs="宋体"/>
          <w:color w:val="auto"/>
          <w:sz w:val="24"/>
          <w:szCs w:val="20"/>
          <w:highlight w:val="none"/>
        </w:rPr>
      </w:pPr>
    </w:p>
    <w:p w14:paraId="60CA2870">
      <w:pPr>
        <w:tabs>
          <w:tab w:val="left" w:pos="5580"/>
        </w:tabs>
        <w:spacing w:line="360" w:lineRule="auto"/>
        <w:jc w:val="left"/>
        <w:rPr>
          <w:rFonts w:hint="eastAsia" w:ascii="宋体" w:hAnsi="宋体" w:eastAsia="宋体" w:cs="宋体"/>
          <w:color w:val="auto"/>
          <w:sz w:val="24"/>
          <w:szCs w:val="20"/>
          <w:highlight w:val="none"/>
        </w:rPr>
      </w:pPr>
    </w:p>
    <w:p w14:paraId="3F009238">
      <w:pPr>
        <w:tabs>
          <w:tab w:val="left" w:pos="5580"/>
        </w:tabs>
        <w:spacing w:line="360" w:lineRule="auto"/>
        <w:jc w:val="left"/>
        <w:rPr>
          <w:rFonts w:hint="eastAsia" w:ascii="宋体" w:hAnsi="宋体" w:eastAsia="宋体" w:cs="宋体"/>
          <w:color w:val="auto"/>
          <w:sz w:val="30"/>
          <w:szCs w:val="30"/>
          <w:highlight w:val="none"/>
        </w:rPr>
      </w:pPr>
      <w:r>
        <w:rPr>
          <w:rFonts w:hint="eastAsia" w:ascii="宋体" w:hAnsi="宋体" w:eastAsia="宋体" w:cs="宋体"/>
          <w:color w:val="auto"/>
          <w:sz w:val="30"/>
          <w:szCs w:val="30"/>
          <w:highlight w:val="none"/>
        </w:rPr>
        <w:br w:type="page"/>
      </w:r>
    </w:p>
    <w:p w14:paraId="13F63681">
      <w:pPr>
        <w:spacing w:line="360" w:lineRule="exact"/>
        <w:jc w:val="center"/>
        <w:rPr>
          <w:rFonts w:hint="eastAsia" w:ascii="宋体" w:hAnsi="宋体" w:eastAsia="宋体" w:cs="宋体"/>
          <w:b/>
          <w:color w:val="auto"/>
          <w:sz w:val="36"/>
          <w:szCs w:val="36"/>
          <w:highlight w:val="none"/>
        </w:rPr>
      </w:pPr>
      <w:r>
        <w:rPr>
          <w:rFonts w:hint="eastAsia" w:ascii="宋体" w:hAnsi="宋体" w:eastAsia="宋体" w:cs="宋体"/>
          <w:b/>
          <w:color w:val="auto"/>
          <w:sz w:val="36"/>
          <w:szCs w:val="36"/>
          <w:highlight w:val="none"/>
        </w:rPr>
        <w:t>法定代表人（单位负责人）身份证明</w:t>
      </w:r>
    </w:p>
    <w:p w14:paraId="6795A344">
      <w:pPr>
        <w:kinsoku w:val="0"/>
        <w:overflowPunct w:val="0"/>
        <w:spacing w:line="200" w:lineRule="exact"/>
        <w:rPr>
          <w:rFonts w:hint="eastAsia" w:ascii="宋体" w:hAnsi="宋体" w:eastAsia="宋体" w:cs="宋体"/>
          <w:color w:val="auto"/>
          <w:sz w:val="20"/>
          <w:szCs w:val="20"/>
          <w:highlight w:val="none"/>
        </w:rPr>
      </w:pPr>
    </w:p>
    <w:p w14:paraId="5286F9DE">
      <w:pPr>
        <w:tabs>
          <w:tab w:val="left" w:pos="5580"/>
        </w:tabs>
        <w:spacing w:line="360" w:lineRule="auto"/>
        <w:rPr>
          <w:rFonts w:hint="eastAsia" w:ascii="宋体" w:hAnsi="宋体" w:eastAsia="宋体" w:cs="宋体"/>
          <w:color w:val="auto"/>
          <w:sz w:val="24"/>
          <w:highlight w:val="none"/>
        </w:rPr>
      </w:pPr>
    </w:p>
    <w:p w14:paraId="4524E96E">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致：</w:t>
      </w:r>
      <w:r>
        <w:rPr>
          <w:rFonts w:hint="eastAsia" w:ascii="宋体" w:hAnsi="宋体" w:eastAsia="宋体" w:cs="宋体"/>
          <w:color w:val="auto"/>
          <w:sz w:val="24"/>
          <w:szCs w:val="20"/>
          <w:highlight w:val="none"/>
        </w:rPr>
        <w:t>___________</w:t>
      </w:r>
      <w:r>
        <w:rPr>
          <w:rFonts w:hint="eastAsia" w:ascii="宋体" w:hAnsi="宋体" w:eastAsia="宋体" w:cs="宋体"/>
          <w:color w:val="auto"/>
          <w:sz w:val="24"/>
          <w:highlight w:val="none"/>
        </w:rPr>
        <w:t>（采购人或采购代理机构）</w:t>
      </w:r>
    </w:p>
    <w:p w14:paraId="4AC46CAA">
      <w:pPr>
        <w:pStyle w:val="10"/>
        <w:tabs>
          <w:tab w:val="left" w:pos="2412"/>
          <w:tab w:val="left" w:pos="3883"/>
          <w:tab w:val="left" w:pos="5352"/>
          <w:tab w:val="left" w:pos="6821"/>
        </w:tabs>
        <w:kinsoku w:val="0"/>
        <w:overflowPunct w:val="0"/>
        <w:spacing w:line="335" w:lineRule="exact"/>
        <w:ind w:firstLine="480" w:firstLineChars="200"/>
        <w:rPr>
          <w:rFonts w:hint="eastAsia" w:ascii="宋体" w:hAnsi="宋体" w:eastAsia="宋体" w:cs="宋体"/>
          <w:color w:val="auto"/>
          <w:highlight w:val="none"/>
        </w:rPr>
      </w:pPr>
      <w:r>
        <w:rPr>
          <w:rFonts w:hint="eastAsia" w:ascii="宋体" w:hAnsi="宋体" w:eastAsia="宋体" w:cs="宋体"/>
          <w:color w:val="auto"/>
          <w:highlight w:val="none"/>
        </w:rPr>
        <w:t>兹证明，</w:t>
      </w:r>
    </w:p>
    <w:p w14:paraId="6C899AFC">
      <w:pPr>
        <w:pStyle w:val="10"/>
        <w:tabs>
          <w:tab w:val="left" w:pos="1690"/>
          <w:tab w:val="left" w:pos="3400"/>
          <w:tab w:val="left" w:pos="5110"/>
          <w:tab w:val="left" w:pos="6821"/>
        </w:tabs>
        <w:kinsoku w:val="0"/>
        <w:overflowPunct w:val="0"/>
        <w:spacing w:line="335" w:lineRule="exact"/>
        <w:rPr>
          <w:rFonts w:hint="eastAsia" w:ascii="宋体" w:hAnsi="宋体" w:eastAsia="宋体" w:cs="宋体"/>
          <w:color w:val="auto"/>
          <w:highlight w:val="none"/>
        </w:rPr>
      </w:pPr>
      <w:r>
        <w:rPr>
          <w:rFonts w:hint="eastAsia" w:ascii="宋体" w:hAnsi="宋体" w:eastAsia="宋体" w:cs="宋体"/>
          <w:color w:val="auto"/>
          <w:highlight w:val="none"/>
        </w:rPr>
        <w:t>姓名：____性别：____年龄：____职务：____</w:t>
      </w:r>
    </w:p>
    <w:p w14:paraId="760B9E98">
      <w:pPr>
        <w:pStyle w:val="10"/>
        <w:tabs>
          <w:tab w:val="left" w:pos="2412"/>
          <w:tab w:val="left" w:pos="3883"/>
          <w:tab w:val="left" w:pos="5352"/>
          <w:tab w:val="left" w:pos="6821"/>
        </w:tabs>
        <w:kinsoku w:val="0"/>
        <w:overflowPunct w:val="0"/>
        <w:spacing w:line="335" w:lineRule="exact"/>
        <w:rPr>
          <w:rFonts w:hint="eastAsia" w:ascii="宋体" w:hAnsi="宋体" w:eastAsia="宋体" w:cs="宋体"/>
          <w:color w:val="auto"/>
          <w:highlight w:val="none"/>
        </w:rPr>
      </w:pPr>
    </w:p>
    <w:p w14:paraId="36D02089">
      <w:pPr>
        <w:pStyle w:val="10"/>
        <w:tabs>
          <w:tab w:val="left" w:pos="2250"/>
          <w:tab w:val="left" w:pos="2412"/>
          <w:tab w:val="left" w:pos="3883"/>
          <w:tab w:val="left" w:pos="5352"/>
          <w:tab w:val="left" w:pos="6821"/>
          <w:tab w:val="clear" w:pos="567"/>
        </w:tabs>
        <w:kinsoku w:val="0"/>
        <w:overflowPunct w:val="0"/>
        <w:spacing w:line="335" w:lineRule="exact"/>
        <w:rPr>
          <w:rFonts w:hint="eastAsia" w:ascii="宋体" w:hAnsi="宋体" w:eastAsia="宋体" w:cs="宋体"/>
          <w:color w:val="auto"/>
          <w:highlight w:val="none"/>
        </w:rPr>
      </w:pPr>
      <w:r>
        <w:rPr>
          <w:rFonts w:hint="eastAsia" w:ascii="宋体" w:hAnsi="宋体" w:eastAsia="宋体" w:cs="宋体"/>
          <w:color w:val="auto"/>
          <w:highlight w:val="none"/>
        </w:rPr>
        <w:t>系</w:t>
      </w:r>
      <w:r>
        <w:rPr>
          <w:rFonts w:hint="eastAsia" w:ascii="宋体" w:hAnsi="宋体" w:eastAsia="宋体" w:cs="宋体"/>
          <w:color w:val="auto"/>
          <w:highlight w:val="none"/>
          <w:u w:val="single"/>
        </w:rPr>
        <w:tab/>
      </w:r>
      <w:r>
        <w:rPr>
          <w:rFonts w:hint="eastAsia" w:ascii="宋体" w:hAnsi="宋体" w:eastAsia="宋体" w:cs="宋体"/>
          <w:color w:val="auto"/>
          <w:highlight w:val="none"/>
        </w:rPr>
        <w:t>（投标人名称）的法定代表人（单位负责人）。</w:t>
      </w:r>
    </w:p>
    <w:p w14:paraId="697CF039">
      <w:pPr>
        <w:pStyle w:val="10"/>
        <w:tabs>
          <w:tab w:val="left" w:pos="2412"/>
          <w:tab w:val="left" w:pos="3883"/>
          <w:tab w:val="left" w:pos="5352"/>
          <w:tab w:val="left" w:pos="6821"/>
        </w:tabs>
        <w:kinsoku w:val="0"/>
        <w:overflowPunct w:val="0"/>
        <w:spacing w:line="335" w:lineRule="exact"/>
        <w:rPr>
          <w:rFonts w:hint="eastAsia" w:ascii="宋体" w:hAnsi="宋体" w:eastAsia="宋体" w:cs="宋体"/>
          <w:color w:val="auto"/>
          <w:highlight w:val="none"/>
        </w:rPr>
      </w:pPr>
    </w:p>
    <w:p w14:paraId="5A85F687">
      <w:pPr>
        <w:pStyle w:val="10"/>
        <w:tabs>
          <w:tab w:val="left" w:pos="2412"/>
          <w:tab w:val="left" w:pos="3883"/>
          <w:tab w:val="left" w:pos="5352"/>
          <w:tab w:val="left" w:pos="6821"/>
        </w:tabs>
        <w:kinsoku w:val="0"/>
        <w:overflowPunct w:val="0"/>
        <w:spacing w:line="335" w:lineRule="exact"/>
        <w:rPr>
          <w:rFonts w:hint="eastAsia" w:ascii="宋体" w:hAnsi="宋体" w:eastAsia="宋体" w:cs="宋体"/>
          <w:color w:val="auto"/>
          <w:highlight w:val="none"/>
        </w:rPr>
      </w:pPr>
    </w:p>
    <w:p w14:paraId="7A2233A7">
      <w:pPr>
        <w:autoSpaceDE w:val="0"/>
        <w:autoSpaceDN w:val="0"/>
        <w:adjustRightInd w:val="0"/>
        <w:snapToGrid w:val="0"/>
        <w:spacing w:line="48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投标人名称（加盖公章）：________________</w:t>
      </w:r>
    </w:p>
    <w:p w14:paraId="0D24797E">
      <w:pPr>
        <w:autoSpaceDE w:val="0"/>
        <w:autoSpaceDN w:val="0"/>
        <w:adjustRightInd w:val="0"/>
        <w:snapToGrid w:val="0"/>
        <w:spacing w:line="48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法定代表人（单位负责人）（签字或签章或印鉴）：_______</w:t>
      </w:r>
    </w:p>
    <w:p w14:paraId="2DD8F193">
      <w:pPr>
        <w:autoSpaceDE w:val="0"/>
        <w:autoSpaceDN w:val="0"/>
        <w:adjustRightInd w:val="0"/>
        <w:snapToGrid w:val="0"/>
        <w:spacing w:line="48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日期：_____年______月______日</w:t>
      </w:r>
    </w:p>
    <w:p w14:paraId="7918AD58">
      <w:pPr>
        <w:pStyle w:val="10"/>
        <w:tabs>
          <w:tab w:val="left" w:pos="2412"/>
          <w:tab w:val="left" w:pos="3883"/>
          <w:tab w:val="left" w:pos="5352"/>
          <w:tab w:val="left" w:pos="6821"/>
        </w:tabs>
        <w:kinsoku w:val="0"/>
        <w:overflowPunct w:val="0"/>
        <w:spacing w:line="335" w:lineRule="exact"/>
        <w:rPr>
          <w:rFonts w:hint="eastAsia" w:ascii="宋体" w:hAnsi="宋体" w:eastAsia="宋体" w:cs="宋体"/>
          <w:color w:val="auto"/>
          <w:highlight w:val="none"/>
        </w:rPr>
      </w:pPr>
    </w:p>
    <w:p w14:paraId="6A007007">
      <w:pPr>
        <w:pStyle w:val="10"/>
        <w:kinsoku w:val="0"/>
        <w:overflowPunct w:val="0"/>
        <w:spacing w:line="583" w:lineRule="auto"/>
        <w:ind w:right="-46"/>
        <w:rPr>
          <w:rFonts w:hint="eastAsia" w:ascii="宋体" w:hAnsi="宋体" w:eastAsia="宋体" w:cs="宋体"/>
          <w:color w:val="auto"/>
          <w:szCs w:val="20"/>
          <w:highlight w:val="none"/>
        </w:rPr>
      </w:pPr>
      <w:bookmarkStart w:id="833" w:name="_Hlk145102047"/>
      <w:r>
        <w:rPr>
          <w:rFonts w:hint="eastAsia" w:ascii="宋体" w:hAnsi="宋体" w:eastAsia="宋体" w:cs="宋体"/>
          <w:color w:val="auto"/>
          <w:szCs w:val="20"/>
          <w:highlight w:val="none"/>
        </w:rPr>
        <w:t>附：法定代表人（单位负责人）身份证或护照等身份证明文件复印件：</w:t>
      </w:r>
    </w:p>
    <w:bookmarkEnd w:id="833"/>
    <w:p w14:paraId="6B9A1716">
      <w:pPr>
        <w:pStyle w:val="10"/>
        <w:kinsoku w:val="0"/>
        <w:overflowPunct w:val="0"/>
        <w:spacing w:line="583" w:lineRule="auto"/>
        <w:ind w:right="4305"/>
        <w:rPr>
          <w:rFonts w:hint="eastAsia" w:ascii="宋体" w:hAnsi="宋体" w:eastAsia="宋体" w:cs="宋体"/>
          <w:color w:val="auto"/>
          <w:spacing w:val="-3"/>
          <w:highlight w:val="none"/>
        </w:rPr>
      </w:pPr>
    </w:p>
    <w:p w14:paraId="2A2FBC3D">
      <w:pPr>
        <w:widowControl/>
        <w:jc w:val="left"/>
        <w:rPr>
          <w:rFonts w:hint="eastAsia" w:ascii="宋体" w:hAnsi="宋体" w:eastAsia="宋体" w:cs="宋体"/>
          <w:color w:val="auto"/>
          <w:highlight w:val="none"/>
        </w:rPr>
      </w:pPr>
    </w:p>
    <w:p w14:paraId="18FB0FBC">
      <w:pPr>
        <w:pStyle w:val="5"/>
        <w:numPr>
          <w:ilvl w:val="3"/>
          <w:numId w:val="22"/>
        </w:numPr>
        <w:ind w:left="0" w:firstLine="0"/>
        <w:jc w:val="center"/>
        <w:rPr>
          <w:rFonts w:hint="eastAsia" w:ascii="宋体" w:hAnsi="宋体" w:eastAsia="宋体" w:cs="宋体"/>
          <w:color w:val="auto"/>
          <w:sz w:val="32"/>
          <w:szCs w:val="40"/>
          <w:highlight w:val="none"/>
        </w:rPr>
        <w:sectPr>
          <w:pgSz w:w="11906" w:h="16838"/>
          <w:pgMar w:top="1134" w:right="1134" w:bottom="1134" w:left="1701" w:header="851" w:footer="992" w:gutter="0"/>
          <w:pgNumType w:fmt="decimal"/>
          <w:cols w:space="425" w:num="1"/>
          <w:docGrid w:type="lines" w:linePitch="312" w:charSpace="0"/>
        </w:sectPr>
      </w:pPr>
      <w:bookmarkStart w:id="834" w:name="_Toc191623447"/>
    </w:p>
    <w:p w14:paraId="39D41FF5">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r>
        <w:rPr>
          <w:rFonts w:hint="eastAsia" w:ascii="宋体" w:hAnsi="宋体" w:eastAsia="宋体" w:cs="宋体"/>
          <w:color w:val="auto"/>
          <w:sz w:val="32"/>
          <w:szCs w:val="40"/>
          <w:highlight w:val="none"/>
        </w:rPr>
        <w:t>开标一览表（实质性格式）</w:t>
      </w:r>
      <w:bookmarkEnd w:id="834"/>
    </w:p>
    <w:p w14:paraId="77868145">
      <w:pPr>
        <w:tabs>
          <w:tab w:val="left" w:pos="1800"/>
          <w:tab w:val="left" w:pos="5580"/>
        </w:tabs>
        <w:spacing w:line="360" w:lineRule="auto"/>
        <w:jc w:val="left"/>
        <w:rPr>
          <w:rFonts w:hint="eastAsia" w:ascii="宋体" w:hAnsi="宋体" w:eastAsia="宋体" w:cs="宋体"/>
          <w:i/>
          <w:color w:val="auto"/>
          <w:sz w:val="24"/>
          <w:highlight w:val="none"/>
        </w:rPr>
      </w:pPr>
    </w:p>
    <w:p w14:paraId="2752A106">
      <w:pPr>
        <w:tabs>
          <w:tab w:val="left" w:pos="1800"/>
          <w:tab w:val="left" w:pos="5580"/>
        </w:tabs>
        <w:spacing w:line="360" w:lineRule="auto"/>
        <w:ind w:firstLine="240" w:firstLineChars="100"/>
        <w:jc w:val="left"/>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项目编号：_________________ 项目名称：___    _________</w:t>
      </w:r>
    </w:p>
    <w:tbl>
      <w:tblPr>
        <w:tblStyle w:val="23"/>
        <w:tblW w:w="460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90"/>
        <w:gridCol w:w="3708"/>
        <w:gridCol w:w="1989"/>
        <w:gridCol w:w="1984"/>
      </w:tblGrid>
      <w:tr w14:paraId="0453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1" w:hRule="atLeast"/>
          <w:jc w:val="center"/>
        </w:trPr>
        <w:tc>
          <w:tcPr>
            <w:tcW w:w="412" w:type="pct"/>
            <w:vMerge w:val="restart"/>
            <w:vAlign w:val="center"/>
          </w:tcPr>
          <w:p w14:paraId="27F83CA5">
            <w:pPr>
              <w:tabs>
                <w:tab w:val="left" w:pos="5580"/>
              </w:tabs>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包号</w:t>
            </w:r>
          </w:p>
        </w:tc>
        <w:tc>
          <w:tcPr>
            <w:tcW w:w="2215" w:type="pct"/>
            <w:vMerge w:val="restart"/>
            <w:vAlign w:val="center"/>
          </w:tcPr>
          <w:p w14:paraId="793B5B22">
            <w:pPr>
              <w:tabs>
                <w:tab w:val="left" w:pos="5580"/>
              </w:tabs>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投标人名称</w:t>
            </w:r>
          </w:p>
        </w:tc>
        <w:tc>
          <w:tcPr>
            <w:tcW w:w="2373" w:type="pct"/>
            <w:gridSpan w:val="2"/>
            <w:vAlign w:val="center"/>
          </w:tcPr>
          <w:p w14:paraId="75241558">
            <w:pPr>
              <w:tabs>
                <w:tab w:val="left" w:pos="5580"/>
              </w:tabs>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投标报价（人民币元）</w:t>
            </w:r>
          </w:p>
        </w:tc>
      </w:tr>
      <w:tr w14:paraId="63359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4" w:hRule="atLeast"/>
          <w:jc w:val="center"/>
        </w:trPr>
        <w:tc>
          <w:tcPr>
            <w:tcW w:w="412" w:type="pct"/>
            <w:vMerge w:val="continue"/>
            <w:vAlign w:val="center"/>
          </w:tcPr>
          <w:p w14:paraId="1C86EE03">
            <w:pPr>
              <w:tabs>
                <w:tab w:val="left" w:pos="5580"/>
              </w:tabs>
              <w:jc w:val="center"/>
              <w:rPr>
                <w:rFonts w:hint="eastAsia" w:ascii="宋体" w:hAnsi="宋体" w:eastAsia="宋体" w:cs="宋体"/>
                <w:color w:val="auto"/>
                <w:sz w:val="24"/>
                <w:highlight w:val="none"/>
              </w:rPr>
            </w:pPr>
          </w:p>
        </w:tc>
        <w:tc>
          <w:tcPr>
            <w:tcW w:w="2215" w:type="pct"/>
            <w:vMerge w:val="continue"/>
            <w:vAlign w:val="center"/>
          </w:tcPr>
          <w:p w14:paraId="7F65AFF8">
            <w:pPr>
              <w:tabs>
                <w:tab w:val="left" w:pos="5580"/>
              </w:tabs>
              <w:jc w:val="center"/>
              <w:rPr>
                <w:rFonts w:hint="eastAsia" w:ascii="宋体" w:hAnsi="宋体" w:eastAsia="宋体" w:cs="宋体"/>
                <w:color w:val="auto"/>
                <w:sz w:val="24"/>
                <w:highlight w:val="none"/>
              </w:rPr>
            </w:pPr>
          </w:p>
        </w:tc>
        <w:tc>
          <w:tcPr>
            <w:tcW w:w="1188" w:type="pct"/>
            <w:vAlign w:val="center"/>
          </w:tcPr>
          <w:p w14:paraId="7B1CB6D9">
            <w:pPr>
              <w:tabs>
                <w:tab w:val="left" w:pos="5580"/>
              </w:tabs>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大写</w:t>
            </w:r>
          </w:p>
        </w:tc>
        <w:tc>
          <w:tcPr>
            <w:tcW w:w="1182" w:type="pct"/>
            <w:vAlign w:val="center"/>
          </w:tcPr>
          <w:p w14:paraId="179FA97B">
            <w:pPr>
              <w:tabs>
                <w:tab w:val="left" w:pos="5580"/>
              </w:tabs>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小写</w:t>
            </w:r>
          </w:p>
        </w:tc>
      </w:tr>
      <w:tr w14:paraId="2FED1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6" w:hRule="atLeast"/>
          <w:jc w:val="center"/>
        </w:trPr>
        <w:tc>
          <w:tcPr>
            <w:tcW w:w="412" w:type="pct"/>
            <w:vAlign w:val="center"/>
          </w:tcPr>
          <w:p w14:paraId="19EAA669">
            <w:pPr>
              <w:tabs>
                <w:tab w:val="left" w:pos="5580"/>
              </w:tabs>
              <w:jc w:val="center"/>
              <w:rPr>
                <w:rFonts w:hint="eastAsia" w:ascii="宋体" w:hAnsi="宋体" w:eastAsia="宋体" w:cs="宋体"/>
                <w:color w:val="auto"/>
                <w:sz w:val="24"/>
                <w:highlight w:val="none"/>
              </w:rPr>
            </w:pPr>
          </w:p>
        </w:tc>
        <w:tc>
          <w:tcPr>
            <w:tcW w:w="2215" w:type="pct"/>
            <w:vAlign w:val="center"/>
          </w:tcPr>
          <w:p w14:paraId="59FECE1A">
            <w:pPr>
              <w:tabs>
                <w:tab w:val="left" w:pos="5580"/>
              </w:tabs>
              <w:jc w:val="center"/>
              <w:rPr>
                <w:rFonts w:hint="eastAsia" w:ascii="宋体" w:hAnsi="宋体" w:eastAsia="宋体" w:cs="宋体"/>
                <w:color w:val="auto"/>
                <w:sz w:val="24"/>
                <w:highlight w:val="none"/>
              </w:rPr>
            </w:pPr>
          </w:p>
        </w:tc>
        <w:tc>
          <w:tcPr>
            <w:tcW w:w="1188" w:type="pct"/>
            <w:vAlign w:val="center"/>
          </w:tcPr>
          <w:p w14:paraId="1F35B1FC">
            <w:pPr>
              <w:tabs>
                <w:tab w:val="left" w:pos="5580"/>
              </w:tabs>
              <w:jc w:val="center"/>
              <w:rPr>
                <w:rFonts w:hint="eastAsia" w:ascii="宋体" w:hAnsi="宋体" w:eastAsia="宋体" w:cs="宋体"/>
                <w:color w:val="auto"/>
                <w:sz w:val="24"/>
                <w:highlight w:val="none"/>
              </w:rPr>
            </w:pPr>
          </w:p>
        </w:tc>
        <w:tc>
          <w:tcPr>
            <w:tcW w:w="1182" w:type="pct"/>
            <w:vAlign w:val="center"/>
          </w:tcPr>
          <w:p w14:paraId="69F9D1A8">
            <w:pPr>
              <w:tabs>
                <w:tab w:val="left" w:pos="5580"/>
              </w:tabs>
              <w:jc w:val="center"/>
              <w:rPr>
                <w:rFonts w:hint="eastAsia" w:ascii="宋体" w:hAnsi="宋体" w:eastAsia="宋体" w:cs="宋体"/>
                <w:color w:val="auto"/>
                <w:sz w:val="24"/>
                <w:highlight w:val="none"/>
              </w:rPr>
            </w:pPr>
          </w:p>
        </w:tc>
      </w:tr>
    </w:tbl>
    <w:p w14:paraId="35312BB0">
      <w:pPr>
        <w:autoSpaceDE w:val="0"/>
        <w:autoSpaceDN w:val="0"/>
        <w:adjustRightInd w:val="0"/>
        <w:jc w:val="left"/>
        <w:rPr>
          <w:rFonts w:hint="eastAsia" w:ascii="宋体" w:hAnsi="宋体" w:eastAsia="宋体" w:cs="宋体"/>
          <w:color w:val="auto"/>
          <w:kern w:val="0"/>
          <w:sz w:val="24"/>
          <w:highlight w:val="none"/>
        </w:rPr>
      </w:pPr>
    </w:p>
    <w:p w14:paraId="3A65C49F">
      <w:pPr>
        <w:autoSpaceDE w:val="0"/>
        <w:autoSpaceDN w:val="0"/>
        <w:adjustRightInd w:val="0"/>
        <w:jc w:val="left"/>
        <w:rPr>
          <w:rFonts w:hint="eastAsia" w:ascii="宋体" w:hAnsi="宋体" w:eastAsia="宋体" w:cs="宋体"/>
          <w:color w:val="auto"/>
          <w:sz w:val="24"/>
          <w:szCs w:val="20"/>
          <w:highlight w:val="none"/>
        </w:rPr>
      </w:pPr>
      <w:r>
        <w:rPr>
          <w:rFonts w:hint="eastAsia" w:ascii="宋体" w:hAnsi="宋体" w:eastAsia="宋体" w:cs="宋体"/>
          <w:color w:val="auto"/>
          <w:kern w:val="0"/>
          <w:sz w:val="24"/>
          <w:highlight w:val="none"/>
        </w:rPr>
        <w:t>注：1</w:t>
      </w:r>
      <w:r>
        <w:rPr>
          <w:rFonts w:hint="eastAsia" w:ascii="宋体" w:hAnsi="宋体" w:eastAsia="宋体" w:cs="宋体"/>
          <w:color w:val="auto"/>
          <w:sz w:val="24"/>
          <w:szCs w:val="20"/>
          <w:highlight w:val="none"/>
        </w:rPr>
        <w:t>.此表中，每包的投标报价应和《投标分项报价表》中的总报价相一致。</w:t>
      </w:r>
    </w:p>
    <w:p w14:paraId="6D34DEC0">
      <w:pPr>
        <w:tabs>
          <w:tab w:val="left" w:pos="5580"/>
        </w:tabs>
        <w:ind w:firstLine="480" w:firstLineChars="200"/>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t>2.本表必须按包分别填写。</w:t>
      </w:r>
    </w:p>
    <w:p w14:paraId="20526789">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p>
    <w:p w14:paraId="145AA8F2">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lang w:val="zh-CN"/>
        </w:rPr>
        <w:t xml:space="preserve">                         </w:t>
      </w:r>
    </w:p>
    <w:p w14:paraId="46DF8B31">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p>
    <w:p w14:paraId="16ABA301">
      <w:pPr>
        <w:autoSpaceDE w:val="0"/>
        <w:autoSpaceDN w:val="0"/>
        <w:adjustRightInd w:val="0"/>
        <w:snapToGrid w:val="0"/>
        <w:spacing w:before="25" w:after="25" w:line="48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投标人代表签字：</w:t>
      </w:r>
      <w:r>
        <w:rPr>
          <w:rFonts w:hint="eastAsia" w:ascii="宋体" w:hAnsi="宋体" w:eastAsia="宋体" w:cs="宋体"/>
          <w:color w:val="auto"/>
          <w:sz w:val="24"/>
          <w:highlight w:val="none"/>
          <w:u w:val="single"/>
        </w:rPr>
        <w:t xml:space="preserve">                             </w:t>
      </w:r>
    </w:p>
    <w:p w14:paraId="75100BE6">
      <w:pPr>
        <w:autoSpaceDE w:val="0"/>
        <w:autoSpaceDN w:val="0"/>
        <w:adjustRightInd w:val="0"/>
        <w:snapToGrid w:val="0"/>
        <w:spacing w:before="25" w:after="25" w:line="480" w:lineRule="auto"/>
        <w:rPr>
          <w:rFonts w:hint="eastAsia" w:ascii="宋体" w:hAnsi="宋体" w:eastAsia="宋体" w:cs="宋体"/>
          <w:color w:val="auto"/>
          <w:sz w:val="24"/>
          <w:highlight w:val="none"/>
          <w:u w:val="singl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szCs w:val="20"/>
          <w:highlight w:val="none"/>
        </w:rPr>
        <w:t xml:space="preserve">_________________________ </w:t>
      </w:r>
    </w:p>
    <w:p w14:paraId="0720E52D">
      <w:pPr>
        <w:widowControl/>
        <w:jc w:val="left"/>
        <w:rPr>
          <w:rFonts w:hint="eastAsia" w:ascii="宋体" w:hAnsi="宋体" w:eastAsia="宋体" w:cs="宋体"/>
          <w:color w:val="auto"/>
          <w:sz w:val="24"/>
          <w:szCs w:val="20"/>
          <w:highlight w:val="none"/>
        </w:rPr>
        <w:sectPr>
          <w:pgSz w:w="11906" w:h="16838"/>
          <w:pgMar w:top="1134" w:right="1134" w:bottom="1134" w:left="1701" w:header="851" w:footer="992" w:gutter="0"/>
          <w:pgNumType w:fmt="decimal"/>
          <w:cols w:space="425" w:num="1"/>
          <w:docGrid w:type="lines" w:linePitch="312" w:charSpace="0"/>
        </w:sectPr>
      </w:pPr>
      <w:bookmarkStart w:id="835" w:name="_Toc195842924"/>
      <w:bookmarkStart w:id="836" w:name="_Toc305158901"/>
      <w:bookmarkStart w:id="837" w:name="_Toc265228397"/>
      <w:bookmarkStart w:id="838" w:name="_Toc150774763"/>
      <w:bookmarkStart w:id="839" w:name="_Toc226309803"/>
      <w:bookmarkStart w:id="840" w:name="_Toc142311060"/>
      <w:bookmarkStart w:id="841" w:name="_Toc226965749"/>
      <w:bookmarkStart w:id="842" w:name="_Toc226337255"/>
      <w:bookmarkStart w:id="843" w:name="_Toc127151558"/>
      <w:bookmarkStart w:id="844" w:name="_Toc264969249"/>
      <w:bookmarkStart w:id="845" w:name="_Toc305158827"/>
      <w:bookmarkStart w:id="846" w:name="_Toc226965832"/>
      <w:bookmarkStart w:id="847" w:name="_Toc150480796"/>
      <w:r>
        <w:rPr>
          <w:rFonts w:hint="eastAsia" w:ascii="宋体" w:hAnsi="宋体" w:eastAsia="宋体" w:cs="宋体"/>
          <w:color w:val="auto"/>
          <w:sz w:val="24"/>
          <w:szCs w:val="20"/>
          <w:highlight w:val="none"/>
        </w:rPr>
        <w:br w:type="page"/>
      </w:r>
    </w:p>
    <w:bookmarkEnd w:id="835"/>
    <w:bookmarkEnd w:id="836"/>
    <w:bookmarkEnd w:id="837"/>
    <w:bookmarkEnd w:id="838"/>
    <w:bookmarkEnd w:id="839"/>
    <w:bookmarkEnd w:id="840"/>
    <w:bookmarkEnd w:id="841"/>
    <w:bookmarkEnd w:id="842"/>
    <w:bookmarkEnd w:id="843"/>
    <w:bookmarkEnd w:id="844"/>
    <w:bookmarkEnd w:id="845"/>
    <w:bookmarkEnd w:id="846"/>
    <w:bookmarkEnd w:id="847"/>
    <w:p w14:paraId="753A8A48">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bookmarkStart w:id="848" w:name="_Toc191623448"/>
      <w:r>
        <w:rPr>
          <w:rFonts w:hint="eastAsia" w:ascii="宋体" w:hAnsi="宋体" w:eastAsia="宋体" w:cs="宋体"/>
          <w:color w:val="auto"/>
          <w:sz w:val="32"/>
          <w:szCs w:val="40"/>
          <w:highlight w:val="none"/>
        </w:rPr>
        <w:t>投标分项报价表（实质性格式）</w:t>
      </w:r>
      <w:bookmarkEnd w:id="848"/>
    </w:p>
    <w:p w14:paraId="6184C22A">
      <w:pPr>
        <w:spacing w:line="360" w:lineRule="exact"/>
        <w:jc w:val="center"/>
        <w:rPr>
          <w:rFonts w:hint="eastAsia" w:ascii="宋体" w:hAnsi="宋体" w:eastAsia="宋体" w:cs="宋体"/>
          <w:b/>
          <w:color w:val="auto"/>
          <w:sz w:val="36"/>
          <w:szCs w:val="36"/>
          <w:highlight w:val="none"/>
        </w:rPr>
      </w:pPr>
      <w:r>
        <w:rPr>
          <w:rFonts w:hint="eastAsia" w:ascii="宋体" w:hAnsi="宋体" w:eastAsia="宋体" w:cs="宋体"/>
          <w:b/>
          <w:color w:val="auto"/>
          <w:sz w:val="36"/>
          <w:szCs w:val="36"/>
          <w:highlight w:val="none"/>
        </w:rPr>
        <w:t>投标分项报价表（本项目不适用）</w:t>
      </w:r>
    </w:p>
    <w:p w14:paraId="3D19A158">
      <w:pPr>
        <w:tabs>
          <w:tab w:val="left" w:pos="1800"/>
          <w:tab w:val="left" w:pos="5580"/>
        </w:tabs>
        <w:spacing w:line="360" w:lineRule="auto"/>
        <w:ind w:firstLine="240" w:firstLineChars="1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项目编号：_________________项目包号：____ 项目名称：____________                                  报价单位：人民币元</w:t>
      </w:r>
    </w:p>
    <w:tbl>
      <w:tblPr>
        <w:tblStyle w:val="23"/>
        <w:tblW w:w="491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
        <w:gridCol w:w="2973"/>
        <w:gridCol w:w="982"/>
        <w:gridCol w:w="968"/>
        <w:gridCol w:w="1936"/>
        <w:gridCol w:w="857"/>
        <w:gridCol w:w="831"/>
        <w:gridCol w:w="953"/>
        <w:gridCol w:w="782"/>
        <w:gridCol w:w="1003"/>
        <w:gridCol w:w="1898"/>
        <w:gridCol w:w="835"/>
      </w:tblGrid>
      <w:tr w14:paraId="29495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77" w:type="pct"/>
            <w:vAlign w:val="center"/>
          </w:tcPr>
          <w:p w14:paraId="1B4F8FE0">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序号</w:t>
            </w:r>
          </w:p>
        </w:tc>
        <w:tc>
          <w:tcPr>
            <w:tcW w:w="1023" w:type="pct"/>
            <w:vAlign w:val="center"/>
          </w:tcPr>
          <w:p w14:paraId="564F5539">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产品名称</w:t>
            </w:r>
          </w:p>
        </w:tc>
        <w:tc>
          <w:tcPr>
            <w:tcW w:w="338" w:type="pct"/>
            <w:vAlign w:val="center"/>
          </w:tcPr>
          <w:p w14:paraId="3C85452C">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制造商</w:t>
            </w:r>
          </w:p>
        </w:tc>
        <w:tc>
          <w:tcPr>
            <w:tcW w:w="333" w:type="pct"/>
            <w:vAlign w:val="center"/>
          </w:tcPr>
          <w:p w14:paraId="5FBB7E2D">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原产地/国别</w:t>
            </w:r>
          </w:p>
        </w:tc>
        <w:tc>
          <w:tcPr>
            <w:tcW w:w="666" w:type="pct"/>
            <w:vAlign w:val="center"/>
          </w:tcPr>
          <w:p w14:paraId="36E47258">
            <w:pPr>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制造商统一信用代码（如有）</w:t>
            </w:r>
          </w:p>
        </w:tc>
        <w:tc>
          <w:tcPr>
            <w:tcW w:w="295" w:type="pct"/>
            <w:vAlign w:val="center"/>
          </w:tcPr>
          <w:p w14:paraId="75036651">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品牌</w:t>
            </w:r>
          </w:p>
        </w:tc>
        <w:tc>
          <w:tcPr>
            <w:tcW w:w="286" w:type="pct"/>
            <w:vAlign w:val="center"/>
          </w:tcPr>
          <w:p w14:paraId="1E793527">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规格/</w:t>
            </w:r>
          </w:p>
          <w:p w14:paraId="2AF8D93C">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型号</w:t>
            </w:r>
          </w:p>
        </w:tc>
        <w:tc>
          <w:tcPr>
            <w:tcW w:w="328" w:type="pct"/>
            <w:vAlign w:val="center"/>
          </w:tcPr>
          <w:p w14:paraId="27B291E3">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单价</w:t>
            </w:r>
          </w:p>
          <w:p w14:paraId="0893890F">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（元）</w:t>
            </w:r>
          </w:p>
        </w:tc>
        <w:tc>
          <w:tcPr>
            <w:tcW w:w="269" w:type="pct"/>
            <w:vAlign w:val="center"/>
          </w:tcPr>
          <w:p w14:paraId="1EFDC4E4">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数量</w:t>
            </w:r>
          </w:p>
        </w:tc>
        <w:tc>
          <w:tcPr>
            <w:tcW w:w="345" w:type="pct"/>
            <w:vAlign w:val="center"/>
          </w:tcPr>
          <w:p w14:paraId="08771A66">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小计（元）</w:t>
            </w:r>
          </w:p>
        </w:tc>
        <w:tc>
          <w:tcPr>
            <w:tcW w:w="653" w:type="pct"/>
            <w:vAlign w:val="center"/>
          </w:tcPr>
          <w:p w14:paraId="5C3C7E0A">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缴税情况</w:t>
            </w:r>
          </w:p>
        </w:tc>
        <w:tc>
          <w:tcPr>
            <w:tcW w:w="287" w:type="pct"/>
            <w:vAlign w:val="center"/>
          </w:tcPr>
          <w:p w14:paraId="17BC2E4F">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备注</w:t>
            </w:r>
          </w:p>
        </w:tc>
      </w:tr>
      <w:tr w14:paraId="5B611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 w:type="pct"/>
            <w:vAlign w:val="center"/>
          </w:tcPr>
          <w:p w14:paraId="7E827E3A">
            <w:pPr>
              <w:adjustRightInd w:val="0"/>
              <w:snapToGrid w:val="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1</w:t>
            </w:r>
          </w:p>
        </w:tc>
        <w:tc>
          <w:tcPr>
            <w:tcW w:w="1023" w:type="pct"/>
            <w:vAlign w:val="center"/>
          </w:tcPr>
          <w:p w14:paraId="6F31691C">
            <w:pPr>
              <w:adjustRightInd w:val="0"/>
              <w:snapToGrid w:val="0"/>
              <w:jc w:val="left"/>
              <w:rPr>
                <w:rFonts w:hint="eastAsia" w:ascii="宋体" w:hAnsi="宋体" w:eastAsia="宋体" w:cs="宋体"/>
                <w:color w:val="auto"/>
                <w:sz w:val="24"/>
                <w:highlight w:val="none"/>
              </w:rPr>
            </w:pPr>
          </w:p>
        </w:tc>
        <w:tc>
          <w:tcPr>
            <w:tcW w:w="338" w:type="pct"/>
            <w:vAlign w:val="center"/>
          </w:tcPr>
          <w:p w14:paraId="559A42B1">
            <w:pPr>
              <w:adjustRightInd w:val="0"/>
              <w:snapToGrid w:val="0"/>
              <w:jc w:val="left"/>
              <w:rPr>
                <w:rFonts w:hint="eastAsia" w:ascii="宋体" w:hAnsi="宋体" w:eastAsia="宋体" w:cs="宋体"/>
                <w:color w:val="auto"/>
                <w:sz w:val="24"/>
                <w:highlight w:val="none"/>
              </w:rPr>
            </w:pPr>
          </w:p>
        </w:tc>
        <w:tc>
          <w:tcPr>
            <w:tcW w:w="333" w:type="pct"/>
          </w:tcPr>
          <w:p w14:paraId="19FD7351">
            <w:pPr>
              <w:adjustRightInd w:val="0"/>
              <w:snapToGrid w:val="0"/>
              <w:jc w:val="left"/>
              <w:rPr>
                <w:rFonts w:hint="eastAsia" w:ascii="宋体" w:hAnsi="宋体" w:eastAsia="宋体" w:cs="宋体"/>
                <w:color w:val="auto"/>
                <w:sz w:val="24"/>
                <w:highlight w:val="none"/>
              </w:rPr>
            </w:pPr>
          </w:p>
        </w:tc>
        <w:tc>
          <w:tcPr>
            <w:tcW w:w="666" w:type="pct"/>
            <w:vAlign w:val="center"/>
          </w:tcPr>
          <w:p w14:paraId="2B3DBD4C">
            <w:pPr>
              <w:adjustRightInd w:val="0"/>
              <w:snapToGrid w:val="0"/>
              <w:jc w:val="center"/>
              <w:rPr>
                <w:rFonts w:hint="eastAsia" w:ascii="宋体" w:hAnsi="宋体" w:eastAsia="宋体" w:cs="宋体"/>
                <w:color w:val="auto"/>
                <w:sz w:val="24"/>
                <w:highlight w:val="none"/>
              </w:rPr>
            </w:pPr>
          </w:p>
        </w:tc>
        <w:tc>
          <w:tcPr>
            <w:tcW w:w="295" w:type="pct"/>
            <w:vAlign w:val="center"/>
          </w:tcPr>
          <w:p w14:paraId="7A93E266">
            <w:pPr>
              <w:adjustRightInd w:val="0"/>
              <w:snapToGrid w:val="0"/>
              <w:jc w:val="center"/>
              <w:rPr>
                <w:rFonts w:hint="eastAsia" w:ascii="宋体" w:hAnsi="宋体" w:eastAsia="宋体" w:cs="宋体"/>
                <w:color w:val="auto"/>
                <w:sz w:val="24"/>
                <w:highlight w:val="none"/>
              </w:rPr>
            </w:pPr>
          </w:p>
        </w:tc>
        <w:tc>
          <w:tcPr>
            <w:tcW w:w="286" w:type="pct"/>
            <w:vAlign w:val="center"/>
          </w:tcPr>
          <w:p w14:paraId="16616270">
            <w:pPr>
              <w:adjustRightInd w:val="0"/>
              <w:snapToGrid w:val="0"/>
              <w:jc w:val="left"/>
              <w:rPr>
                <w:rFonts w:hint="eastAsia" w:ascii="宋体" w:hAnsi="宋体" w:eastAsia="宋体" w:cs="宋体"/>
                <w:color w:val="auto"/>
                <w:sz w:val="24"/>
                <w:highlight w:val="none"/>
              </w:rPr>
            </w:pPr>
          </w:p>
        </w:tc>
        <w:tc>
          <w:tcPr>
            <w:tcW w:w="328" w:type="pct"/>
            <w:vAlign w:val="center"/>
          </w:tcPr>
          <w:p w14:paraId="310A0E12">
            <w:pPr>
              <w:adjustRightInd w:val="0"/>
              <w:snapToGrid w:val="0"/>
              <w:jc w:val="left"/>
              <w:rPr>
                <w:rFonts w:hint="eastAsia" w:ascii="宋体" w:hAnsi="宋体" w:eastAsia="宋体" w:cs="宋体"/>
                <w:color w:val="auto"/>
                <w:sz w:val="24"/>
                <w:highlight w:val="none"/>
              </w:rPr>
            </w:pPr>
          </w:p>
        </w:tc>
        <w:tc>
          <w:tcPr>
            <w:tcW w:w="269" w:type="pct"/>
            <w:vAlign w:val="center"/>
          </w:tcPr>
          <w:p w14:paraId="69CAA8E5">
            <w:pPr>
              <w:adjustRightInd w:val="0"/>
              <w:snapToGrid w:val="0"/>
              <w:jc w:val="left"/>
              <w:rPr>
                <w:rFonts w:hint="eastAsia" w:ascii="宋体" w:hAnsi="宋体" w:eastAsia="宋体" w:cs="宋体"/>
                <w:color w:val="auto"/>
                <w:sz w:val="24"/>
                <w:highlight w:val="none"/>
              </w:rPr>
            </w:pPr>
          </w:p>
        </w:tc>
        <w:tc>
          <w:tcPr>
            <w:tcW w:w="345" w:type="pct"/>
            <w:vAlign w:val="center"/>
          </w:tcPr>
          <w:p w14:paraId="1EBE49A9">
            <w:pPr>
              <w:adjustRightInd w:val="0"/>
              <w:snapToGrid w:val="0"/>
              <w:jc w:val="left"/>
              <w:rPr>
                <w:rFonts w:hint="eastAsia" w:ascii="宋体" w:hAnsi="宋体" w:eastAsia="宋体" w:cs="宋体"/>
                <w:color w:val="auto"/>
                <w:sz w:val="24"/>
                <w:highlight w:val="none"/>
              </w:rPr>
            </w:pPr>
          </w:p>
        </w:tc>
        <w:tc>
          <w:tcPr>
            <w:tcW w:w="653" w:type="pct"/>
          </w:tcPr>
          <w:p w14:paraId="051CA487">
            <w:pPr>
              <w:adjustRightInd w:val="0"/>
              <w:snapToGrid w:val="0"/>
              <w:jc w:val="left"/>
              <w:rPr>
                <w:rFonts w:hint="eastAsia" w:ascii="宋体" w:hAnsi="宋体" w:eastAsia="宋体" w:cs="宋体"/>
                <w:color w:val="auto"/>
                <w:sz w:val="24"/>
                <w:highlight w:val="none"/>
              </w:rPr>
            </w:pPr>
          </w:p>
        </w:tc>
        <w:tc>
          <w:tcPr>
            <w:tcW w:w="287" w:type="pct"/>
          </w:tcPr>
          <w:p w14:paraId="36E07123">
            <w:pPr>
              <w:adjustRightInd w:val="0"/>
              <w:snapToGrid w:val="0"/>
              <w:jc w:val="left"/>
              <w:rPr>
                <w:rFonts w:hint="eastAsia" w:ascii="宋体" w:hAnsi="宋体" w:eastAsia="宋体" w:cs="宋体"/>
                <w:color w:val="auto"/>
                <w:sz w:val="24"/>
                <w:highlight w:val="none"/>
              </w:rPr>
            </w:pPr>
          </w:p>
        </w:tc>
      </w:tr>
      <w:tr w14:paraId="29A8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 w:type="pct"/>
            <w:vAlign w:val="center"/>
          </w:tcPr>
          <w:p w14:paraId="36E241AB">
            <w:pPr>
              <w:adjustRightInd w:val="0"/>
              <w:snapToGrid w:val="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w:t>
            </w:r>
          </w:p>
        </w:tc>
        <w:tc>
          <w:tcPr>
            <w:tcW w:w="1023" w:type="pct"/>
            <w:vAlign w:val="center"/>
          </w:tcPr>
          <w:p w14:paraId="20FE0129">
            <w:pPr>
              <w:adjustRightInd w:val="0"/>
              <w:snapToGrid w:val="0"/>
              <w:jc w:val="left"/>
              <w:rPr>
                <w:rFonts w:hint="eastAsia" w:ascii="宋体" w:hAnsi="宋体" w:eastAsia="宋体" w:cs="宋体"/>
                <w:color w:val="auto"/>
                <w:sz w:val="24"/>
                <w:highlight w:val="none"/>
              </w:rPr>
            </w:pPr>
          </w:p>
        </w:tc>
        <w:tc>
          <w:tcPr>
            <w:tcW w:w="338" w:type="pct"/>
            <w:vAlign w:val="center"/>
          </w:tcPr>
          <w:p w14:paraId="4B7F32AC">
            <w:pPr>
              <w:adjustRightInd w:val="0"/>
              <w:snapToGrid w:val="0"/>
              <w:jc w:val="left"/>
              <w:rPr>
                <w:rFonts w:hint="eastAsia" w:ascii="宋体" w:hAnsi="宋体" w:eastAsia="宋体" w:cs="宋体"/>
                <w:color w:val="auto"/>
                <w:sz w:val="24"/>
                <w:highlight w:val="none"/>
              </w:rPr>
            </w:pPr>
          </w:p>
        </w:tc>
        <w:tc>
          <w:tcPr>
            <w:tcW w:w="333" w:type="pct"/>
          </w:tcPr>
          <w:p w14:paraId="69C7D3D6">
            <w:pPr>
              <w:adjustRightInd w:val="0"/>
              <w:snapToGrid w:val="0"/>
              <w:jc w:val="left"/>
              <w:rPr>
                <w:rFonts w:hint="eastAsia" w:ascii="宋体" w:hAnsi="宋体" w:eastAsia="宋体" w:cs="宋体"/>
                <w:color w:val="auto"/>
                <w:sz w:val="24"/>
                <w:highlight w:val="none"/>
              </w:rPr>
            </w:pPr>
          </w:p>
        </w:tc>
        <w:tc>
          <w:tcPr>
            <w:tcW w:w="666" w:type="pct"/>
            <w:vAlign w:val="center"/>
          </w:tcPr>
          <w:p w14:paraId="3216B367">
            <w:pPr>
              <w:adjustRightInd w:val="0"/>
              <w:snapToGrid w:val="0"/>
              <w:jc w:val="center"/>
              <w:rPr>
                <w:rFonts w:hint="eastAsia" w:ascii="宋体" w:hAnsi="宋体" w:eastAsia="宋体" w:cs="宋体"/>
                <w:color w:val="auto"/>
                <w:sz w:val="24"/>
                <w:highlight w:val="none"/>
              </w:rPr>
            </w:pPr>
          </w:p>
        </w:tc>
        <w:tc>
          <w:tcPr>
            <w:tcW w:w="295" w:type="pct"/>
            <w:vAlign w:val="center"/>
          </w:tcPr>
          <w:p w14:paraId="2BED3728">
            <w:pPr>
              <w:adjustRightInd w:val="0"/>
              <w:snapToGrid w:val="0"/>
              <w:jc w:val="center"/>
              <w:rPr>
                <w:rFonts w:hint="eastAsia" w:ascii="宋体" w:hAnsi="宋体" w:eastAsia="宋体" w:cs="宋体"/>
                <w:color w:val="auto"/>
                <w:sz w:val="24"/>
                <w:highlight w:val="none"/>
              </w:rPr>
            </w:pPr>
          </w:p>
        </w:tc>
        <w:tc>
          <w:tcPr>
            <w:tcW w:w="286" w:type="pct"/>
            <w:vAlign w:val="center"/>
          </w:tcPr>
          <w:p w14:paraId="4669D0F9">
            <w:pPr>
              <w:adjustRightInd w:val="0"/>
              <w:snapToGrid w:val="0"/>
              <w:jc w:val="left"/>
              <w:rPr>
                <w:rFonts w:hint="eastAsia" w:ascii="宋体" w:hAnsi="宋体" w:eastAsia="宋体" w:cs="宋体"/>
                <w:color w:val="auto"/>
                <w:sz w:val="24"/>
                <w:highlight w:val="none"/>
              </w:rPr>
            </w:pPr>
          </w:p>
        </w:tc>
        <w:tc>
          <w:tcPr>
            <w:tcW w:w="328" w:type="pct"/>
            <w:vAlign w:val="center"/>
          </w:tcPr>
          <w:p w14:paraId="6482B952">
            <w:pPr>
              <w:adjustRightInd w:val="0"/>
              <w:snapToGrid w:val="0"/>
              <w:jc w:val="left"/>
              <w:rPr>
                <w:rFonts w:hint="eastAsia" w:ascii="宋体" w:hAnsi="宋体" w:eastAsia="宋体" w:cs="宋体"/>
                <w:color w:val="auto"/>
                <w:sz w:val="24"/>
                <w:highlight w:val="none"/>
              </w:rPr>
            </w:pPr>
          </w:p>
        </w:tc>
        <w:tc>
          <w:tcPr>
            <w:tcW w:w="269" w:type="pct"/>
            <w:vAlign w:val="center"/>
          </w:tcPr>
          <w:p w14:paraId="060C68F7">
            <w:pPr>
              <w:adjustRightInd w:val="0"/>
              <w:snapToGrid w:val="0"/>
              <w:jc w:val="left"/>
              <w:rPr>
                <w:rFonts w:hint="eastAsia" w:ascii="宋体" w:hAnsi="宋体" w:eastAsia="宋体" w:cs="宋体"/>
                <w:color w:val="auto"/>
                <w:sz w:val="24"/>
                <w:highlight w:val="none"/>
              </w:rPr>
            </w:pPr>
          </w:p>
        </w:tc>
        <w:tc>
          <w:tcPr>
            <w:tcW w:w="345" w:type="pct"/>
            <w:vAlign w:val="center"/>
          </w:tcPr>
          <w:p w14:paraId="25238DF8">
            <w:pPr>
              <w:adjustRightInd w:val="0"/>
              <w:snapToGrid w:val="0"/>
              <w:jc w:val="left"/>
              <w:rPr>
                <w:rFonts w:hint="eastAsia" w:ascii="宋体" w:hAnsi="宋体" w:eastAsia="宋体" w:cs="宋体"/>
                <w:color w:val="auto"/>
                <w:sz w:val="24"/>
                <w:highlight w:val="none"/>
              </w:rPr>
            </w:pPr>
          </w:p>
        </w:tc>
        <w:tc>
          <w:tcPr>
            <w:tcW w:w="653" w:type="pct"/>
          </w:tcPr>
          <w:p w14:paraId="600A2C72">
            <w:pPr>
              <w:adjustRightInd w:val="0"/>
              <w:snapToGrid w:val="0"/>
              <w:jc w:val="left"/>
              <w:rPr>
                <w:rFonts w:hint="eastAsia" w:ascii="宋体" w:hAnsi="宋体" w:eastAsia="宋体" w:cs="宋体"/>
                <w:color w:val="auto"/>
                <w:sz w:val="24"/>
                <w:highlight w:val="none"/>
              </w:rPr>
            </w:pPr>
          </w:p>
        </w:tc>
        <w:tc>
          <w:tcPr>
            <w:tcW w:w="287" w:type="pct"/>
          </w:tcPr>
          <w:p w14:paraId="01580AF4">
            <w:pPr>
              <w:adjustRightInd w:val="0"/>
              <w:snapToGrid w:val="0"/>
              <w:jc w:val="left"/>
              <w:rPr>
                <w:rFonts w:hint="eastAsia" w:ascii="宋体" w:hAnsi="宋体" w:eastAsia="宋体" w:cs="宋体"/>
                <w:color w:val="auto"/>
                <w:sz w:val="24"/>
                <w:highlight w:val="none"/>
              </w:rPr>
            </w:pPr>
          </w:p>
        </w:tc>
      </w:tr>
      <w:tr w14:paraId="57DA4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 w:type="pct"/>
            <w:vAlign w:val="center"/>
          </w:tcPr>
          <w:p w14:paraId="4D6337A9">
            <w:pPr>
              <w:adjustRightInd w:val="0"/>
              <w:snapToGrid w:val="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3</w:t>
            </w:r>
          </w:p>
        </w:tc>
        <w:tc>
          <w:tcPr>
            <w:tcW w:w="1023" w:type="pct"/>
            <w:vAlign w:val="center"/>
          </w:tcPr>
          <w:p w14:paraId="725B2D23">
            <w:pPr>
              <w:adjustRightInd w:val="0"/>
              <w:snapToGrid w:val="0"/>
              <w:jc w:val="left"/>
              <w:rPr>
                <w:rFonts w:hint="eastAsia" w:ascii="宋体" w:hAnsi="宋体" w:eastAsia="宋体" w:cs="宋体"/>
                <w:color w:val="auto"/>
                <w:sz w:val="24"/>
                <w:highlight w:val="none"/>
              </w:rPr>
            </w:pPr>
          </w:p>
        </w:tc>
        <w:tc>
          <w:tcPr>
            <w:tcW w:w="338" w:type="pct"/>
            <w:vAlign w:val="center"/>
          </w:tcPr>
          <w:p w14:paraId="2EDF9F09">
            <w:pPr>
              <w:adjustRightInd w:val="0"/>
              <w:snapToGrid w:val="0"/>
              <w:jc w:val="left"/>
              <w:rPr>
                <w:rFonts w:hint="eastAsia" w:ascii="宋体" w:hAnsi="宋体" w:eastAsia="宋体" w:cs="宋体"/>
                <w:color w:val="auto"/>
                <w:sz w:val="24"/>
                <w:highlight w:val="none"/>
              </w:rPr>
            </w:pPr>
          </w:p>
        </w:tc>
        <w:tc>
          <w:tcPr>
            <w:tcW w:w="333" w:type="pct"/>
          </w:tcPr>
          <w:p w14:paraId="53E4F7E8">
            <w:pPr>
              <w:adjustRightInd w:val="0"/>
              <w:snapToGrid w:val="0"/>
              <w:jc w:val="left"/>
              <w:rPr>
                <w:rFonts w:hint="eastAsia" w:ascii="宋体" w:hAnsi="宋体" w:eastAsia="宋体" w:cs="宋体"/>
                <w:color w:val="auto"/>
                <w:sz w:val="24"/>
                <w:highlight w:val="none"/>
              </w:rPr>
            </w:pPr>
          </w:p>
        </w:tc>
        <w:tc>
          <w:tcPr>
            <w:tcW w:w="666" w:type="pct"/>
            <w:vAlign w:val="center"/>
          </w:tcPr>
          <w:p w14:paraId="12075EBE">
            <w:pPr>
              <w:adjustRightInd w:val="0"/>
              <w:snapToGrid w:val="0"/>
              <w:jc w:val="center"/>
              <w:rPr>
                <w:rFonts w:hint="eastAsia" w:ascii="宋体" w:hAnsi="宋体" w:eastAsia="宋体" w:cs="宋体"/>
                <w:color w:val="auto"/>
                <w:sz w:val="24"/>
                <w:highlight w:val="none"/>
              </w:rPr>
            </w:pPr>
          </w:p>
        </w:tc>
        <w:tc>
          <w:tcPr>
            <w:tcW w:w="295" w:type="pct"/>
            <w:vAlign w:val="center"/>
          </w:tcPr>
          <w:p w14:paraId="3FCA623C">
            <w:pPr>
              <w:adjustRightInd w:val="0"/>
              <w:snapToGrid w:val="0"/>
              <w:jc w:val="center"/>
              <w:rPr>
                <w:rFonts w:hint="eastAsia" w:ascii="宋体" w:hAnsi="宋体" w:eastAsia="宋体" w:cs="宋体"/>
                <w:color w:val="auto"/>
                <w:sz w:val="24"/>
                <w:highlight w:val="none"/>
              </w:rPr>
            </w:pPr>
          </w:p>
        </w:tc>
        <w:tc>
          <w:tcPr>
            <w:tcW w:w="286" w:type="pct"/>
            <w:vAlign w:val="center"/>
          </w:tcPr>
          <w:p w14:paraId="52276F03">
            <w:pPr>
              <w:adjustRightInd w:val="0"/>
              <w:snapToGrid w:val="0"/>
              <w:jc w:val="left"/>
              <w:rPr>
                <w:rFonts w:hint="eastAsia" w:ascii="宋体" w:hAnsi="宋体" w:eastAsia="宋体" w:cs="宋体"/>
                <w:color w:val="auto"/>
                <w:sz w:val="24"/>
                <w:highlight w:val="none"/>
              </w:rPr>
            </w:pPr>
          </w:p>
        </w:tc>
        <w:tc>
          <w:tcPr>
            <w:tcW w:w="328" w:type="pct"/>
            <w:vAlign w:val="center"/>
          </w:tcPr>
          <w:p w14:paraId="4DDAB06A">
            <w:pPr>
              <w:adjustRightInd w:val="0"/>
              <w:snapToGrid w:val="0"/>
              <w:jc w:val="left"/>
              <w:rPr>
                <w:rFonts w:hint="eastAsia" w:ascii="宋体" w:hAnsi="宋体" w:eastAsia="宋体" w:cs="宋体"/>
                <w:color w:val="auto"/>
                <w:sz w:val="24"/>
                <w:highlight w:val="none"/>
              </w:rPr>
            </w:pPr>
          </w:p>
        </w:tc>
        <w:tc>
          <w:tcPr>
            <w:tcW w:w="269" w:type="pct"/>
            <w:vAlign w:val="center"/>
          </w:tcPr>
          <w:p w14:paraId="59AEA2AE">
            <w:pPr>
              <w:adjustRightInd w:val="0"/>
              <w:snapToGrid w:val="0"/>
              <w:jc w:val="left"/>
              <w:rPr>
                <w:rFonts w:hint="eastAsia" w:ascii="宋体" w:hAnsi="宋体" w:eastAsia="宋体" w:cs="宋体"/>
                <w:color w:val="auto"/>
                <w:sz w:val="24"/>
                <w:highlight w:val="none"/>
              </w:rPr>
            </w:pPr>
          </w:p>
        </w:tc>
        <w:tc>
          <w:tcPr>
            <w:tcW w:w="345" w:type="pct"/>
            <w:vAlign w:val="center"/>
          </w:tcPr>
          <w:p w14:paraId="1BA3D4B0">
            <w:pPr>
              <w:adjustRightInd w:val="0"/>
              <w:snapToGrid w:val="0"/>
              <w:jc w:val="left"/>
              <w:rPr>
                <w:rFonts w:hint="eastAsia" w:ascii="宋体" w:hAnsi="宋体" w:eastAsia="宋体" w:cs="宋体"/>
                <w:color w:val="auto"/>
                <w:sz w:val="24"/>
                <w:highlight w:val="none"/>
              </w:rPr>
            </w:pPr>
          </w:p>
        </w:tc>
        <w:tc>
          <w:tcPr>
            <w:tcW w:w="653" w:type="pct"/>
          </w:tcPr>
          <w:p w14:paraId="772337DB">
            <w:pPr>
              <w:adjustRightInd w:val="0"/>
              <w:snapToGrid w:val="0"/>
              <w:jc w:val="left"/>
              <w:rPr>
                <w:rFonts w:hint="eastAsia" w:ascii="宋体" w:hAnsi="宋体" w:eastAsia="宋体" w:cs="宋体"/>
                <w:color w:val="auto"/>
                <w:sz w:val="24"/>
                <w:highlight w:val="none"/>
              </w:rPr>
            </w:pPr>
          </w:p>
        </w:tc>
        <w:tc>
          <w:tcPr>
            <w:tcW w:w="287" w:type="pct"/>
          </w:tcPr>
          <w:p w14:paraId="1D22B72F">
            <w:pPr>
              <w:adjustRightInd w:val="0"/>
              <w:snapToGrid w:val="0"/>
              <w:jc w:val="left"/>
              <w:rPr>
                <w:rFonts w:hint="eastAsia" w:ascii="宋体" w:hAnsi="宋体" w:eastAsia="宋体" w:cs="宋体"/>
                <w:color w:val="auto"/>
                <w:sz w:val="24"/>
                <w:highlight w:val="none"/>
              </w:rPr>
            </w:pPr>
          </w:p>
        </w:tc>
      </w:tr>
      <w:tr w14:paraId="539F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 w:type="pct"/>
            <w:vAlign w:val="center"/>
          </w:tcPr>
          <w:p w14:paraId="6C9C0856">
            <w:pPr>
              <w:adjustRightInd w:val="0"/>
              <w:snapToGrid w:val="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4</w:t>
            </w:r>
          </w:p>
        </w:tc>
        <w:tc>
          <w:tcPr>
            <w:tcW w:w="1023" w:type="pct"/>
            <w:vAlign w:val="center"/>
          </w:tcPr>
          <w:p w14:paraId="38F8C2E7">
            <w:pPr>
              <w:adjustRightInd w:val="0"/>
              <w:snapToGrid w:val="0"/>
              <w:jc w:val="left"/>
              <w:rPr>
                <w:rFonts w:hint="eastAsia" w:ascii="宋体" w:hAnsi="宋体" w:eastAsia="宋体" w:cs="宋体"/>
                <w:color w:val="auto"/>
                <w:sz w:val="24"/>
                <w:highlight w:val="none"/>
              </w:rPr>
            </w:pPr>
          </w:p>
        </w:tc>
        <w:tc>
          <w:tcPr>
            <w:tcW w:w="338" w:type="pct"/>
            <w:vAlign w:val="center"/>
          </w:tcPr>
          <w:p w14:paraId="3A59F4E8">
            <w:pPr>
              <w:adjustRightInd w:val="0"/>
              <w:snapToGrid w:val="0"/>
              <w:jc w:val="left"/>
              <w:rPr>
                <w:rFonts w:hint="eastAsia" w:ascii="宋体" w:hAnsi="宋体" w:eastAsia="宋体" w:cs="宋体"/>
                <w:color w:val="auto"/>
                <w:sz w:val="24"/>
                <w:highlight w:val="none"/>
              </w:rPr>
            </w:pPr>
          </w:p>
        </w:tc>
        <w:tc>
          <w:tcPr>
            <w:tcW w:w="333" w:type="pct"/>
          </w:tcPr>
          <w:p w14:paraId="28152BB8">
            <w:pPr>
              <w:adjustRightInd w:val="0"/>
              <w:snapToGrid w:val="0"/>
              <w:jc w:val="left"/>
              <w:rPr>
                <w:rFonts w:hint="eastAsia" w:ascii="宋体" w:hAnsi="宋体" w:eastAsia="宋体" w:cs="宋体"/>
                <w:color w:val="auto"/>
                <w:sz w:val="24"/>
                <w:highlight w:val="none"/>
              </w:rPr>
            </w:pPr>
          </w:p>
        </w:tc>
        <w:tc>
          <w:tcPr>
            <w:tcW w:w="666" w:type="pct"/>
            <w:vAlign w:val="center"/>
          </w:tcPr>
          <w:p w14:paraId="4F3AF79A">
            <w:pPr>
              <w:adjustRightInd w:val="0"/>
              <w:snapToGrid w:val="0"/>
              <w:jc w:val="center"/>
              <w:rPr>
                <w:rFonts w:hint="eastAsia" w:ascii="宋体" w:hAnsi="宋体" w:eastAsia="宋体" w:cs="宋体"/>
                <w:color w:val="auto"/>
                <w:sz w:val="24"/>
                <w:highlight w:val="none"/>
              </w:rPr>
            </w:pPr>
          </w:p>
        </w:tc>
        <w:tc>
          <w:tcPr>
            <w:tcW w:w="295" w:type="pct"/>
            <w:vAlign w:val="center"/>
          </w:tcPr>
          <w:p w14:paraId="2439ACE8">
            <w:pPr>
              <w:adjustRightInd w:val="0"/>
              <w:snapToGrid w:val="0"/>
              <w:jc w:val="center"/>
              <w:rPr>
                <w:rFonts w:hint="eastAsia" w:ascii="宋体" w:hAnsi="宋体" w:eastAsia="宋体" w:cs="宋体"/>
                <w:color w:val="auto"/>
                <w:sz w:val="24"/>
                <w:highlight w:val="none"/>
              </w:rPr>
            </w:pPr>
          </w:p>
        </w:tc>
        <w:tc>
          <w:tcPr>
            <w:tcW w:w="286" w:type="pct"/>
            <w:vAlign w:val="center"/>
          </w:tcPr>
          <w:p w14:paraId="53AB1194">
            <w:pPr>
              <w:adjustRightInd w:val="0"/>
              <w:snapToGrid w:val="0"/>
              <w:jc w:val="left"/>
              <w:rPr>
                <w:rFonts w:hint="eastAsia" w:ascii="宋体" w:hAnsi="宋体" w:eastAsia="宋体" w:cs="宋体"/>
                <w:color w:val="auto"/>
                <w:sz w:val="24"/>
                <w:highlight w:val="none"/>
              </w:rPr>
            </w:pPr>
          </w:p>
        </w:tc>
        <w:tc>
          <w:tcPr>
            <w:tcW w:w="328" w:type="pct"/>
            <w:vAlign w:val="center"/>
          </w:tcPr>
          <w:p w14:paraId="64CE37AD">
            <w:pPr>
              <w:adjustRightInd w:val="0"/>
              <w:snapToGrid w:val="0"/>
              <w:jc w:val="left"/>
              <w:rPr>
                <w:rFonts w:hint="eastAsia" w:ascii="宋体" w:hAnsi="宋体" w:eastAsia="宋体" w:cs="宋体"/>
                <w:color w:val="auto"/>
                <w:sz w:val="24"/>
                <w:highlight w:val="none"/>
              </w:rPr>
            </w:pPr>
          </w:p>
        </w:tc>
        <w:tc>
          <w:tcPr>
            <w:tcW w:w="269" w:type="pct"/>
            <w:vAlign w:val="center"/>
          </w:tcPr>
          <w:p w14:paraId="563ACAAD">
            <w:pPr>
              <w:adjustRightInd w:val="0"/>
              <w:snapToGrid w:val="0"/>
              <w:jc w:val="left"/>
              <w:rPr>
                <w:rFonts w:hint="eastAsia" w:ascii="宋体" w:hAnsi="宋体" w:eastAsia="宋体" w:cs="宋体"/>
                <w:color w:val="auto"/>
                <w:sz w:val="24"/>
                <w:highlight w:val="none"/>
              </w:rPr>
            </w:pPr>
          </w:p>
        </w:tc>
        <w:tc>
          <w:tcPr>
            <w:tcW w:w="345" w:type="pct"/>
            <w:vAlign w:val="center"/>
          </w:tcPr>
          <w:p w14:paraId="287E3F18">
            <w:pPr>
              <w:adjustRightInd w:val="0"/>
              <w:snapToGrid w:val="0"/>
              <w:jc w:val="left"/>
              <w:rPr>
                <w:rFonts w:hint="eastAsia" w:ascii="宋体" w:hAnsi="宋体" w:eastAsia="宋体" w:cs="宋体"/>
                <w:color w:val="auto"/>
                <w:sz w:val="24"/>
                <w:highlight w:val="none"/>
              </w:rPr>
            </w:pPr>
          </w:p>
        </w:tc>
        <w:tc>
          <w:tcPr>
            <w:tcW w:w="653" w:type="pct"/>
          </w:tcPr>
          <w:p w14:paraId="0E4732F2">
            <w:pPr>
              <w:adjustRightInd w:val="0"/>
              <w:snapToGrid w:val="0"/>
              <w:jc w:val="left"/>
              <w:rPr>
                <w:rFonts w:hint="eastAsia" w:ascii="宋体" w:hAnsi="宋体" w:eastAsia="宋体" w:cs="宋体"/>
                <w:color w:val="auto"/>
                <w:sz w:val="24"/>
                <w:highlight w:val="none"/>
              </w:rPr>
            </w:pPr>
          </w:p>
        </w:tc>
        <w:tc>
          <w:tcPr>
            <w:tcW w:w="287" w:type="pct"/>
          </w:tcPr>
          <w:p w14:paraId="5C7A1C5E">
            <w:pPr>
              <w:adjustRightInd w:val="0"/>
              <w:snapToGrid w:val="0"/>
              <w:jc w:val="left"/>
              <w:rPr>
                <w:rFonts w:hint="eastAsia" w:ascii="宋体" w:hAnsi="宋体" w:eastAsia="宋体" w:cs="宋体"/>
                <w:color w:val="auto"/>
                <w:sz w:val="24"/>
                <w:highlight w:val="none"/>
              </w:rPr>
            </w:pPr>
          </w:p>
        </w:tc>
      </w:tr>
      <w:tr w14:paraId="2DD19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 w:type="pct"/>
            <w:vAlign w:val="center"/>
          </w:tcPr>
          <w:p w14:paraId="1D8DE1B8">
            <w:pPr>
              <w:adjustRightInd w:val="0"/>
              <w:snapToGrid w:val="0"/>
              <w:jc w:val="left"/>
              <w:rPr>
                <w:rFonts w:hint="eastAsia" w:ascii="宋体" w:hAnsi="宋体" w:eastAsia="宋体" w:cs="宋体"/>
                <w:color w:val="auto"/>
                <w:sz w:val="24"/>
                <w:highlight w:val="none"/>
              </w:rPr>
            </w:pPr>
          </w:p>
        </w:tc>
        <w:tc>
          <w:tcPr>
            <w:tcW w:w="1023" w:type="pct"/>
            <w:vAlign w:val="center"/>
          </w:tcPr>
          <w:p w14:paraId="671904F7">
            <w:pPr>
              <w:adjustRightInd w:val="0"/>
              <w:snapToGrid w:val="0"/>
              <w:jc w:val="left"/>
              <w:rPr>
                <w:rFonts w:hint="eastAsia" w:ascii="宋体" w:hAnsi="宋体" w:eastAsia="宋体" w:cs="宋体"/>
                <w:color w:val="auto"/>
                <w:sz w:val="24"/>
                <w:highlight w:val="none"/>
              </w:rPr>
            </w:pPr>
          </w:p>
        </w:tc>
        <w:tc>
          <w:tcPr>
            <w:tcW w:w="338" w:type="pct"/>
            <w:vAlign w:val="center"/>
          </w:tcPr>
          <w:p w14:paraId="45E06F9E">
            <w:pPr>
              <w:adjustRightInd w:val="0"/>
              <w:snapToGrid w:val="0"/>
              <w:jc w:val="left"/>
              <w:rPr>
                <w:rFonts w:hint="eastAsia" w:ascii="宋体" w:hAnsi="宋体" w:eastAsia="宋体" w:cs="宋体"/>
                <w:color w:val="auto"/>
                <w:sz w:val="24"/>
                <w:highlight w:val="none"/>
              </w:rPr>
            </w:pPr>
          </w:p>
        </w:tc>
        <w:tc>
          <w:tcPr>
            <w:tcW w:w="333" w:type="pct"/>
          </w:tcPr>
          <w:p w14:paraId="4E26CBDA">
            <w:pPr>
              <w:adjustRightInd w:val="0"/>
              <w:snapToGrid w:val="0"/>
              <w:jc w:val="left"/>
              <w:rPr>
                <w:rFonts w:hint="eastAsia" w:ascii="宋体" w:hAnsi="宋体" w:eastAsia="宋体" w:cs="宋体"/>
                <w:color w:val="auto"/>
                <w:sz w:val="24"/>
                <w:highlight w:val="none"/>
              </w:rPr>
            </w:pPr>
          </w:p>
        </w:tc>
        <w:tc>
          <w:tcPr>
            <w:tcW w:w="666" w:type="pct"/>
            <w:vAlign w:val="center"/>
          </w:tcPr>
          <w:p w14:paraId="416740AA">
            <w:pPr>
              <w:adjustRightInd w:val="0"/>
              <w:snapToGrid w:val="0"/>
              <w:jc w:val="center"/>
              <w:rPr>
                <w:rFonts w:hint="eastAsia" w:ascii="宋体" w:hAnsi="宋体" w:eastAsia="宋体" w:cs="宋体"/>
                <w:color w:val="auto"/>
                <w:sz w:val="24"/>
                <w:highlight w:val="none"/>
              </w:rPr>
            </w:pPr>
          </w:p>
        </w:tc>
        <w:tc>
          <w:tcPr>
            <w:tcW w:w="295" w:type="pct"/>
            <w:vAlign w:val="center"/>
          </w:tcPr>
          <w:p w14:paraId="312884C3">
            <w:pPr>
              <w:adjustRightInd w:val="0"/>
              <w:snapToGrid w:val="0"/>
              <w:jc w:val="center"/>
              <w:rPr>
                <w:rFonts w:hint="eastAsia" w:ascii="宋体" w:hAnsi="宋体" w:eastAsia="宋体" w:cs="宋体"/>
                <w:color w:val="auto"/>
                <w:sz w:val="24"/>
                <w:highlight w:val="none"/>
              </w:rPr>
            </w:pPr>
          </w:p>
        </w:tc>
        <w:tc>
          <w:tcPr>
            <w:tcW w:w="286" w:type="pct"/>
            <w:vAlign w:val="center"/>
          </w:tcPr>
          <w:p w14:paraId="7A79FFDB">
            <w:pPr>
              <w:adjustRightInd w:val="0"/>
              <w:snapToGrid w:val="0"/>
              <w:jc w:val="left"/>
              <w:rPr>
                <w:rFonts w:hint="eastAsia" w:ascii="宋体" w:hAnsi="宋体" w:eastAsia="宋体" w:cs="宋体"/>
                <w:color w:val="auto"/>
                <w:sz w:val="24"/>
                <w:highlight w:val="none"/>
              </w:rPr>
            </w:pPr>
          </w:p>
        </w:tc>
        <w:tc>
          <w:tcPr>
            <w:tcW w:w="328" w:type="pct"/>
            <w:vAlign w:val="center"/>
          </w:tcPr>
          <w:p w14:paraId="35597EA7">
            <w:pPr>
              <w:adjustRightInd w:val="0"/>
              <w:snapToGrid w:val="0"/>
              <w:jc w:val="left"/>
              <w:rPr>
                <w:rFonts w:hint="eastAsia" w:ascii="宋体" w:hAnsi="宋体" w:eastAsia="宋体" w:cs="宋体"/>
                <w:color w:val="auto"/>
                <w:sz w:val="24"/>
                <w:highlight w:val="none"/>
              </w:rPr>
            </w:pPr>
          </w:p>
        </w:tc>
        <w:tc>
          <w:tcPr>
            <w:tcW w:w="269" w:type="pct"/>
            <w:vAlign w:val="center"/>
          </w:tcPr>
          <w:p w14:paraId="455C9D84">
            <w:pPr>
              <w:adjustRightInd w:val="0"/>
              <w:snapToGrid w:val="0"/>
              <w:jc w:val="left"/>
              <w:rPr>
                <w:rFonts w:hint="eastAsia" w:ascii="宋体" w:hAnsi="宋体" w:eastAsia="宋体" w:cs="宋体"/>
                <w:color w:val="auto"/>
                <w:sz w:val="24"/>
                <w:highlight w:val="none"/>
              </w:rPr>
            </w:pPr>
          </w:p>
        </w:tc>
        <w:tc>
          <w:tcPr>
            <w:tcW w:w="345" w:type="pct"/>
            <w:vAlign w:val="center"/>
          </w:tcPr>
          <w:p w14:paraId="0D13AA6C">
            <w:pPr>
              <w:adjustRightInd w:val="0"/>
              <w:snapToGrid w:val="0"/>
              <w:jc w:val="left"/>
              <w:rPr>
                <w:rFonts w:hint="eastAsia" w:ascii="宋体" w:hAnsi="宋体" w:eastAsia="宋体" w:cs="宋体"/>
                <w:color w:val="auto"/>
                <w:sz w:val="24"/>
                <w:highlight w:val="none"/>
              </w:rPr>
            </w:pPr>
          </w:p>
        </w:tc>
        <w:tc>
          <w:tcPr>
            <w:tcW w:w="653" w:type="pct"/>
          </w:tcPr>
          <w:p w14:paraId="467DA011">
            <w:pPr>
              <w:adjustRightInd w:val="0"/>
              <w:snapToGrid w:val="0"/>
              <w:jc w:val="left"/>
              <w:rPr>
                <w:rFonts w:hint="eastAsia" w:ascii="宋体" w:hAnsi="宋体" w:eastAsia="宋体" w:cs="宋体"/>
                <w:color w:val="auto"/>
                <w:sz w:val="24"/>
                <w:highlight w:val="none"/>
              </w:rPr>
            </w:pPr>
          </w:p>
        </w:tc>
        <w:tc>
          <w:tcPr>
            <w:tcW w:w="287" w:type="pct"/>
          </w:tcPr>
          <w:p w14:paraId="5C7273CE">
            <w:pPr>
              <w:adjustRightInd w:val="0"/>
              <w:snapToGrid w:val="0"/>
              <w:jc w:val="left"/>
              <w:rPr>
                <w:rFonts w:hint="eastAsia" w:ascii="宋体" w:hAnsi="宋体" w:eastAsia="宋体" w:cs="宋体"/>
                <w:color w:val="auto"/>
                <w:sz w:val="24"/>
                <w:highlight w:val="none"/>
              </w:rPr>
            </w:pPr>
          </w:p>
        </w:tc>
      </w:tr>
      <w:tr w14:paraId="2660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 w:type="pct"/>
            <w:vAlign w:val="center"/>
          </w:tcPr>
          <w:p w14:paraId="5CD63695">
            <w:pPr>
              <w:adjustRightInd w:val="0"/>
              <w:snapToGrid w:val="0"/>
              <w:jc w:val="left"/>
              <w:rPr>
                <w:rFonts w:hint="eastAsia" w:ascii="宋体" w:hAnsi="宋体" w:eastAsia="宋体" w:cs="宋体"/>
                <w:color w:val="auto"/>
                <w:sz w:val="24"/>
                <w:highlight w:val="none"/>
              </w:rPr>
            </w:pPr>
          </w:p>
        </w:tc>
        <w:tc>
          <w:tcPr>
            <w:tcW w:w="1023" w:type="pct"/>
            <w:vAlign w:val="center"/>
          </w:tcPr>
          <w:p w14:paraId="20F8D869">
            <w:pPr>
              <w:adjustRightInd w:val="0"/>
              <w:snapToGrid w:val="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与上述货物不可分割的服务，如质保；安装、调试、检验；培训；其他；</w:t>
            </w:r>
          </w:p>
        </w:tc>
        <w:tc>
          <w:tcPr>
            <w:tcW w:w="2515" w:type="pct"/>
            <w:gridSpan w:val="7"/>
            <w:vAlign w:val="center"/>
          </w:tcPr>
          <w:p w14:paraId="0592E54D">
            <w:pPr>
              <w:adjustRightInd w:val="0"/>
              <w:snapToGrid w:val="0"/>
              <w:jc w:val="left"/>
              <w:rPr>
                <w:rFonts w:hint="eastAsia" w:ascii="宋体" w:hAnsi="宋体" w:eastAsia="宋体" w:cs="宋体"/>
                <w:color w:val="auto"/>
                <w:sz w:val="24"/>
                <w:highlight w:val="none"/>
              </w:rPr>
            </w:pPr>
          </w:p>
        </w:tc>
        <w:tc>
          <w:tcPr>
            <w:tcW w:w="345" w:type="pct"/>
            <w:vAlign w:val="center"/>
          </w:tcPr>
          <w:p w14:paraId="6F737471">
            <w:pPr>
              <w:adjustRightInd w:val="0"/>
              <w:snapToGrid w:val="0"/>
              <w:jc w:val="left"/>
              <w:rPr>
                <w:rFonts w:hint="eastAsia" w:ascii="宋体" w:hAnsi="宋体" w:eastAsia="宋体" w:cs="宋体"/>
                <w:color w:val="auto"/>
                <w:sz w:val="24"/>
                <w:highlight w:val="none"/>
              </w:rPr>
            </w:pPr>
          </w:p>
        </w:tc>
        <w:tc>
          <w:tcPr>
            <w:tcW w:w="653" w:type="pct"/>
          </w:tcPr>
          <w:p w14:paraId="3B46F91B">
            <w:pPr>
              <w:adjustRightInd w:val="0"/>
              <w:snapToGrid w:val="0"/>
              <w:jc w:val="left"/>
              <w:rPr>
                <w:rFonts w:hint="eastAsia" w:ascii="宋体" w:hAnsi="宋体" w:eastAsia="宋体" w:cs="宋体"/>
                <w:color w:val="auto"/>
                <w:sz w:val="24"/>
                <w:highlight w:val="none"/>
              </w:rPr>
            </w:pPr>
          </w:p>
        </w:tc>
        <w:tc>
          <w:tcPr>
            <w:tcW w:w="287" w:type="pct"/>
          </w:tcPr>
          <w:p w14:paraId="2CCF4392">
            <w:pPr>
              <w:adjustRightInd w:val="0"/>
              <w:snapToGrid w:val="0"/>
              <w:jc w:val="left"/>
              <w:rPr>
                <w:rFonts w:hint="eastAsia" w:ascii="宋体" w:hAnsi="宋体" w:eastAsia="宋体" w:cs="宋体"/>
                <w:color w:val="auto"/>
                <w:sz w:val="24"/>
                <w:highlight w:val="none"/>
              </w:rPr>
            </w:pPr>
          </w:p>
        </w:tc>
      </w:tr>
      <w:tr w14:paraId="5EE0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 w:type="pct"/>
            <w:vAlign w:val="center"/>
          </w:tcPr>
          <w:p w14:paraId="4DB1E0E3">
            <w:pPr>
              <w:adjustRightInd w:val="0"/>
              <w:snapToGrid w:val="0"/>
              <w:jc w:val="left"/>
              <w:rPr>
                <w:rFonts w:hint="eastAsia" w:ascii="宋体" w:hAnsi="宋体" w:eastAsia="宋体" w:cs="宋体"/>
                <w:color w:val="auto"/>
                <w:sz w:val="24"/>
                <w:highlight w:val="none"/>
              </w:rPr>
            </w:pPr>
          </w:p>
        </w:tc>
        <w:tc>
          <w:tcPr>
            <w:tcW w:w="1023" w:type="pct"/>
            <w:vAlign w:val="center"/>
          </w:tcPr>
          <w:p w14:paraId="3C0D3264">
            <w:pPr>
              <w:adjustRightInd w:val="0"/>
              <w:snapToGrid w:val="0"/>
              <w:jc w:val="left"/>
              <w:rPr>
                <w:rFonts w:hint="eastAsia" w:ascii="宋体" w:hAnsi="宋体" w:eastAsia="宋体" w:cs="宋体"/>
                <w:color w:val="auto"/>
                <w:sz w:val="24"/>
                <w:highlight w:val="none"/>
              </w:rPr>
            </w:pPr>
          </w:p>
        </w:tc>
        <w:tc>
          <w:tcPr>
            <w:tcW w:w="2515" w:type="pct"/>
            <w:gridSpan w:val="7"/>
            <w:vAlign w:val="center"/>
          </w:tcPr>
          <w:p w14:paraId="6152FC92">
            <w:pPr>
              <w:adjustRightInd w:val="0"/>
              <w:snapToGrid w:val="0"/>
              <w:jc w:val="left"/>
              <w:rPr>
                <w:rFonts w:hint="eastAsia" w:ascii="宋体" w:hAnsi="宋体" w:eastAsia="宋体" w:cs="宋体"/>
                <w:color w:val="auto"/>
                <w:sz w:val="24"/>
                <w:highlight w:val="none"/>
              </w:rPr>
            </w:pPr>
          </w:p>
        </w:tc>
        <w:tc>
          <w:tcPr>
            <w:tcW w:w="345" w:type="pct"/>
            <w:vAlign w:val="center"/>
          </w:tcPr>
          <w:p w14:paraId="47B04980">
            <w:pPr>
              <w:adjustRightInd w:val="0"/>
              <w:snapToGrid w:val="0"/>
              <w:jc w:val="left"/>
              <w:rPr>
                <w:rFonts w:hint="eastAsia" w:ascii="宋体" w:hAnsi="宋体" w:eastAsia="宋体" w:cs="宋体"/>
                <w:color w:val="auto"/>
                <w:sz w:val="24"/>
                <w:highlight w:val="none"/>
              </w:rPr>
            </w:pPr>
          </w:p>
        </w:tc>
        <w:tc>
          <w:tcPr>
            <w:tcW w:w="653" w:type="pct"/>
          </w:tcPr>
          <w:p w14:paraId="510092E2">
            <w:pPr>
              <w:adjustRightInd w:val="0"/>
              <w:snapToGrid w:val="0"/>
              <w:jc w:val="left"/>
              <w:rPr>
                <w:rFonts w:hint="eastAsia" w:ascii="宋体" w:hAnsi="宋体" w:eastAsia="宋体" w:cs="宋体"/>
                <w:color w:val="auto"/>
                <w:sz w:val="24"/>
                <w:highlight w:val="none"/>
              </w:rPr>
            </w:pPr>
          </w:p>
        </w:tc>
        <w:tc>
          <w:tcPr>
            <w:tcW w:w="287" w:type="pct"/>
          </w:tcPr>
          <w:p w14:paraId="1E0FCAB6">
            <w:pPr>
              <w:adjustRightInd w:val="0"/>
              <w:snapToGrid w:val="0"/>
              <w:jc w:val="left"/>
              <w:rPr>
                <w:rFonts w:hint="eastAsia" w:ascii="宋体" w:hAnsi="宋体" w:eastAsia="宋体" w:cs="宋体"/>
                <w:color w:val="auto"/>
                <w:sz w:val="24"/>
                <w:highlight w:val="none"/>
              </w:rPr>
            </w:pPr>
          </w:p>
        </w:tc>
      </w:tr>
      <w:tr w14:paraId="5FD5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 w:type="pct"/>
            <w:vAlign w:val="center"/>
          </w:tcPr>
          <w:p w14:paraId="6060254D">
            <w:pPr>
              <w:adjustRightInd w:val="0"/>
              <w:snapToGrid w:val="0"/>
              <w:jc w:val="left"/>
              <w:rPr>
                <w:rFonts w:hint="eastAsia" w:ascii="宋体" w:hAnsi="宋体" w:eastAsia="宋体" w:cs="宋体"/>
                <w:color w:val="auto"/>
                <w:sz w:val="24"/>
                <w:highlight w:val="none"/>
              </w:rPr>
            </w:pPr>
          </w:p>
        </w:tc>
        <w:tc>
          <w:tcPr>
            <w:tcW w:w="1023" w:type="pct"/>
            <w:vAlign w:val="center"/>
          </w:tcPr>
          <w:p w14:paraId="6383F507">
            <w:pPr>
              <w:adjustRightInd w:val="0"/>
              <w:snapToGrid w:val="0"/>
              <w:jc w:val="left"/>
              <w:rPr>
                <w:rFonts w:hint="eastAsia" w:ascii="宋体" w:hAnsi="宋体" w:eastAsia="宋体" w:cs="宋体"/>
                <w:color w:val="auto"/>
                <w:sz w:val="24"/>
                <w:highlight w:val="none"/>
              </w:rPr>
            </w:pPr>
          </w:p>
        </w:tc>
        <w:tc>
          <w:tcPr>
            <w:tcW w:w="2515" w:type="pct"/>
            <w:gridSpan w:val="7"/>
            <w:vAlign w:val="center"/>
          </w:tcPr>
          <w:p w14:paraId="585C09A0">
            <w:pPr>
              <w:adjustRightInd w:val="0"/>
              <w:snapToGrid w:val="0"/>
              <w:jc w:val="left"/>
              <w:rPr>
                <w:rFonts w:hint="eastAsia" w:ascii="宋体" w:hAnsi="宋体" w:eastAsia="宋体" w:cs="宋体"/>
                <w:color w:val="auto"/>
                <w:sz w:val="24"/>
                <w:highlight w:val="none"/>
              </w:rPr>
            </w:pPr>
          </w:p>
        </w:tc>
        <w:tc>
          <w:tcPr>
            <w:tcW w:w="345" w:type="pct"/>
            <w:vAlign w:val="center"/>
          </w:tcPr>
          <w:p w14:paraId="5DEA112C">
            <w:pPr>
              <w:adjustRightInd w:val="0"/>
              <w:snapToGrid w:val="0"/>
              <w:jc w:val="left"/>
              <w:rPr>
                <w:rFonts w:hint="eastAsia" w:ascii="宋体" w:hAnsi="宋体" w:eastAsia="宋体" w:cs="宋体"/>
                <w:color w:val="auto"/>
                <w:sz w:val="24"/>
                <w:highlight w:val="none"/>
              </w:rPr>
            </w:pPr>
          </w:p>
        </w:tc>
        <w:tc>
          <w:tcPr>
            <w:tcW w:w="653" w:type="pct"/>
          </w:tcPr>
          <w:p w14:paraId="77A19AD9">
            <w:pPr>
              <w:adjustRightInd w:val="0"/>
              <w:snapToGrid w:val="0"/>
              <w:jc w:val="left"/>
              <w:rPr>
                <w:rFonts w:hint="eastAsia" w:ascii="宋体" w:hAnsi="宋体" w:eastAsia="宋体" w:cs="宋体"/>
                <w:color w:val="auto"/>
                <w:sz w:val="24"/>
                <w:highlight w:val="none"/>
              </w:rPr>
            </w:pPr>
          </w:p>
        </w:tc>
        <w:tc>
          <w:tcPr>
            <w:tcW w:w="287" w:type="pct"/>
          </w:tcPr>
          <w:p w14:paraId="0DBE7D2F">
            <w:pPr>
              <w:adjustRightInd w:val="0"/>
              <w:snapToGrid w:val="0"/>
              <w:jc w:val="left"/>
              <w:rPr>
                <w:rFonts w:hint="eastAsia" w:ascii="宋体" w:hAnsi="宋体" w:eastAsia="宋体" w:cs="宋体"/>
                <w:color w:val="auto"/>
                <w:sz w:val="24"/>
                <w:highlight w:val="none"/>
              </w:rPr>
            </w:pPr>
          </w:p>
        </w:tc>
      </w:tr>
      <w:tr w14:paraId="5FCE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 w:type="pct"/>
            <w:vAlign w:val="center"/>
          </w:tcPr>
          <w:p w14:paraId="0D8972D9">
            <w:pPr>
              <w:adjustRightInd w:val="0"/>
              <w:snapToGrid w:val="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w:t>
            </w:r>
          </w:p>
        </w:tc>
        <w:tc>
          <w:tcPr>
            <w:tcW w:w="1023" w:type="pct"/>
            <w:vAlign w:val="center"/>
          </w:tcPr>
          <w:p w14:paraId="6D07B14A">
            <w:pPr>
              <w:adjustRightInd w:val="0"/>
              <w:snapToGrid w:val="0"/>
              <w:jc w:val="left"/>
              <w:rPr>
                <w:rFonts w:hint="eastAsia" w:ascii="宋体" w:hAnsi="宋体" w:eastAsia="宋体" w:cs="宋体"/>
                <w:color w:val="auto"/>
                <w:sz w:val="24"/>
                <w:highlight w:val="none"/>
              </w:rPr>
            </w:pPr>
          </w:p>
        </w:tc>
        <w:tc>
          <w:tcPr>
            <w:tcW w:w="2515" w:type="pct"/>
            <w:gridSpan w:val="7"/>
            <w:vAlign w:val="center"/>
          </w:tcPr>
          <w:p w14:paraId="5B296881">
            <w:pPr>
              <w:adjustRightInd w:val="0"/>
              <w:snapToGrid w:val="0"/>
              <w:jc w:val="left"/>
              <w:rPr>
                <w:rFonts w:hint="eastAsia" w:ascii="宋体" w:hAnsi="宋体" w:eastAsia="宋体" w:cs="宋体"/>
                <w:color w:val="auto"/>
                <w:sz w:val="24"/>
                <w:highlight w:val="none"/>
              </w:rPr>
            </w:pPr>
          </w:p>
        </w:tc>
        <w:tc>
          <w:tcPr>
            <w:tcW w:w="345" w:type="pct"/>
            <w:vAlign w:val="center"/>
          </w:tcPr>
          <w:p w14:paraId="5E9B0A2F">
            <w:pPr>
              <w:adjustRightInd w:val="0"/>
              <w:snapToGrid w:val="0"/>
              <w:jc w:val="left"/>
              <w:rPr>
                <w:rFonts w:hint="eastAsia" w:ascii="宋体" w:hAnsi="宋体" w:eastAsia="宋体" w:cs="宋体"/>
                <w:color w:val="auto"/>
                <w:sz w:val="24"/>
                <w:highlight w:val="none"/>
              </w:rPr>
            </w:pPr>
          </w:p>
        </w:tc>
        <w:tc>
          <w:tcPr>
            <w:tcW w:w="653" w:type="pct"/>
          </w:tcPr>
          <w:p w14:paraId="7CE2876F">
            <w:pPr>
              <w:adjustRightInd w:val="0"/>
              <w:snapToGrid w:val="0"/>
              <w:jc w:val="left"/>
              <w:rPr>
                <w:rFonts w:hint="eastAsia" w:ascii="宋体" w:hAnsi="宋体" w:eastAsia="宋体" w:cs="宋体"/>
                <w:color w:val="auto"/>
                <w:sz w:val="24"/>
                <w:highlight w:val="none"/>
              </w:rPr>
            </w:pPr>
          </w:p>
        </w:tc>
        <w:tc>
          <w:tcPr>
            <w:tcW w:w="287" w:type="pct"/>
          </w:tcPr>
          <w:p w14:paraId="1972AFC7">
            <w:pPr>
              <w:adjustRightInd w:val="0"/>
              <w:snapToGrid w:val="0"/>
              <w:jc w:val="left"/>
              <w:rPr>
                <w:rFonts w:hint="eastAsia" w:ascii="宋体" w:hAnsi="宋体" w:eastAsia="宋体" w:cs="宋体"/>
                <w:color w:val="auto"/>
                <w:sz w:val="24"/>
                <w:highlight w:val="none"/>
              </w:rPr>
            </w:pPr>
          </w:p>
        </w:tc>
      </w:tr>
      <w:tr w14:paraId="486D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15" w:type="pct"/>
            <w:gridSpan w:val="9"/>
            <w:vAlign w:val="center"/>
          </w:tcPr>
          <w:p w14:paraId="01F7BF77">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总报价（元）</w:t>
            </w:r>
          </w:p>
        </w:tc>
        <w:tc>
          <w:tcPr>
            <w:tcW w:w="345" w:type="pct"/>
            <w:vAlign w:val="center"/>
          </w:tcPr>
          <w:p w14:paraId="1878E737">
            <w:pPr>
              <w:adjustRightInd w:val="0"/>
              <w:snapToGrid w:val="0"/>
              <w:jc w:val="left"/>
              <w:rPr>
                <w:rFonts w:hint="eastAsia" w:ascii="宋体" w:hAnsi="宋体" w:eastAsia="宋体" w:cs="宋体"/>
                <w:color w:val="auto"/>
                <w:sz w:val="24"/>
                <w:highlight w:val="none"/>
              </w:rPr>
            </w:pPr>
          </w:p>
        </w:tc>
        <w:tc>
          <w:tcPr>
            <w:tcW w:w="653" w:type="pct"/>
          </w:tcPr>
          <w:p w14:paraId="714AD82F">
            <w:pPr>
              <w:adjustRightInd w:val="0"/>
              <w:snapToGrid w:val="0"/>
              <w:jc w:val="left"/>
              <w:rPr>
                <w:rFonts w:hint="eastAsia" w:ascii="宋体" w:hAnsi="宋体" w:eastAsia="宋体" w:cs="宋体"/>
                <w:color w:val="auto"/>
                <w:sz w:val="24"/>
                <w:highlight w:val="none"/>
              </w:rPr>
            </w:pPr>
          </w:p>
        </w:tc>
        <w:tc>
          <w:tcPr>
            <w:tcW w:w="287" w:type="pct"/>
          </w:tcPr>
          <w:p w14:paraId="5F54848C">
            <w:pPr>
              <w:adjustRightInd w:val="0"/>
              <w:snapToGrid w:val="0"/>
              <w:jc w:val="left"/>
              <w:rPr>
                <w:rFonts w:hint="eastAsia" w:ascii="宋体" w:hAnsi="宋体" w:eastAsia="宋体" w:cs="宋体"/>
                <w:color w:val="auto"/>
                <w:sz w:val="24"/>
                <w:highlight w:val="none"/>
              </w:rPr>
            </w:pPr>
          </w:p>
        </w:tc>
      </w:tr>
    </w:tbl>
    <w:p w14:paraId="3BC112C3">
      <w:pPr>
        <w:tabs>
          <w:tab w:val="left" w:pos="1800"/>
          <w:tab w:val="left" w:pos="5580"/>
        </w:tabs>
        <w:spacing w:before="156" w:beforeLines="50" w:line="240" w:lineRule="exact"/>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注：1.</w:t>
      </w:r>
      <w:bookmarkStart w:id="849" w:name="_Hlk196810362"/>
      <w:r>
        <w:rPr>
          <w:rFonts w:hint="eastAsia" w:ascii="宋体" w:hAnsi="宋体" w:eastAsia="宋体" w:cs="宋体"/>
          <w:color w:val="auto"/>
          <w:sz w:val="24"/>
          <w:highlight w:val="none"/>
        </w:rPr>
        <w:t>缴税情况：请填写“关境外，未缴关税及进口环节其他税”、“关境内保税”、“关境内，已缴关税及进口环节其他税”或“其他”；选填“其他”时，必须注明具体情况。</w:t>
      </w:r>
      <w:bookmarkEnd w:id="849"/>
    </w:p>
    <w:p w14:paraId="78F9976E">
      <w:pPr>
        <w:tabs>
          <w:tab w:val="left" w:pos="1800"/>
          <w:tab w:val="left" w:pos="5580"/>
        </w:tabs>
        <w:spacing w:line="240" w:lineRule="exact"/>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2.本表应按包分别填写。每个具有独立功能的货物必须单独列出，列表号可以分层次1，1.1、1.2表示同套设备。</w:t>
      </w:r>
    </w:p>
    <w:p w14:paraId="1A3359F0">
      <w:pPr>
        <w:tabs>
          <w:tab w:val="left" w:pos="1800"/>
          <w:tab w:val="left" w:pos="5580"/>
        </w:tabs>
        <w:spacing w:line="240" w:lineRule="exact"/>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3.如果不提供分项报价将视为没有实质性响应采购文件。</w:t>
      </w:r>
    </w:p>
    <w:p w14:paraId="3F0E1325">
      <w:pPr>
        <w:tabs>
          <w:tab w:val="left" w:pos="1800"/>
          <w:tab w:val="left" w:pos="5580"/>
        </w:tabs>
        <w:spacing w:line="240" w:lineRule="exact"/>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4.上述各项的详细规格（如有），可另页描述。</w:t>
      </w:r>
    </w:p>
    <w:p w14:paraId="1A014CCF">
      <w:pPr>
        <w:tabs>
          <w:tab w:val="left" w:pos="1800"/>
          <w:tab w:val="left" w:pos="5580"/>
        </w:tabs>
        <w:spacing w:line="240" w:lineRule="exact"/>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5.本报价中应包含投标人在执行本项目中所发生的所有费用，采购人将不再支付其他费用。</w:t>
      </w:r>
      <w:r>
        <w:rPr>
          <w:rFonts w:hint="eastAsia" w:ascii="宋体" w:hAnsi="宋体" w:eastAsia="宋体" w:cs="宋体"/>
          <w:b/>
          <w:bCs/>
          <w:color w:val="auto"/>
          <w:sz w:val="24"/>
          <w:highlight w:val="none"/>
        </w:rPr>
        <w:t>不符合科技创新进口税收政策的货物，报价时应当包含向中华人民共和国政府缴纳的关税、增值税等。如本项目接受进口产品，且投标人所提供的货物如果原产于美国，投标报价中还必须包括加征关税。加征关税的商品清单及税率以国务院税则委员会发布的最新有效公告为准。</w:t>
      </w:r>
    </w:p>
    <w:p w14:paraId="5F4DEA1A">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lang w:val="zh-CN"/>
        </w:rPr>
        <w:t xml:space="preserve">                 </w:t>
      </w:r>
    </w:p>
    <w:p w14:paraId="39FE33BB">
      <w:pPr>
        <w:autoSpaceDE w:val="0"/>
        <w:autoSpaceDN w:val="0"/>
        <w:adjustRightInd w:val="0"/>
        <w:snapToGrid w:val="0"/>
        <w:spacing w:line="312" w:lineRule="auto"/>
        <w:rPr>
          <w:rFonts w:hint="eastAsia" w:ascii="宋体" w:hAnsi="宋体" w:eastAsia="宋体" w:cs="宋体"/>
          <w:color w:val="auto"/>
          <w:sz w:val="24"/>
          <w:highlight w:val="none"/>
        </w:rPr>
      </w:pPr>
    </w:p>
    <w:p w14:paraId="7C7A710F">
      <w:pPr>
        <w:autoSpaceDE w:val="0"/>
        <w:autoSpaceDN w:val="0"/>
        <w:adjustRightInd w:val="0"/>
        <w:snapToGrid w:val="0"/>
        <w:spacing w:line="312" w:lineRule="auto"/>
        <w:rPr>
          <w:rFonts w:hint="eastAsia" w:ascii="宋体" w:hAnsi="宋体" w:eastAsia="宋体" w:cs="宋体"/>
          <w:b/>
          <w:color w:val="auto"/>
          <w:sz w:val="24"/>
          <w:szCs w:val="20"/>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szCs w:val="20"/>
          <w:highlight w:val="none"/>
        </w:rPr>
        <w:t xml:space="preserve">_________________________ </w:t>
      </w:r>
      <w:r>
        <w:rPr>
          <w:rFonts w:hint="eastAsia" w:ascii="宋体" w:hAnsi="宋体" w:eastAsia="宋体" w:cs="宋体"/>
          <w:b/>
          <w:color w:val="auto"/>
          <w:sz w:val="24"/>
          <w:szCs w:val="20"/>
          <w:highlight w:val="none"/>
          <w:lang w:val="zh-CN"/>
        </w:rPr>
        <w:br w:type="page"/>
      </w:r>
    </w:p>
    <w:p w14:paraId="00504803">
      <w:pPr>
        <w:snapToGrid w:val="0"/>
        <w:jc w:val="center"/>
        <w:rPr>
          <w:rFonts w:hint="eastAsia" w:ascii="宋体" w:hAnsi="宋体" w:eastAsia="宋体" w:cs="宋体"/>
          <w:b/>
          <w:color w:val="auto"/>
          <w:sz w:val="24"/>
          <w:szCs w:val="20"/>
          <w:highlight w:val="none"/>
          <w:lang w:val="zh-CN"/>
        </w:rPr>
      </w:pPr>
      <w:r>
        <w:rPr>
          <w:rFonts w:hint="eastAsia" w:ascii="宋体" w:hAnsi="宋体" w:eastAsia="宋体" w:cs="宋体"/>
          <w:b/>
          <w:color w:val="auto"/>
          <w:sz w:val="24"/>
          <w:szCs w:val="20"/>
          <w:highlight w:val="none"/>
          <w:lang w:val="zh-CN"/>
        </w:rPr>
        <w:t>附：清华大学免税合同“外贸相关费用”比例统计表</w:t>
      </w:r>
    </w:p>
    <w:p w14:paraId="22E73C6F">
      <w:pPr>
        <w:snapToGrid w:val="0"/>
        <w:ind w:firstLine="482" w:firstLineChars="200"/>
        <w:jc w:val="center"/>
        <w:rPr>
          <w:rFonts w:hint="eastAsia" w:ascii="宋体" w:hAnsi="宋体" w:eastAsia="宋体" w:cs="宋体"/>
          <w:b/>
          <w:color w:val="auto"/>
          <w:sz w:val="24"/>
          <w:szCs w:val="20"/>
          <w:highlight w:val="none"/>
          <w:lang w:val="zh-CN"/>
        </w:rPr>
      </w:pPr>
    </w:p>
    <w:p w14:paraId="1C0641A6">
      <w:pPr>
        <w:snapToGrid w:val="0"/>
        <w:ind w:firstLine="480" w:firstLineChars="200"/>
        <w:jc w:val="left"/>
        <w:rPr>
          <w:rFonts w:hint="eastAsia" w:ascii="宋体" w:hAnsi="宋体" w:eastAsia="宋体" w:cs="宋体"/>
          <w:b/>
          <w:bCs/>
          <w:color w:val="auto"/>
          <w:sz w:val="24"/>
          <w:highlight w:val="none"/>
        </w:rPr>
      </w:pPr>
      <w:r>
        <w:rPr>
          <w:rFonts w:hint="eastAsia" w:ascii="宋体" w:hAnsi="宋体" w:eastAsia="宋体" w:cs="宋体"/>
          <w:color w:val="auto"/>
          <w:sz w:val="24"/>
          <w:highlight w:val="none"/>
        </w:rPr>
        <w:t>从中华人民共和国境外提供货物的报价，应包括银行费、外贸代理费、海关杂费、货物从进口口岸运至最终目的地的内陆运输费、保险费等外贸相关费用。可以参考下表中列明的固定比例估算，其中进口代理费按固定比例收取，最高不超过4万元人民币；其他费用（内陆运保费、银行费、通关服务费及杂费等）按实际发生费用为准。</w:t>
      </w:r>
      <w:r>
        <w:rPr>
          <w:rFonts w:hint="eastAsia" w:ascii="宋体" w:hAnsi="宋体" w:eastAsia="宋体" w:cs="宋体"/>
          <w:b/>
          <w:bCs/>
          <w:color w:val="auto"/>
          <w:sz w:val="24"/>
          <w:highlight w:val="none"/>
        </w:rPr>
        <w:t>进口代理公司由清华大学确定。</w:t>
      </w:r>
    </w:p>
    <w:p w14:paraId="37113E91">
      <w:pPr>
        <w:snapToGrid w:val="0"/>
        <w:ind w:firstLine="480" w:firstLineChars="200"/>
        <w:jc w:val="left"/>
        <w:rPr>
          <w:rFonts w:hint="eastAsia" w:ascii="宋体" w:hAnsi="宋体" w:eastAsia="宋体" w:cs="宋体"/>
          <w:color w:val="auto"/>
          <w:sz w:val="24"/>
          <w:highlight w:val="none"/>
        </w:rPr>
      </w:pPr>
    </w:p>
    <w:p w14:paraId="2B9A2289">
      <w:pPr>
        <w:snapToGrid w:val="0"/>
        <w:ind w:firstLine="480" w:firstLineChars="200"/>
        <w:jc w:val="left"/>
        <w:rPr>
          <w:rFonts w:hint="eastAsia" w:ascii="宋体" w:hAnsi="宋体" w:eastAsia="宋体" w:cs="宋体"/>
          <w:color w:val="auto"/>
          <w:sz w:val="24"/>
          <w:highlight w:val="none"/>
        </w:rPr>
      </w:pPr>
    </w:p>
    <w:p w14:paraId="532B9DC9">
      <w:pPr>
        <w:snapToGrid w:val="0"/>
        <w:jc w:val="center"/>
        <w:rPr>
          <w:rFonts w:hint="eastAsia" w:ascii="宋体" w:hAnsi="宋体" w:eastAsia="宋体" w:cs="宋体"/>
          <w:b/>
          <w:color w:val="auto"/>
          <w:sz w:val="24"/>
          <w:szCs w:val="20"/>
          <w:highlight w:val="none"/>
          <w:lang w:val="zh-CN"/>
        </w:rPr>
      </w:pPr>
      <w:r>
        <w:rPr>
          <w:rFonts w:hint="eastAsia" w:ascii="宋体" w:hAnsi="宋体" w:eastAsia="宋体" w:cs="宋体"/>
          <w:b/>
          <w:color w:val="auto"/>
          <w:sz w:val="24"/>
          <w:szCs w:val="20"/>
          <w:highlight w:val="none"/>
          <w:lang w:val="zh-CN"/>
        </w:rPr>
        <w:t>（2016年1月1日~2018年10月1日）</w:t>
      </w:r>
    </w:p>
    <w:tbl>
      <w:tblPr>
        <w:tblStyle w:val="2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25"/>
        <w:gridCol w:w="5653"/>
      </w:tblGrid>
      <w:tr w14:paraId="71891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3025" w:type="dxa"/>
            <w:tcBorders>
              <w:top w:val="single" w:color="000000" w:sz="4" w:space="0"/>
              <w:left w:val="single" w:color="000000" w:sz="4" w:space="0"/>
              <w:bottom w:val="single" w:color="000000" w:sz="4" w:space="0"/>
              <w:right w:val="single" w:color="000000" w:sz="4" w:space="0"/>
            </w:tcBorders>
            <w:vAlign w:val="center"/>
          </w:tcPr>
          <w:p w14:paraId="4B5114D1">
            <w:pPr>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lang w:val="zh-CN"/>
              </w:rPr>
              <w:t>到岸价</w:t>
            </w:r>
            <w:r>
              <w:rPr>
                <w:rFonts w:hint="eastAsia" w:ascii="宋体" w:hAnsi="宋体" w:eastAsia="宋体" w:cs="宋体"/>
                <w:b/>
                <w:color w:val="auto"/>
                <w:szCs w:val="21"/>
                <w:highlight w:val="none"/>
              </w:rPr>
              <w:t>合同金额人民币(万)</w:t>
            </w:r>
          </w:p>
        </w:tc>
        <w:tc>
          <w:tcPr>
            <w:tcW w:w="5653" w:type="dxa"/>
            <w:tcBorders>
              <w:top w:val="single" w:color="000000" w:sz="4" w:space="0"/>
              <w:left w:val="single" w:color="000000" w:sz="4" w:space="0"/>
              <w:bottom w:val="single" w:color="000000" w:sz="4" w:space="0"/>
              <w:right w:val="single" w:color="000000" w:sz="4" w:space="0"/>
            </w:tcBorders>
            <w:vAlign w:val="center"/>
          </w:tcPr>
          <w:p w14:paraId="009865E1">
            <w:pPr>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“外贸相关费用”收取比例</w:t>
            </w:r>
          </w:p>
        </w:tc>
      </w:tr>
      <w:tr w14:paraId="430DE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3025" w:type="dxa"/>
            <w:tcBorders>
              <w:top w:val="single" w:color="000000" w:sz="4" w:space="0"/>
              <w:left w:val="single" w:color="000000" w:sz="4" w:space="0"/>
              <w:bottom w:val="single" w:color="000000" w:sz="4" w:space="0"/>
              <w:right w:val="single" w:color="000000" w:sz="4" w:space="0"/>
            </w:tcBorders>
            <w:vAlign w:val="center"/>
          </w:tcPr>
          <w:p w14:paraId="32F56833">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50﹤合同金额≤100</w:t>
            </w:r>
          </w:p>
        </w:tc>
        <w:tc>
          <w:tcPr>
            <w:tcW w:w="5653" w:type="dxa"/>
            <w:tcBorders>
              <w:top w:val="single" w:color="000000" w:sz="4" w:space="0"/>
              <w:left w:val="single" w:color="000000" w:sz="4" w:space="0"/>
              <w:bottom w:val="single" w:color="000000" w:sz="4" w:space="0"/>
              <w:right w:val="single" w:color="000000" w:sz="4" w:space="0"/>
            </w:tcBorders>
            <w:vAlign w:val="center"/>
          </w:tcPr>
          <w:p w14:paraId="0BAB3B48">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1.41%</w:t>
            </w:r>
          </w:p>
        </w:tc>
      </w:tr>
      <w:tr w14:paraId="063C1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4" w:hRule="atLeast"/>
          <w:jc w:val="center"/>
        </w:trPr>
        <w:tc>
          <w:tcPr>
            <w:tcW w:w="3025" w:type="dxa"/>
            <w:tcBorders>
              <w:top w:val="single" w:color="000000" w:sz="4" w:space="0"/>
              <w:left w:val="single" w:color="000000" w:sz="4" w:space="0"/>
              <w:bottom w:val="single" w:color="000000" w:sz="4" w:space="0"/>
              <w:right w:val="single" w:color="000000" w:sz="4" w:space="0"/>
            </w:tcBorders>
            <w:vAlign w:val="center"/>
          </w:tcPr>
          <w:p w14:paraId="07AEFADD">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100﹤合同金额≤200</w:t>
            </w:r>
          </w:p>
        </w:tc>
        <w:tc>
          <w:tcPr>
            <w:tcW w:w="5653" w:type="dxa"/>
            <w:tcBorders>
              <w:top w:val="single" w:color="000000" w:sz="4" w:space="0"/>
              <w:left w:val="single" w:color="000000" w:sz="4" w:space="0"/>
              <w:bottom w:val="single" w:color="000000" w:sz="4" w:space="0"/>
              <w:right w:val="single" w:color="000000" w:sz="4" w:space="0"/>
            </w:tcBorders>
            <w:vAlign w:val="center"/>
          </w:tcPr>
          <w:p w14:paraId="5EDAAD6D">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1.32%</w:t>
            </w:r>
          </w:p>
        </w:tc>
      </w:tr>
      <w:tr w14:paraId="01A3F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7" w:hRule="atLeast"/>
          <w:jc w:val="center"/>
        </w:trPr>
        <w:tc>
          <w:tcPr>
            <w:tcW w:w="3025" w:type="dxa"/>
            <w:tcBorders>
              <w:top w:val="single" w:color="000000" w:sz="4" w:space="0"/>
              <w:left w:val="single" w:color="000000" w:sz="4" w:space="0"/>
              <w:bottom w:val="single" w:color="000000" w:sz="4" w:space="0"/>
              <w:right w:val="single" w:color="000000" w:sz="4" w:space="0"/>
            </w:tcBorders>
            <w:vAlign w:val="center"/>
          </w:tcPr>
          <w:p w14:paraId="495E73E0">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200﹤合同金额≤500</w:t>
            </w:r>
          </w:p>
        </w:tc>
        <w:tc>
          <w:tcPr>
            <w:tcW w:w="5653" w:type="dxa"/>
            <w:tcBorders>
              <w:top w:val="single" w:color="000000" w:sz="4" w:space="0"/>
              <w:left w:val="single" w:color="000000" w:sz="4" w:space="0"/>
              <w:bottom w:val="single" w:color="000000" w:sz="4" w:space="0"/>
              <w:right w:val="single" w:color="000000" w:sz="4" w:space="0"/>
            </w:tcBorders>
            <w:vAlign w:val="center"/>
          </w:tcPr>
          <w:p w14:paraId="47903091">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1.26%</w:t>
            </w:r>
          </w:p>
        </w:tc>
      </w:tr>
      <w:tr w14:paraId="09CEF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0" w:hRule="atLeast"/>
          <w:jc w:val="center"/>
        </w:trPr>
        <w:tc>
          <w:tcPr>
            <w:tcW w:w="3025" w:type="dxa"/>
            <w:tcBorders>
              <w:top w:val="single" w:color="000000" w:sz="4" w:space="0"/>
              <w:left w:val="single" w:color="000000" w:sz="4" w:space="0"/>
              <w:bottom w:val="single" w:color="000000" w:sz="4" w:space="0"/>
              <w:right w:val="single" w:color="000000" w:sz="4" w:space="0"/>
            </w:tcBorders>
            <w:vAlign w:val="center"/>
          </w:tcPr>
          <w:p w14:paraId="0B1A7B77">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500万以上</w:t>
            </w:r>
          </w:p>
        </w:tc>
        <w:tc>
          <w:tcPr>
            <w:tcW w:w="5653" w:type="dxa"/>
            <w:tcBorders>
              <w:top w:val="single" w:color="000000" w:sz="4" w:space="0"/>
              <w:left w:val="single" w:color="000000" w:sz="4" w:space="0"/>
              <w:bottom w:val="single" w:color="000000" w:sz="4" w:space="0"/>
              <w:right w:val="single" w:color="000000" w:sz="4" w:space="0"/>
            </w:tcBorders>
            <w:vAlign w:val="center"/>
          </w:tcPr>
          <w:p w14:paraId="11FF4A38">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0.74%</w:t>
            </w:r>
          </w:p>
        </w:tc>
      </w:tr>
    </w:tbl>
    <w:p w14:paraId="640C5221">
      <w:pPr>
        <w:rPr>
          <w:rFonts w:hint="eastAsia" w:ascii="宋体" w:hAnsi="宋体" w:eastAsia="宋体" w:cs="宋体"/>
          <w:color w:val="auto"/>
          <w:highlight w:val="none"/>
        </w:rPr>
      </w:pPr>
    </w:p>
    <w:p w14:paraId="47B79A6F">
      <w:pPr>
        <w:snapToGrid w:val="0"/>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进口代理服务费收取根据合同金额折合成人民币金额后按照差额定率累进计费方式计算。</w:t>
      </w:r>
    </w:p>
    <w:p w14:paraId="69AC7FC5">
      <w:pPr>
        <w:ind w:firstLine="5460" w:firstLineChars="2600"/>
        <w:rPr>
          <w:rFonts w:hint="eastAsia" w:ascii="宋体" w:hAnsi="宋体" w:eastAsia="宋体" w:cs="宋体"/>
          <w:color w:val="auto"/>
          <w:highlight w:val="none"/>
        </w:rPr>
      </w:pPr>
      <w:r>
        <w:rPr>
          <w:rFonts w:hint="eastAsia" w:ascii="宋体" w:hAnsi="宋体" w:eastAsia="宋体" w:cs="宋体"/>
          <w:color w:val="auto"/>
          <w:highlight w:val="none"/>
        </w:rPr>
        <w:t>清华大学进口代理服务费收取比例表</w:t>
      </w:r>
    </w:p>
    <w:tbl>
      <w:tblPr>
        <w:tblStyle w:val="2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25"/>
        <w:gridCol w:w="5653"/>
      </w:tblGrid>
      <w:tr w14:paraId="6847D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3025" w:type="dxa"/>
            <w:tcBorders>
              <w:top w:val="single" w:color="000000" w:sz="4" w:space="0"/>
              <w:left w:val="single" w:color="000000" w:sz="4" w:space="0"/>
              <w:bottom w:val="single" w:color="000000" w:sz="4" w:space="0"/>
              <w:right w:val="single" w:color="000000" w:sz="4" w:space="0"/>
            </w:tcBorders>
            <w:vAlign w:val="center"/>
          </w:tcPr>
          <w:p w14:paraId="19AE948A">
            <w:pPr>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合同金额人民币(万)</w:t>
            </w:r>
          </w:p>
        </w:tc>
        <w:tc>
          <w:tcPr>
            <w:tcW w:w="5653" w:type="dxa"/>
            <w:tcBorders>
              <w:top w:val="single" w:color="000000" w:sz="4" w:space="0"/>
              <w:left w:val="single" w:color="000000" w:sz="4" w:space="0"/>
              <w:bottom w:val="single" w:color="000000" w:sz="4" w:space="0"/>
              <w:right w:val="single" w:color="000000" w:sz="4" w:space="0"/>
            </w:tcBorders>
            <w:vAlign w:val="center"/>
          </w:tcPr>
          <w:p w14:paraId="59854228">
            <w:pPr>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进口代理服务费收取比例</w:t>
            </w:r>
          </w:p>
        </w:tc>
      </w:tr>
      <w:tr w14:paraId="470A4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3025" w:type="dxa"/>
            <w:tcBorders>
              <w:top w:val="single" w:color="000000" w:sz="4" w:space="0"/>
              <w:left w:val="single" w:color="000000" w:sz="4" w:space="0"/>
              <w:bottom w:val="single" w:color="000000" w:sz="4" w:space="0"/>
              <w:right w:val="single" w:color="000000" w:sz="4" w:space="0"/>
            </w:tcBorders>
            <w:vAlign w:val="center"/>
          </w:tcPr>
          <w:p w14:paraId="2652D8B4">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0﹤合同金额≤10</w:t>
            </w:r>
          </w:p>
        </w:tc>
        <w:tc>
          <w:tcPr>
            <w:tcW w:w="5653" w:type="dxa"/>
            <w:tcBorders>
              <w:top w:val="single" w:color="000000" w:sz="4" w:space="0"/>
              <w:left w:val="single" w:color="000000" w:sz="4" w:space="0"/>
              <w:bottom w:val="single" w:color="000000" w:sz="4" w:space="0"/>
              <w:right w:val="single" w:color="000000" w:sz="4" w:space="0"/>
            </w:tcBorders>
            <w:vAlign w:val="center"/>
          </w:tcPr>
          <w:p w14:paraId="535034E6">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1%，最低800元人民币</w:t>
            </w:r>
          </w:p>
        </w:tc>
      </w:tr>
      <w:tr w14:paraId="48CBC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4" w:hRule="atLeast"/>
          <w:jc w:val="center"/>
        </w:trPr>
        <w:tc>
          <w:tcPr>
            <w:tcW w:w="3025" w:type="dxa"/>
            <w:tcBorders>
              <w:top w:val="single" w:color="000000" w:sz="4" w:space="0"/>
              <w:left w:val="single" w:color="000000" w:sz="4" w:space="0"/>
              <w:bottom w:val="single" w:color="000000" w:sz="4" w:space="0"/>
              <w:right w:val="single" w:color="000000" w:sz="4" w:space="0"/>
            </w:tcBorders>
            <w:vAlign w:val="center"/>
          </w:tcPr>
          <w:p w14:paraId="7177E9C7">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10﹤合同金额≤100</w:t>
            </w:r>
          </w:p>
        </w:tc>
        <w:tc>
          <w:tcPr>
            <w:tcW w:w="5653" w:type="dxa"/>
            <w:tcBorders>
              <w:top w:val="single" w:color="000000" w:sz="4" w:space="0"/>
              <w:left w:val="single" w:color="000000" w:sz="4" w:space="0"/>
              <w:bottom w:val="single" w:color="000000" w:sz="4" w:space="0"/>
              <w:right w:val="single" w:color="000000" w:sz="4" w:space="0"/>
            </w:tcBorders>
            <w:vAlign w:val="center"/>
          </w:tcPr>
          <w:p w14:paraId="20506F55">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0.8%</w:t>
            </w:r>
          </w:p>
        </w:tc>
      </w:tr>
      <w:tr w14:paraId="2D96E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7" w:hRule="atLeast"/>
          <w:jc w:val="center"/>
        </w:trPr>
        <w:tc>
          <w:tcPr>
            <w:tcW w:w="3025" w:type="dxa"/>
            <w:tcBorders>
              <w:top w:val="single" w:color="000000" w:sz="4" w:space="0"/>
              <w:left w:val="single" w:color="000000" w:sz="4" w:space="0"/>
              <w:bottom w:val="single" w:color="000000" w:sz="4" w:space="0"/>
              <w:right w:val="single" w:color="000000" w:sz="4" w:space="0"/>
            </w:tcBorders>
            <w:vAlign w:val="center"/>
          </w:tcPr>
          <w:p w14:paraId="4C06CC3F">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100﹤合同金额≤500</w:t>
            </w:r>
          </w:p>
        </w:tc>
        <w:tc>
          <w:tcPr>
            <w:tcW w:w="5653" w:type="dxa"/>
            <w:tcBorders>
              <w:top w:val="single" w:color="000000" w:sz="4" w:space="0"/>
              <w:left w:val="single" w:color="000000" w:sz="4" w:space="0"/>
              <w:bottom w:val="single" w:color="000000" w:sz="4" w:space="0"/>
              <w:right w:val="single" w:color="000000" w:sz="4" w:space="0"/>
            </w:tcBorders>
            <w:vAlign w:val="center"/>
          </w:tcPr>
          <w:p w14:paraId="3BD676C3">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0.6%</w:t>
            </w:r>
          </w:p>
        </w:tc>
      </w:tr>
      <w:tr w14:paraId="48319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3" w:hRule="atLeast"/>
          <w:jc w:val="center"/>
        </w:trPr>
        <w:tc>
          <w:tcPr>
            <w:tcW w:w="3025" w:type="dxa"/>
            <w:tcBorders>
              <w:top w:val="single" w:color="000000" w:sz="4" w:space="0"/>
              <w:left w:val="single" w:color="000000" w:sz="4" w:space="0"/>
              <w:bottom w:val="single" w:color="000000" w:sz="4" w:space="0"/>
              <w:right w:val="single" w:color="000000" w:sz="4" w:space="0"/>
            </w:tcBorders>
            <w:vAlign w:val="center"/>
          </w:tcPr>
          <w:p w14:paraId="10A50B85">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合同金额≥500</w:t>
            </w:r>
          </w:p>
        </w:tc>
        <w:tc>
          <w:tcPr>
            <w:tcW w:w="5653" w:type="dxa"/>
            <w:tcBorders>
              <w:top w:val="single" w:color="000000" w:sz="4" w:space="0"/>
              <w:left w:val="single" w:color="000000" w:sz="4" w:space="0"/>
              <w:bottom w:val="single" w:color="000000" w:sz="4" w:space="0"/>
              <w:right w:val="single" w:color="000000" w:sz="4" w:space="0"/>
            </w:tcBorders>
            <w:vAlign w:val="center"/>
          </w:tcPr>
          <w:p w14:paraId="26B798A0">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 xml:space="preserve">0.4% </w:t>
            </w:r>
          </w:p>
          <w:p w14:paraId="6C670B83">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但累计代理服务费金额不超过4万元人民币</w:t>
            </w:r>
          </w:p>
        </w:tc>
      </w:tr>
    </w:tbl>
    <w:p w14:paraId="4E82C239">
      <w:pPr>
        <w:spacing w:line="360" w:lineRule="exact"/>
        <w:jc w:val="center"/>
        <w:rPr>
          <w:rFonts w:hint="eastAsia" w:ascii="宋体" w:hAnsi="宋体" w:eastAsia="宋体" w:cs="宋体"/>
          <w:b/>
          <w:color w:val="auto"/>
          <w:sz w:val="36"/>
          <w:szCs w:val="36"/>
          <w:highlight w:val="none"/>
        </w:rPr>
      </w:pPr>
      <w:r>
        <w:rPr>
          <w:rFonts w:hint="eastAsia" w:ascii="宋体" w:hAnsi="宋体" w:eastAsia="宋体" w:cs="宋体"/>
          <w:b/>
          <w:color w:val="auto"/>
          <w:sz w:val="36"/>
          <w:szCs w:val="36"/>
          <w:highlight w:val="none"/>
        </w:rPr>
        <w:br w:type="page"/>
      </w:r>
    </w:p>
    <w:p w14:paraId="24726271">
      <w:pPr>
        <w:spacing w:line="360" w:lineRule="exact"/>
        <w:jc w:val="center"/>
        <w:rPr>
          <w:rFonts w:hint="eastAsia" w:ascii="宋体" w:hAnsi="宋体" w:eastAsia="宋体" w:cs="宋体"/>
          <w:b/>
          <w:color w:val="auto"/>
          <w:sz w:val="36"/>
          <w:szCs w:val="36"/>
          <w:highlight w:val="none"/>
        </w:rPr>
      </w:pPr>
    </w:p>
    <w:p w14:paraId="58279919">
      <w:pPr>
        <w:spacing w:line="360" w:lineRule="exact"/>
        <w:jc w:val="center"/>
        <w:rPr>
          <w:rFonts w:hint="eastAsia" w:ascii="宋体" w:hAnsi="宋体" w:eastAsia="宋体" w:cs="宋体"/>
          <w:b/>
          <w:color w:val="auto"/>
          <w:sz w:val="36"/>
          <w:szCs w:val="36"/>
          <w:highlight w:val="none"/>
        </w:rPr>
      </w:pPr>
      <w:r>
        <w:rPr>
          <w:rFonts w:hint="eastAsia" w:ascii="宋体" w:hAnsi="宋体" w:eastAsia="宋体" w:cs="宋体"/>
          <w:b/>
          <w:color w:val="auto"/>
          <w:sz w:val="36"/>
          <w:szCs w:val="36"/>
          <w:highlight w:val="none"/>
        </w:rPr>
        <w:t>投标分项报价表（服务类适用）</w:t>
      </w:r>
    </w:p>
    <w:p w14:paraId="0B69D513">
      <w:pPr>
        <w:spacing w:line="360" w:lineRule="exact"/>
        <w:jc w:val="center"/>
        <w:rPr>
          <w:rFonts w:hint="eastAsia" w:ascii="宋体" w:hAnsi="宋体" w:eastAsia="宋体" w:cs="宋体"/>
          <w:b/>
          <w:color w:val="auto"/>
          <w:sz w:val="36"/>
          <w:szCs w:val="36"/>
          <w:highlight w:val="none"/>
        </w:rPr>
      </w:pPr>
    </w:p>
    <w:p w14:paraId="02292815">
      <w:pPr>
        <w:tabs>
          <w:tab w:val="left" w:pos="1800"/>
          <w:tab w:val="left" w:pos="5580"/>
        </w:tabs>
        <w:rPr>
          <w:rFonts w:hint="eastAsia" w:ascii="宋体" w:hAnsi="宋体" w:eastAsia="宋体" w:cs="宋体"/>
          <w:color w:val="auto"/>
          <w:sz w:val="24"/>
          <w:highlight w:val="none"/>
        </w:rPr>
      </w:pPr>
    </w:p>
    <w:p w14:paraId="7FF3527D">
      <w:pPr>
        <w:tabs>
          <w:tab w:val="left" w:pos="1800"/>
          <w:tab w:val="left" w:pos="5580"/>
        </w:tabs>
        <w:spacing w:line="360" w:lineRule="auto"/>
        <w:ind w:firstLine="240" w:firstLineChars="1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项目编号：_________________项目包号：____ 项目名称：____________                                   报价单位：人民币元</w:t>
      </w:r>
    </w:p>
    <w:p w14:paraId="34B093B4">
      <w:pPr>
        <w:tabs>
          <w:tab w:val="left" w:pos="1800"/>
          <w:tab w:val="left" w:pos="5580"/>
        </w:tabs>
        <w:jc w:val="left"/>
        <w:rPr>
          <w:rFonts w:hint="eastAsia" w:ascii="宋体" w:hAnsi="宋体" w:eastAsia="宋体" w:cs="宋体"/>
          <w:color w:val="auto"/>
          <w:sz w:val="24"/>
          <w:highlight w:val="none"/>
        </w:rPr>
      </w:pPr>
    </w:p>
    <w:tbl>
      <w:tblPr>
        <w:tblStyle w:val="23"/>
        <w:tblW w:w="540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2"/>
        <w:gridCol w:w="5595"/>
        <w:gridCol w:w="2489"/>
        <w:gridCol w:w="1377"/>
        <w:gridCol w:w="2480"/>
        <w:gridCol w:w="2835"/>
      </w:tblGrid>
      <w:tr w14:paraId="2F18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376" w:type="pct"/>
            <w:tcBorders>
              <w:top w:val="single" w:color="auto" w:sz="4" w:space="0"/>
              <w:left w:val="single" w:color="auto" w:sz="4" w:space="0"/>
              <w:bottom w:val="single" w:color="auto" w:sz="4" w:space="0"/>
              <w:right w:val="single" w:color="auto" w:sz="4" w:space="0"/>
            </w:tcBorders>
            <w:vAlign w:val="center"/>
          </w:tcPr>
          <w:p w14:paraId="751F2865">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序号</w:t>
            </w:r>
          </w:p>
        </w:tc>
        <w:tc>
          <w:tcPr>
            <w:tcW w:w="1751" w:type="pct"/>
            <w:tcBorders>
              <w:top w:val="single" w:color="auto" w:sz="4" w:space="0"/>
              <w:left w:val="single" w:color="auto" w:sz="4" w:space="0"/>
              <w:bottom w:val="single" w:color="auto" w:sz="4" w:space="0"/>
              <w:right w:val="single" w:color="auto" w:sz="4" w:space="0"/>
            </w:tcBorders>
            <w:vAlign w:val="center"/>
          </w:tcPr>
          <w:p w14:paraId="475D99E3">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分项名称</w:t>
            </w:r>
          </w:p>
        </w:tc>
        <w:tc>
          <w:tcPr>
            <w:tcW w:w="779" w:type="pct"/>
            <w:tcBorders>
              <w:top w:val="single" w:color="auto" w:sz="4" w:space="0"/>
              <w:left w:val="single" w:color="auto" w:sz="4" w:space="0"/>
              <w:bottom w:val="single" w:color="auto" w:sz="4" w:space="0"/>
              <w:right w:val="single" w:color="auto" w:sz="4" w:space="0"/>
            </w:tcBorders>
            <w:vAlign w:val="center"/>
          </w:tcPr>
          <w:p w14:paraId="6CE56238">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单价（元）</w:t>
            </w:r>
          </w:p>
        </w:tc>
        <w:tc>
          <w:tcPr>
            <w:tcW w:w="431" w:type="pct"/>
            <w:tcBorders>
              <w:top w:val="single" w:color="auto" w:sz="4" w:space="0"/>
              <w:left w:val="single" w:color="auto" w:sz="4" w:space="0"/>
              <w:bottom w:val="single" w:color="auto" w:sz="4" w:space="0"/>
              <w:right w:val="single" w:color="auto" w:sz="4" w:space="0"/>
            </w:tcBorders>
            <w:vAlign w:val="center"/>
          </w:tcPr>
          <w:p w14:paraId="36F5E67F">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数量</w:t>
            </w:r>
          </w:p>
        </w:tc>
        <w:tc>
          <w:tcPr>
            <w:tcW w:w="776" w:type="pct"/>
            <w:tcBorders>
              <w:top w:val="single" w:color="auto" w:sz="4" w:space="0"/>
              <w:left w:val="single" w:color="auto" w:sz="4" w:space="0"/>
              <w:bottom w:val="single" w:color="auto" w:sz="4" w:space="0"/>
              <w:right w:val="single" w:color="auto" w:sz="4" w:space="0"/>
            </w:tcBorders>
            <w:vAlign w:val="center"/>
          </w:tcPr>
          <w:p w14:paraId="12985C33">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合价（元）</w:t>
            </w:r>
          </w:p>
        </w:tc>
        <w:tc>
          <w:tcPr>
            <w:tcW w:w="887" w:type="pct"/>
            <w:tcBorders>
              <w:top w:val="single" w:color="auto" w:sz="4" w:space="0"/>
              <w:left w:val="single" w:color="auto" w:sz="4" w:space="0"/>
              <w:bottom w:val="single" w:color="auto" w:sz="4" w:space="0"/>
              <w:right w:val="single" w:color="auto" w:sz="4" w:space="0"/>
            </w:tcBorders>
            <w:vAlign w:val="center"/>
          </w:tcPr>
          <w:p w14:paraId="7A15BDA2">
            <w:pPr>
              <w:adjustRightInd w:val="0"/>
              <w:snapToGrid w:val="0"/>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备注/说明</w:t>
            </w:r>
          </w:p>
        </w:tc>
      </w:tr>
      <w:tr w14:paraId="3AB15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76" w:type="pct"/>
            <w:tcBorders>
              <w:top w:val="single" w:color="auto" w:sz="4" w:space="0"/>
              <w:left w:val="single" w:color="auto" w:sz="4" w:space="0"/>
              <w:bottom w:val="single" w:color="auto" w:sz="4" w:space="0"/>
              <w:right w:val="single" w:color="auto" w:sz="4" w:space="0"/>
            </w:tcBorders>
            <w:vAlign w:val="center"/>
          </w:tcPr>
          <w:p w14:paraId="66FE0607">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1</w:t>
            </w:r>
          </w:p>
        </w:tc>
        <w:tc>
          <w:tcPr>
            <w:tcW w:w="1751" w:type="pct"/>
            <w:tcBorders>
              <w:top w:val="single" w:color="auto" w:sz="4" w:space="0"/>
              <w:left w:val="single" w:color="auto" w:sz="4" w:space="0"/>
              <w:bottom w:val="single" w:color="auto" w:sz="4" w:space="0"/>
              <w:right w:val="single" w:color="auto" w:sz="4" w:space="0"/>
            </w:tcBorders>
            <w:vAlign w:val="center"/>
          </w:tcPr>
          <w:p w14:paraId="3A3A1642">
            <w:pPr>
              <w:adjustRightInd w:val="0"/>
              <w:snapToGrid w:val="0"/>
              <w:jc w:val="left"/>
              <w:rPr>
                <w:rFonts w:hint="eastAsia" w:ascii="宋体" w:hAnsi="宋体" w:eastAsia="宋体" w:cs="宋体"/>
                <w:color w:val="auto"/>
                <w:sz w:val="24"/>
                <w:highlight w:val="none"/>
              </w:rPr>
            </w:pPr>
          </w:p>
        </w:tc>
        <w:tc>
          <w:tcPr>
            <w:tcW w:w="778" w:type="pct"/>
            <w:tcBorders>
              <w:top w:val="single" w:color="auto" w:sz="4" w:space="0"/>
              <w:left w:val="single" w:color="auto" w:sz="4" w:space="0"/>
              <w:bottom w:val="single" w:color="auto" w:sz="4" w:space="0"/>
              <w:right w:val="single" w:color="auto" w:sz="4" w:space="0"/>
            </w:tcBorders>
            <w:vAlign w:val="center"/>
          </w:tcPr>
          <w:p w14:paraId="6174A20A">
            <w:pPr>
              <w:adjustRightInd w:val="0"/>
              <w:snapToGrid w:val="0"/>
              <w:jc w:val="left"/>
              <w:rPr>
                <w:rFonts w:hint="eastAsia" w:ascii="宋体" w:hAnsi="宋体" w:eastAsia="宋体" w:cs="宋体"/>
                <w:color w:val="auto"/>
                <w:sz w:val="24"/>
                <w:highlight w:val="none"/>
              </w:rPr>
            </w:pPr>
          </w:p>
        </w:tc>
        <w:tc>
          <w:tcPr>
            <w:tcW w:w="431" w:type="pct"/>
            <w:tcBorders>
              <w:top w:val="single" w:color="auto" w:sz="4" w:space="0"/>
              <w:left w:val="single" w:color="auto" w:sz="4" w:space="0"/>
              <w:bottom w:val="single" w:color="auto" w:sz="4" w:space="0"/>
              <w:right w:val="single" w:color="auto" w:sz="4" w:space="0"/>
            </w:tcBorders>
            <w:vAlign w:val="center"/>
          </w:tcPr>
          <w:p w14:paraId="52793F16">
            <w:pPr>
              <w:adjustRightInd w:val="0"/>
              <w:snapToGrid w:val="0"/>
              <w:jc w:val="left"/>
              <w:rPr>
                <w:rFonts w:hint="eastAsia" w:ascii="宋体" w:hAnsi="宋体" w:eastAsia="宋体" w:cs="宋体"/>
                <w:color w:val="auto"/>
                <w:sz w:val="24"/>
                <w:highlight w:val="none"/>
              </w:rPr>
            </w:pPr>
          </w:p>
        </w:tc>
        <w:tc>
          <w:tcPr>
            <w:tcW w:w="776" w:type="pct"/>
            <w:tcBorders>
              <w:top w:val="single" w:color="auto" w:sz="4" w:space="0"/>
              <w:left w:val="single" w:color="auto" w:sz="4" w:space="0"/>
              <w:bottom w:val="single" w:color="auto" w:sz="4" w:space="0"/>
              <w:right w:val="single" w:color="auto" w:sz="4" w:space="0"/>
            </w:tcBorders>
            <w:vAlign w:val="center"/>
          </w:tcPr>
          <w:p w14:paraId="10760696">
            <w:pPr>
              <w:adjustRightInd w:val="0"/>
              <w:snapToGrid w:val="0"/>
              <w:jc w:val="left"/>
              <w:rPr>
                <w:rFonts w:hint="eastAsia" w:ascii="宋体" w:hAnsi="宋体" w:eastAsia="宋体" w:cs="宋体"/>
                <w:color w:val="auto"/>
                <w:sz w:val="24"/>
                <w:highlight w:val="none"/>
              </w:rPr>
            </w:pPr>
          </w:p>
        </w:tc>
        <w:tc>
          <w:tcPr>
            <w:tcW w:w="887" w:type="pct"/>
            <w:tcBorders>
              <w:top w:val="single" w:color="auto" w:sz="4" w:space="0"/>
              <w:left w:val="single" w:color="auto" w:sz="4" w:space="0"/>
              <w:bottom w:val="single" w:color="auto" w:sz="4" w:space="0"/>
              <w:right w:val="single" w:color="auto" w:sz="4" w:space="0"/>
            </w:tcBorders>
            <w:vAlign w:val="center"/>
          </w:tcPr>
          <w:p w14:paraId="1AE768EF">
            <w:pPr>
              <w:adjustRightInd w:val="0"/>
              <w:snapToGrid w:val="0"/>
              <w:jc w:val="left"/>
              <w:rPr>
                <w:rFonts w:hint="eastAsia" w:ascii="宋体" w:hAnsi="宋体" w:eastAsia="宋体" w:cs="宋体"/>
                <w:color w:val="auto"/>
                <w:sz w:val="24"/>
                <w:highlight w:val="none"/>
              </w:rPr>
            </w:pPr>
          </w:p>
        </w:tc>
      </w:tr>
      <w:tr w14:paraId="0724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376" w:type="pct"/>
            <w:tcBorders>
              <w:top w:val="single" w:color="auto" w:sz="4" w:space="0"/>
              <w:left w:val="single" w:color="auto" w:sz="4" w:space="0"/>
              <w:bottom w:val="single" w:color="auto" w:sz="4" w:space="0"/>
              <w:right w:val="single" w:color="auto" w:sz="4" w:space="0"/>
            </w:tcBorders>
            <w:vAlign w:val="center"/>
          </w:tcPr>
          <w:p w14:paraId="3FFF69AD">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2</w:t>
            </w:r>
          </w:p>
        </w:tc>
        <w:tc>
          <w:tcPr>
            <w:tcW w:w="1751" w:type="pct"/>
            <w:tcBorders>
              <w:top w:val="single" w:color="auto" w:sz="4" w:space="0"/>
              <w:left w:val="single" w:color="auto" w:sz="4" w:space="0"/>
              <w:bottom w:val="single" w:color="auto" w:sz="4" w:space="0"/>
              <w:right w:val="single" w:color="auto" w:sz="4" w:space="0"/>
            </w:tcBorders>
            <w:vAlign w:val="center"/>
          </w:tcPr>
          <w:p w14:paraId="4485FA86">
            <w:pPr>
              <w:adjustRightInd w:val="0"/>
              <w:snapToGrid w:val="0"/>
              <w:jc w:val="left"/>
              <w:rPr>
                <w:rFonts w:hint="eastAsia" w:ascii="宋体" w:hAnsi="宋体" w:eastAsia="宋体" w:cs="宋体"/>
                <w:color w:val="auto"/>
                <w:sz w:val="24"/>
                <w:highlight w:val="none"/>
              </w:rPr>
            </w:pPr>
          </w:p>
        </w:tc>
        <w:tc>
          <w:tcPr>
            <w:tcW w:w="778" w:type="pct"/>
            <w:tcBorders>
              <w:top w:val="single" w:color="auto" w:sz="4" w:space="0"/>
              <w:left w:val="single" w:color="auto" w:sz="4" w:space="0"/>
              <w:bottom w:val="single" w:color="auto" w:sz="4" w:space="0"/>
              <w:right w:val="single" w:color="auto" w:sz="4" w:space="0"/>
            </w:tcBorders>
            <w:vAlign w:val="center"/>
          </w:tcPr>
          <w:p w14:paraId="62E8B700">
            <w:pPr>
              <w:adjustRightInd w:val="0"/>
              <w:snapToGrid w:val="0"/>
              <w:jc w:val="left"/>
              <w:rPr>
                <w:rFonts w:hint="eastAsia" w:ascii="宋体" w:hAnsi="宋体" w:eastAsia="宋体" w:cs="宋体"/>
                <w:color w:val="auto"/>
                <w:sz w:val="24"/>
                <w:highlight w:val="none"/>
              </w:rPr>
            </w:pPr>
          </w:p>
        </w:tc>
        <w:tc>
          <w:tcPr>
            <w:tcW w:w="431" w:type="pct"/>
            <w:tcBorders>
              <w:top w:val="single" w:color="auto" w:sz="4" w:space="0"/>
              <w:left w:val="single" w:color="auto" w:sz="4" w:space="0"/>
              <w:bottom w:val="single" w:color="auto" w:sz="4" w:space="0"/>
              <w:right w:val="single" w:color="auto" w:sz="4" w:space="0"/>
            </w:tcBorders>
            <w:vAlign w:val="center"/>
          </w:tcPr>
          <w:p w14:paraId="14C1706A">
            <w:pPr>
              <w:adjustRightInd w:val="0"/>
              <w:snapToGrid w:val="0"/>
              <w:jc w:val="left"/>
              <w:rPr>
                <w:rFonts w:hint="eastAsia" w:ascii="宋体" w:hAnsi="宋体" w:eastAsia="宋体" w:cs="宋体"/>
                <w:color w:val="auto"/>
                <w:sz w:val="24"/>
                <w:highlight w:val="none"/>
              </w:rPr>
            </w:pPr>
          </w:p>
        </w:tc>
        <w:tc>
          <w:tcPr>
            <w:tcW w:w="776" w:type="pct"/>
            <w:tcBorders>
              <w:top w:val="single" w:color="auto" w:sz="4" w:space="0"/>
              <w:left w:val="single" w:color="auto" w:sz="4" w:space="0"/>
              <w:bottom w:val="single" w:color="auto" w:sz="4" w:space="0"/>
              <w:right w:val="single" w:color="auto" w:sz="4" w:space="0"/>
            </w:tcBorders>
            <w:vAlign w:val="center"/>
          </w:tcPr>
          <w:p w14:paraId="5C025E2F">
            <w:pPr>
              <w:adjustRightInd w:val="0"/>
              <w:snapToGrid w:val="0"/>
              <w:jc w:val="left"/>
              <w:rPr>
                <w:rFonts w:hint="eastAsia" w:ascii="宋体" w:hAnsi="宋体" w:eastAsia="宋体" w:cs="宋体"/>
                <w:color w:val="auto"/>
                <w:sz w:val="24"/>
                <w:highlight w:val="none"/>
              </w:rPr>
            </w:pPr>
          </w:p>
        </w:tc>
        <w:tc>
          <w:tcPr>
            <w:tcW w:w="887" w:type="pct"/>
            <w:tcBorders>
              <w:top w:val="single" w:color="auto" w:sz="4" w:space="0"/>
              <w:left w:val="single" w:color="auto" w:sz="4" w:space="0"/>
              <w:bottom w:val="single" w:color="auto" w:sz="4" w:space="0"/>
              <w:right w:val="single" w:color="auto" w:sz="4" w:space="0"/>
            </w:tcBorders>
            <w:vAlign w:val="center"/>
          </w:tcPr>
          <w:p w14:paraId="61E41C72">
            <w:pPr>
              <w:adjustRightInd w:val="0"/>
              <w:snapToGrid w:val="0"/>
              <w:jc w:val="left"/>
              <w:rPr>
                <w:rFonts w:hint="eastAsia" w:ascii="宋体" w:hAnsi="宋体" w:eastAsia="宋体" w:cs="宋体"/>
                <w:color w:val="auto"/>
                <w:sz w:val="24"/>
                <w:highlight w:val="none"/>
              </w:rPr>
            </w:pPr>
          </w:p>
        </w:tc>
      </w:tr>
      <w:tr w14:paraId="4DF1F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376" w:type="pct"/>
            <w:tcBorders>
              <w:top w:val="single" w:color="auto" w:sz="4" w:space="0"/>
              <w:left w:val="single" w:color="auto" w:sz="4" w:space="0"/>
              <w:bottom w:val="single" w:color="auto" w:sz="4" w:space="0"/>
              <w:right w:val="single" w:color="auto" w:sz="4" w:space="0"/>
            </w:tcBorders>
            <w:vAlign w:val="center"/>
          </w:tcPr>
          <w:p w14:paraId="10E2AB05">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3</w:t>
            </w:r>
          </w:p>
        </w:tc>
        <w:tc>
          <w:tcPr>
            <w:tcW w:w="1751" w:type="pct"/>
            <w:tcBorders>
              <w:top w:val="single" w:color="auto" w:sz="4" w:space="0"/>
              <w:left w:val="single" w:color="auto" w:sz="4" w:space="0"/>
              <w:bottom w:val="single" w:color="auto" w:sz="4" w:space="0"/>
              <w:right w:val="single" w:color="auto" w:sz="4" w:space="0"/>
            </w:tcBorders>
            <w:vAlign w:val="center"/>
          </w:tcPr>
          <w:p w14:paraId="62C7919E">
            <w:pPr>
              <w:adjustRightInd w:val="0"/>
              <w:snapToGrid w:val="0"/>
              <w:jc w:val="left"/>
              <w:rPr>
                <w:rFonts w:hint="eastAsia" w:ascii="宋体" w:hAnsi="宋体" w:eastAsia="宋体" w:cs="宋体"/>
                <w:color w:val="auto"/>
                <w:sz w:val="24"/>
                <w:highlight w:val="none"/>
              </w:rPr>
            </w:pPr>
          </w:p>
        </w:tc>
        <w:tc>
          <w:tcPr>
            <w:tcW w:w="778" w:type="pct"/>
            <w:tcBorders>
              <w:top w:val="single" w:color="auto" w:sz="4" w:space="0"/>
              <w:left w:val="single" w:color="auto" w:sz="4" w:space="0"/>
              <w:bottom w:val="single" w:color="auto" w:sz="4" w:space="0"/>
              <w:right w:val="single" w:color="auto" w:sz="4" w:space="0"/>
            </w:tcBorders>
            <w:vAlign w:val="center"/>
          </w:tcPr>
          <w:p w14:paraId="1D2A3A16">
            <w:pPr>
              <w:adjustRightInd w:val="0"/>
              <w:snapToGrid w:val="0"/>
              <w:jc w:val="left"/>
              <w:rPr>
                <w:rFonts w:hint="eastAsia" w:ascii="宋体" w:hAnsi="宋体" w:eastAsia="宋体" w:cs="宋体"/>
                <w:color w:val="auto"/>
                <w:sz w:val="24"/>
                <w:highlight w:val="none"/>
              </w:rPr>
            </w:pPr>
          </w:p>
        </w:tc>
        <w:tc>
          <w:tcPr>
            <w:tcW w:w="431" w:type="pct"/>
            <w:tcBorders>
              <w:top w:val="single" w:color="auto" w:sz="4" w:space="0"/>
              <w:left w:val="single" w:color="auto" w:sz="4" w:space="0"/>
              <w:bottom w:val="single" w:color="auto" w:sz="4" w:space="0"/>
              <w:right w:val="single" w:color="auto" w:sz="4" w:space="0"/>
            </w:tcBorders>
            <w:vAlign w:val="center"/>
          </w:tcPr>
          <w:p w14:paraId="78030FBE">
            <w:pPr>
              <w:adjustRightInd w:val="0"/>
              <w:snapToGrid w:val="0"/>
              <w:jc w:val="left"/>
              <w:rPr>
                <w:rFonts w:hint="eastAsia" w:ascii="宋体" w:hAnsi="宋体" w:eastAsia="宋体" w:cs="宋体"/>
                <w:color w:val="auto"/>
                <w:sz w:val="24"/>
                <w:highlight w:val="none"/>
              </w:rPr>
            </w:pPr>
          </w:p>
        </w:tc>
        <w:tc>
          <w:tcPr>
            <w:tcW w:w="776" w:type="pct"/>
            <w:tcBorders>
              <w:top w:val="single" w:color="auto" w:sz="4" w:space="0"/>
              <w:left w:val="single" w:color="auto" w:sz="4" w:space="0"/>
              <w:bottom w:val="single" w:color="auto" w:sz="4" w:space="0"/>
              <w:right w:val="single" w:color="auto" w:sz="4" w:space="0"/>
            </w:tcBorders>
            <w:vAlign w:val="center"/>
          </w:tcPr>
          <w:p w14:paraId="287FDD3E">
            <w:pPr>
              <w:adjustRightInd w:val="0"/>
              <w:snapToGrid w:val="0"/>
              <w:jc w:val="left"/>
              <w:rPr>
                <w:rFonts w:hint="eastAsia" w:ascii="宋体" w:hAnsi="宋体" w:eastAsia="宋体" w:cs="宋体"/>
                <w:color w:val="auto"/>
                <w:sz w:val="24"/>
                <w:highlight w:val="none"/>
              </w:rPr>
            </w:pPr>
          </w:p>
        </w:tc>
        <w:tc>
          <w:tcPr>
            <w:tcW w:w="887" w:type="pct"/>
            <w:tcBorders>
              <w:top w:val="single" w:color="auto" w:sz="4" w:space="0"/>
              <w:left w:val="single" w:color="auto" w:sz="4" w:space="0"/>
              <w:bottom w:val="single" w:color="auto" w:sz="4" w:space="0"/>
              <w:right w:val="single" w:color="auto" w:sz="4" w:space="0"/>
            </w:tcBorders>
            <w:vAlign w:val="center"/>
          </w:tcPr>
          <w:p w14:paraId="4C5758AF">
            <w:pPr>
              <w:adjustRightInd w:val="0"/>
              <w:snapToGrid w:val="0"/>
              <w:jc w:val="left"/>
              <w:rPr>
                <w:rFonts w:hint="eastAsia" w:ascii="宋体" w:hAnsi="宋体" w:eastAsia="宋体" w:cs="宋体"/>
                <w:color w:val="auto"/>
                <w:sz w:val="24"/>
                <w:highlight w:val="none"/>
              </w:rPr>
            </w:pPr>
          </w:p>
        </w:tc>
      </w:tr>
      <w:tr w14:paraId="22925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906" w:type="pct"/>
            <w:gridSpan w:val="3"/>
            <w:tcBorders>
              <w:top w:val="single" w:color="auto" w:sz="4" w:space="0"/>
              <w:left w:val="single" w:color="auto" w:sz="4" w:space="0"/>
              <w:bottom w:val="single" w:color="auto" w:sz="4" w:space="0"/>
              <w:right w:val="single" w:color="auto" w:sz="4" w:space="0"/>
            </w:tcBorders>
            <w:vAlign w:val="center"/>
          </w:tcPr>
          <w:p w14:paraId="57AFEA12">
            <w:pPr>
              <w:adjustRightInd w:val="0"/>
              <w:snapToGrid w:val="0"/>
              <w:jc w:val="right"/>
              <w:rPr>
                <w:rFonts w:hint="eastAsia" w:ascii="宋体" w:hAnsi="宋体" w:eastAsia="宋体" w:cs="宋体"/>
                <w:color w:val="auto"/>
                <w:sz w:val="24"/>
                <w:highlight w:val="none"/>
              </w:rPr>
            </w:pPr>
            <w:r>
              <w:rPr>
                <w:rFonts w:hint="eastAsia" w:ascii="宋体" w:hAnsi="宋体" w:eastAsia="宋体" w:cs="宋体"/>
                <w:b/>
                <w:color w:val="auto"/>
                <w:sz w:val="24"/>
                <w:highlight w:val="none"/>
              </w:rPr>
              <w:t>总价（元）</w:t>
            </w:r>
          </w:p>
        </w:tc>
        <w:tc>
          <w:tcPr>
            <w:tcW w:w="1" w:type="pct"/>
            <w:gridSpan w:val="2"/>
            <w:tcBorders>
              <w:top w:val="single" w:color="auto" w:sz="4" w:space="0"/>
              <w:left w:val="single" w:color="auto" w:sz="4" w:space="0"/>
              <w:bottom w:val="single" w:color="auto" w:sz="4" w:space="0"/>
              <w:right w:val="single" w:color="auto" w:sz="4" w:space="0"/>
            </w:tcBorders>
            <w:vAlign w:val="center"/>
          </w:tcPr>
          <w:p w14:paraId="12B38E75">
            <w:pPr>
              <w:adjustRightInd w:val="0"/>
              <w:snapToGrid w:val="0"/>
              <w:jc w:val="left"/>
              <w:rPr>
                <w:rFonts w:hint="eastAsia" w:ascii="宋体" w:hAnsi="宋体" w:eastAsia="宋体" w:cs="宋体"/>
                <w:color w:val="auto"/>
                <w:sz w:val="24"/>
                <w:highlight w:val="none"/>
              </w:rPr>
            </w:pPr>
          </w:p>
        </w:tc>
        <w:tc>
          <w:tcPr>
            <w:tcW w:w="887" w:type="pct"/>
            <w:tcBorders>
              <w:top w:val="single" w:color="auto" w:sz="4" w:space="0"/>
              <w:left w:val="single" w:color="auto" w:sz="4" w:space="0"/>
              <w:bottom w:val="single" w:color="auto" w:sz="4" w:space="0"/>
              <w:right w:val="single" w:color="auto" w:sz="4" w:space="0"/>
            </w:tcBorders>
            <w:vAlign w:val="center"/>
          </w:tcPr>
          <w:p w14:paraId="0D6CD0C9">
            <w:pPr>
              <w:adjustRightInd w:val="0"/>
              <w:snapToGrid w:val="0"/>
              <w:jc w:val="left"/>
              <w:rPr>
                <w:rFonts w:hint="eastAsia" w:ascii="宋体" w:hAnsi="宋体" w:eastAsia="宋体" w:cs="宋体"/>
                <w:color w:val="auto"/>
                <w:sz w:val="24"/>
                <w:highlight w:val="none"/>
              </w:rPr>
            </w:pPr>
          </w:p>
        </w:tc>
      </w:tr>
    </w:tbl>
    <w:p w14:paraId="642A1BB2">
      <w:pPr>
        <w:tabs>
          <w:tab w:val="left" w:pos="1800"/>
          <w:tab w:val="left" w:pos="5580"/>
        </w:tabs>
        <w:jc w:val="left"/>
        <w:rPr>
          <w:rFonts w:hint="eastAsia" w:ascii="宋体" w:hAnsi="宋体" w:eastAsia="宋体" w:cs="宋体"/>
          <w:color w:val="auto"/>
          <w:sz w:val="24"/>
          <w:highlight w:val="none"/>
        </w:rPr>
      </w:pPr>
    </w:p>
    <w:p w14:paraId="5F0B41C6">
      <w:pPr>
        <w:tabs>
          <w:tab w:val="left" w:pos="1800"/>
          <w:tab w:val="left" w:pos="5580"/>
        </w:tabs>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注：1.本表应按包分别填写。</w:t>
      </w:r>
    </w:p>
    <w:p w14:paraId="3B3E426C">
      <w:pPr>
        <w:tabs>
          <w:tab w:val="left" w:pos="1800"/>
          <w:tab w:val="left" w:pos="5580"/>
        </w:tabs>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2.如果不提供分项报价将视为没有实质性响应招标文件。</w:t>
      </w:r>
    </w:p>
    <w:p w14:paraId="5E8706F8">
      <w:pPr>
        <w:tabs>
          <w:tab w:val="left" w:pos="1800"/>
          <w:tab w:val="left" w:pos="5580"/>
        </w:tabs>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3.上述各项的详细规格（如有），可另页描述。</w:t>
      </w:r>
    </w:p>
    <w:p w14:paraId="7D233AD9">
      <w:pPr>
        <w:tabs>
          <w:tab w:val="left" w:pos="1800"/>
          <w:tab w:val="left" w:pos="5580"/>
        </w:tabs>
        <w:ind w:firstLine="480" w:firstLineChars="20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4.本报价中应包含投标人在执行本项目中所发生的所有费用，采购人将不再支付其他费用。</w:t>
      </w:r>
    </w:p>
    <w:p w14:paraId="1E284C71">
      <w:pPr>
        <w:tabs>
          <w:tab w:val="left" w:pos="1800"/>
          <w:tab w:val="left" w:pos="5580"/>
        </w:tabs>
        <w:ind w:firstLine="480" w:firstLineChars="200"/>
        <w:jc w:val="left"/>
        <w:rPr>
          <w:rFonts w:hint="eastAsia" w:ascii="宋体" w:hAnsi="宋体" w:eastAsia="宋体" w:cs="宋体"/>
          <w:color w:val="auto"/>
          <w:sz w:val="24"/>
          <w:highlight w:val="none"/>
        </w:rPr>
      </w:pPr>
    </w:p>
    <w:p w14:paraId="7CC791AD">
      <w:pPr>
        <w:tabs>
          <w:tab w:val="left" w:pos="1800"/>
          <w:tab w:val="left" w:pos="5580"/>
        </w:tabs>
        <w:ind w:firstLine="480" w:firstLineChars="200"/>
        <w:jc w:val="left"/>
        <w:rPr>
          <w:rFonts w:hint="eastAsia" w:ascii="宋体" w:hAnsi="宋体" w:eastAsia="宋体" w:cs="宋体"/>
          <w:color w:val="auto"/>
          <w:sz w:val="24"/>
          <w:highlight w:val="none"/>
        </w:rPr>
      </w:pPr>
    </w:p>
    <w:p w14:paraId="3FB12440">
      <w:pPr>
        <w:tabs>
          <w:tab w:val="left" w:pos="1800"/>
          <w:tab w:val="left" w:pos="5580"/>
        </w:tabs>
        <w:jc w:val="left"/>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lang w:val="zh-CN"/>
        </w:rPr>
        <w:t xml:space="preserve">      </w:t>
      </w:r>
    </w:p>
    <w:p w14:paraId="6CCBF358">
      <w:pPr>
        <w:tabs>
          <w:tab w:val="left" w:pos="1800"/>
          <w:tab w:val="left" w:pos="5580"/>
        </w:tabs>
        <w:jc w:val="left"/>
        <w:rPr>
          <w:rFonts w:hint="eastAsia" w:ascii="宋体" w:hAnsi="宋体" w:eastAsia="宋体" w:cs="宋体"/>
          <w:color w:val="auto"/>
          <w:sz w:val="24"/>
          <w:highlight w:val="none"/>
          <w:lang w:val="zh-CN"/>
        </w:rPr>
      </w:pPr>
    </w:p>
    <w:p w14:paraId="502A7749">
      <w:pPr>
        <w:tabs>
          <w:tab w:val="left" w:pos="1800"/>
          <w:tab w:val="left" w:pos="5580"/>
        </w:tabs>
        <w:jc w:val="left"/>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lang w:val="zh-CN"/>
        </w:rPr>
        <w:t xml:space="preserve">            </w:t>
      </w:r>
    </w:p>
    <w:p w14:paraId="3DDC6DEF">
      <w:pPr>
        <w:autoSpaceDE w:val="0"/>
        <w:autoSpaceDN w:val="0"/>
        <w:adjustRightInd w:val="0"/>
        <w:snapToGrid w:val="0"/>
        <w:spacing w:line="360" w:lineRule="auto"/>
        <w:rPr>
          <w:rFonts w:hint="eastAsia" w:ascii="宋体" w:hAnsi="宋体" w:eastAsia="宋体" w:cs="宋体"/>
          <w:color w:val="auto"/>
          <w:sz w:val="24"/>
          <w:highlight w:val="none"/>
          <w:u w:val="single"/>
        </w:rPr>
        <w:sectPr>
          <w:footerReference r:id="rId18" w:type="default"/>
          <w:pgSz w:w="16838" w:h="11906" w:orient="landscape"/>
          <w:pgMar w:top="1134" w:right="1134" w:bottom="851" w:left="1134" w:header="851" w:footer="992" w:gutter="0"/>
          <w:pgNumType w:fmt="decimal"/>
          <w:cols w:space="425" w:num="1"/>
          <w:docGrid w:type="lines" w:linePitch="312" w:charSpace="0"/>
        </w:sect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szCs w:val="20"/>
          <w:highlight w:val="none"/>
        </w:rPr>
        <w:t xml:space="preserve">_________________________ </w:t>
      </w:r>
    </w:p>
    <w:p w14:paraId="481E28AF">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bookmarkStart w:id="850" w:name="_Toc191623449"/>
      <w:r>
        <w:rPr>
          <w:rFonts w:hint="eastAsia" w:ascii="宋体" w:hAnsi="宋体" w:eastAsia="宋体" w:cs="宋体"/>
          <w:color w:val="auto"/>
          <w:sz w:val="32"/>
          <w:szCs w:val="40"/>
          <w:highlight w:val="none"/>
        </w:rPr>
        <w:t>制造厂家的授权书（进口货物类适用）</w:t>
      </w:r>
    </w:p>
    <w:p w14:paraId="480BA83A">
      <w:pPr>
        <w:spacing w:line="588" w:lineRule="exact"/>
        <w:jc w:val="center"/>
        <w:rPr>
          <w:rFonts w:hint="eastAsia" w:ascii="宋体" w:hAnsi="宋体" w:eastAsia="宋体" w:cs="宋体"/>
          <w:b/>
          <w:color w:val="auto"/>
          <w:sz w:val="24"/>
          <w:highlight w:val="none"/>
        </w:rPr>
      </w:pPr>
      <w:r>
        <w:rPr>
          <w:rFonts w:hint="eastAsia" w:ascii="宋体" w:hAnsi="宋体" w:eastAsia="宋体" w:cs="宋体"/>
          <w:b/>
          <w:color w:val="auto"/>
          <w:sz w:val="24"/>
          <w:highlight w:val="none"/>
        </w:rPr>
        <w:t>（供应商为代理商时填写）（参考格式）</w:t>
      </w:r>
    </w:p>
    <w:p w14:paraId="02418D12">
      <w:pPr>
        <w:tabs>
          <w:tab w:val="left" w:pos="5580"/>
        </w:tabs>
        <w:spacing w:before="120" w:line="360" w:lineRule="auto"/>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致：</w:t>
      </w:r>
      <w:r>
        <w:rPr>
          <w:rFonts w:hint="eastAsia" w:ascii="宋体" w:hAnsi="宋体" w:eastAsia="宋体" w:cs="宋体"/>
          <w:color w:val="auto"/>
          <w:sz w:val="24"/>
          <w:highlight w:val="none"/>
          <w:u w:val="single"/>
        </w:rPr>
        <w:t>清华大学</w:t>
      </w:r>
    </w:p>
    <w:p w14:paraId="27CD9068">
      <w:pPr>
        <w:tabs>
          <w:tab w:val="left" w:pos="5580"/>
        </w:tabs>
        <w:spacing w:before="120" w:line="360" w:lineRule="auto"/>
        <w:rPr>
          <w:rFonts w:hint="eastAsia" w:ascii="宋体" w:hAnsi="宋体" w:eastAsia="宋体" w:cs="宋体"/>
          <w:color w:val="auto"/>
          <w:sz w:val="24"/>
          <w:highlight w:val="none"/>
        </w:rPr>
      </w:pPr>
    </w:p>
    <w:p w14:paraId="1429A759">
      <w:pPr>
        <w:pStyle w:val="12"/>
        <w:tabs>
          <w:tab w:val="left" w:pos="5580"/>
        </w:tabs>
        <w:spacing w:line="360" w:lineRule="auto"/>
        <w:ind w:firstLine="420"/>
        <w:rPr>
          <w:rFonts w:hint="eastAsia" w:ascii="宋体" w:hAnsi="宋体" w:eastAsia="宋体" w:cs="宋体"/>
          <w:color w:val="auto"/>
          <w:sz w:val="24"/>
          <w:highlight w:val="none"/>
        </w:rPr>
      </w:pPr>
      <w:r>
        <w:rPr>
          <w:rFonts w:hint="eastAsia" w:ascii="宋体" w:hAnsi="宋体" w:eastAsia="宋体" w:cs="宋体"/>
          <w:color w:val="auto"/>
          <w:sz w:val="24"/>
          <w:highlight w:val="none"/>
        </w:rPr>
        <w:t>我们（</w:t>
      </w:r>
      <w:r>
        <w:rPr>
          <w:rFonts w:hint="eastAsia" w:ascii="宋体" w:hAnsi="宋体" w:eastAsia="宋体" w:cs="宋体"/>
          <w:i/>
          <w:color w:val="auto"/>
          <w:sz w:val="24"/>
          <w:highlight w:val="none"/>
          <w:u w:val="single"/>
        </w:rPr>
        <w:t>制造商名称</w:t>
      </w:r>
      <w:r>
        <w:rPr>
          <w:rFonts w:hint="eastAsia" w:ascii="宋体" w:hAnsi="宋体" w:eastAsia="宋体" w:cs="宋体"/>
          <w:color w:val="auto"/>
          <w:sz w:val="24"/>
          <w:highlight w:val="none"/>
        </w:rPr>
        <w:t>）是按（</w:t>
      </w:r>
      <w:r>
        <w:rPr>
          <w:rFonts w:hint="eastAsia" w:ascii="宋体" w:hAnsi="宋体" w:eastAsia="宋体" w:cs="宋体"/>
          <w:i/>
          <w:color w:val="auto"/>
          <w:sz w:val="24"/>
          <w:highlight w:val="none"/>
          <w:u w:val="single"/>
        </w:rPr>
        <w:t>国家名称</w:t>
      </w:r>
      <w:r>
        <w:rPr>
          <w:rFonts w:hint="eastAsia" w:ascii="宋体" w:hAnsi="宋体" w:eastAsia="宋体" w:cs="宋体"/>
          <w:color w:val="auto"/>
          <w:sz w:val="24"/>
          <w:highlight w:val="none"/>
        </w:rPr>
        <w:t>）法律成立的一家制造商，主要营业地点设在（</w:t>
      </w:r>
      <w:r>
        <w:rPr>
          <w:rFonts w:hint="eastAsia" w:ascii="宋体" w:hAnsi="宋体" w:eastAsia="宋体" w:cs="宋体"/>
          <w:i/>
          <w:color w:val="auto"/>
          <w:sz w:val="24"/>
          <w:highlight w:val="none"/>
          <w:u w:val="single"/>
        </w:rPr>
        <w:t>制造商地址</w:t>
      </w:r>
      <w:r>
        <w:rPr>
          <w:rFonts w:hint="eastAsia" w:ascii="宋体" w:hAnsi="宋体" w:eastAsia="宋体" w:cs="宋体"/>
          <w:color w:val="auto"/>
          <w:sz w:val="24"/>
          <w:highlight w:val="none"/>
        </w:rPr>
        <w:t>）。兹指派按（</w:t>
      </w:r>
      <w:r>
        <w:rPr>
          <w:rFonts w:hint="eastAsia" w:ascii="宋体" w:hAnsi="宋体" w:eastAsia="宋体" w:cs="宋体"/>
          <w:i/>
          <w:color w:val="auto"/>
          <w:sz w:val="24"/>
          <w:highlight w:val="none"/>
          <w:u w:val="single"/>
        </w:rPr>
        <w:t>国家名称</w:t>
      </w:r>
      <w:r>
        <w:rPr>
          <w:rFonts w:hint="eastAsia" w:ascii="宋体" w:hAnsi="宋体" w:eastAsia="宋体" w:cs="宋体"/>
          <w:color w:val="auto"/>
          <w:sz w:val="24"/>
          <w:highlight w:val="none"/>
        </w:rPr>
        <w:t>）的法律正式成立的，主要营业地点设在（</w:t>
      </w:r>
      <w:r>
        <w:rPr>
          <w:rFonts w:hint="eastAsia" w:ascii="宋体" w:hAnsi="宋体" w:eastAsia="宋体" w:cs="宋体"/>
          <w:i/>
          <w:color w:val="auto"/>
          <w:sz w:val="24"/>
          <w:highlight w:val="none"/>
          <w:u w:val="single"/>
        </w:rPr>
        <w:t>经销商地址</w:t>
      </w:r>
      <w:r>
        <w:rPr>
          <w:rFonts w:hint="eastAsia" w:ascii="宋体" w:hAnsi="宋体" w:eastAsia="宋体" w:cs="宋体"/>
          <w:color w:val="auto"/>
          <w:sz w:val="24"/>
          <w:highlight w:val="none"/>
        </w:rPr>
        <w:t>）的（</w:t>
      </w:r>
      <w:r>
        <w:rPr>
          <w:rFonts w:hint="eastAsia" w:ascii="宋体" w:hAnsi="宋体" w:eastAsia="宋体" w:cs="宋体"/>
          <w:i/>
          <w:color w:val="auto"/>
          <w:sz w:val="24"/>
          <w:highlight w:val="none"/>
          <w:u w:val="single"/>
        </w:rPr>
        <w:t>经销商名称</w:t>
      </w:r>
      <w:r>
        <w:rPr>
          <w:rFonts w:hint="eastAsia" w:ascii="宋体" w:hAnsi="宋体" w:eastAsia="宋体" w:cs="宋体"/>
          <w:color w:val="auto"/>
          <w:sz w:val="24"/>
          <w:highlight w:val="none"/>
        </w:rPr>
        <w:t>）作为我方真正的合法的代理人进行下列有效的活动：</w:t>
      </w:r>
    </w:p>
    <w:p w14:paraId="1D05C957">
      <w:pPr>
        <w:pStyle w:val="12"/>
        <w:numPr>
          <w:ilvl w:val="0"/>
          <w:numId w:val="23"/>
        </w:num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代表我方办理贵方第</w:t>
      </w:r>
      <w:r>
        <w:rPr>
          <w:rFonts w:hint="eastAsia" w:ascii="宋体" w:hAnsi="宋体" w:eastAsia="宋体" w:cs="宋体"/>
          <w:color w:val="auto"/>
          <w:sz w:val="24"/>
          <w:highlight w:val="none"/>
          <w:u w:val="single"/>
        </w:rPr>
        <w:t>　　（项目编号）　　</w:t>
      </w:r>
      <w:r>
        <w:rPr>
          <w:rFonts w:hint="eastAsia" w:ascii="宋体" w:hAnsi="宋体" w:eastAsia="宋体" w:cs="宋体"/>
          <w:color w:val="auto"/>
          <w:sz w:val="24"/>
          <w:highlight w:val="none"/>
        </w:rPr>
        <w:t>号</w:t>
      </w:r>
      <w:r>
        <w:rPr>
          <w:rFonts w:hint="eastAsia" w:ascii="宋体" w:hAnsi="宋体" w:eastAsia="宋体" w:cs="宋体"/>
          <w:color w:val="auto"/>
          <w:sz w:val="24"/>
          <w:highlight w:val="none"/>
          <w:u w:val="single"/>
        </w:rPr>
        <w:t>　　</w:t>
      </w:r>
      <w:r>
        <w:rPr>
          <w:rFonts w:hint="eastAsia" w:ascii="宋体" w:hAnsi="宋体" w:eastAsia="宋体" w:cs="宋体"/>
          <w:color w:val="auto"/>
          <w:sz w:val="24"/>
          <w:highlight w:val="none"/>
        </w:rPr>
        <w:t>包响应邀请要求提供的由我方制造的货物的有关事宜，并对我方具有约束力。</w:t>
      </w:r>
    </w:p>
    <w:p w14:paraId="0209D771">
      <w:pPr>
        <w:pStyle w:val="12"/>
        <w:tabs>
          <w:tab w:val="left" w:pos="5580"/>
        </w:tabs>
        <w:spacing w:line="360" w:lineRule="auto"/>
        <w:ind w:left="1261" w:hanging="780"/>
        <w:rPr>
          <w:rFonts w:hint="eastAsia" w:ascii="宋体" w:hAnsi="宋体" w:eastAsia="宋体" w:cs="宋体"/>
          <w:color w:val="auto"/>
          <w:sz w:val="24"/>
          <w:highlight w:val="none"/>
        </w:rPr>
      </w:pPr>
      <w:r>
        <w:rPr>
          <w:rFonts w:hint="eastAsia" w:ascii="宋体" w:hAnsi="宋体" w:eastAsia="宋体" w:cs="宋体"/>
          <w:color w:val="auto"/>
          <w:sz w:val="24"/>
          <w:highlight w:val="none"/>
        </w:rPr>
        <w:t>（2）作为制造商，我方保证以响应合作者来约束自己，并对该响应共同和分别承担招标文件中所规定的义务。</w:t>
      </w:r>
    </w:p>
    <w:p w14:paraId="4E9AAC71">
      <w:pPr>
        <w:pStyle w:val="12"/>
        <w:tabs>
          <w:tab w:val="left" w:pos="5580"/>
        </w:tabs>
        <w:spacing w:line="360" w:lineRule="auto"/>
        <w:ind w:left="1261" w:hanging="780"/>
        <w:rPr>
          <w:rFonts w:hint="eastAsia" w:ascii="宋体" w:hAnsi="宋体" w:eastAsia="宋体" w:cs="宋体"/>
          <w:color w:val="auto"/>
          <w:sz w:val="24"/>
          <w:highlight w:val="none"/>
        </w:rPr>
      </w:pPr>
      <w:r>
        <w:rPr>
          <w:rFonts w:hint="eastAsia" w:ascii="宋体" w:hAnsi="宋体" w:eastAsia="宋体" w:cs="宋体"/>
          <w:color w:val="auto"/>
          <w:sz w:val="24"/>
          <w:highlight w:val="none"/>
        </w:rPr>
        <w:t>（3）我方兹授予</w:t>
      </w:r>
      <w:r>
        <w:rPr>
          <w:rFonts w:hint="eastAsia" w:ascii="宋体" w:hAnsi="宋体" w:eastAsia="宋体" w:cs="宋体"/>
          <w:color w:val="auto"/>
          <w:sz w:val="24"/>
          <w:highlight w:val="none"/>
          <w:u w:val="single"/>
        </w:rPr>
        <w:t>　　（经销商名称）　　</w:t>
      </w:r>
      <w:r>
        <w:rPr>
          <w:rFonts w:hint="eastAsia" w:ascii="宋体" w:hAnsi="宋体" w:eastAsia="宋体" w:cs="宋体"/>
          <w:color w:val="auto"/>
          <w:sz w:val="24"/>
          <w:highlight w:val="none"/>
        </w:rPr>
        <w:t>全权办理和履行上述我方为完成上述各点所必须的事宜，具有替换或撤销的全权。兹确认</w:t>
      </w:r>
      <w:r>
        <w:rPr>
          <w:rFonts w:hint="eastAsia" w:ascii="宋体" w:hAnsi="宋体" w:eastAsia="宋体" w:cs="宋体"/>
          <w:color w:val="auto"/>
          <w:sz w:val="24"/>
          <w:highlight w:val="none"/>
          <w:u w:val="single"/>
        </w:rPr>
        <w:t>　　（经销商名称）　　</w:t>
      </w:r>
      <w:r>
        <w:rPr>
          <w:rFonts w:hint="eastAsia" w:ascii="宋体" w:hAnsi="宋体" w:eastAsia="宋体" w:cs="宋体"/>
          <w:color w:val="auto"/>
          <w:sz w:val="24"/>
          <w:highlight w:val="none"/>
        </w:rPr>
        <w:t>或其正式授权代表依此合法地办理一切事宜。</w:t>
      </w:r>
    </w:p>
    <w:p w14:paraId="1ED65335">
      <w:pPr>
        <w:pStyle w:val="12"/>
        <w:tabs>
          <w:tab w:val="left" w:pos="5580"/>
        </w:tabs>
        <w:spacing w:line="360" w:lineRule="auto"/>
        <w:ind w:left="1261" w:hanging="780"/>
        <w:rPr>
          <w:rFonts w:hint="eastAsia" w:ascii="宋体" w:hAnsi="宋体" w:eastAsia="宋体" w:cs="宋体"/>
          <w:color w:val="auto"/>
          <w:sz w:val="24"/>
          <w:highlight w:val="none"/>
        </w:rPr>
      </w:pPr>
      <w:r>
        <w:rPr>
          <w:rFonts w:hint="eastAsia" w:ascii="宋体" w:hAnsi="宋体" w:eastAsia="宋体" w:cs="宋体"/>
          <w:color w:val="auto"/>
          <w:sz w:val="24"/>
          <w:highlight w:val="none"/>
        </w:rPr>
        <w:t>（4）　我方于</w:t>
      </w:r>
      <w:r>
        <w:rPr>
          <w:rFonts w:hint="eastAsia" w:ascii="宋体" w:hAnsi="宋体" w:eastAsia="宋体" w:cs="宋体"/>
          <w:color w:val="auto"/>
          <w:sz w:val="24"/>
          <w:highlight w:val="none"/>
          <w:u w:val="single"/>
        </w:rPr>
        <w:t>　　　</w:t>
      </w:r>
      <w:r>
        <w:rPr>
          <w:rFonts w:hint="eastAsia" w:ascii="宋体" w:hAnsi="宋体" w:eastAsia="宋体" w:cs="宋体"/>
          <w:color w:val="auto"/>
          <w:sz w:val="24"/>
          <w:highlight w:val="none"/>
        </w:rPr>
        <w:t>年</w:t>
      </w:r>
      <w:r>
        <w:rPr>
          <w:rFonts w:hint="eastAsia" w:ascii="宋体" w:hAnsi="宋体" w:eastAsia="宋体" w:cs="宋体"/>
          <w:color w:val="auto"/>
          <w:sz w:val="24"/>
          <w:highlight w:val="none"/>
          <w:u w:val="single"/>
        </w:rPr>
        <w:t>　　　</w:t>
      </w:r>
      <w:r>
        <w:rPr>
          <w:rFonts w:hint="eastAsia" w:ascii="宋体" w:hAnsi="宋体" w:eastAsia="宋体" w:cs="宋体"/>
          <w:color w:val="auto"/>
          <w:sz w:val="24"/>
          <w:highlight w:val="none"/>
        </w:rPr>
        <w:t>月</w:t>
      </w:r>
      <w:r>
        <w:rPr>
          <w:rFonts w:hint="eastAsia" w:ascii="宋体" w:hAnsi="宋体" w:eastAsia="宋体" w:cs="宋体"/>
          <w:color w:val="auto"/>
          <w:sz w:val="24"/>
          <w:highlight w:val="none"/>
          <w:u w:val="single"/>
        </w:rPr>
        <w:t>　　　</w:t>
      </w:r>
      <w:r>
        <w:rPr>
          <w:rFonts w:hint="eastAsia" w:ascii="宋体" w:hAnsi="宋体" w:eastAsia="宋体" w:cs="宋体"/>
          <w:color w:val="auto"/>
          <w:sz w:val="24"/>
          <w:highlight w:val="none"/>
        </w:rPr>
        <w:t>日签署本文件，</w:t>
      </w:r>
      <w:r>
        <w:rPr>
          <w:rFonts w:hint="eastAsia" w:ascii="宋体" w:hAnsi="宋体" w:eastAsia="宋体" w:cs="宋体"/>
          <w:color w:val="auto"/>
          <w:sz w:val="24"/>
          <w:highlight w:val="none"/>
          <w:u w:val="single"/>
        </w:rPr>
        <w:t>　　（经销商名称）　　</w:t>
      </w:r>
      <w:r>
        <w:rPr>
          <w:rFonts w:hint="eastAsia" w:ascii="宋体" w:hAnsi="宋体" w:eastAsia="宋体" w:cs="宋体"/>
          <w:color w:val="auto"/>
          <w:sz w:val="24"/>
          <w:highlight w:val="none"/>
        </w:rPr>
        <w:t>于</w:t>
      </w:r>
      <w:r>
        <w:rPr>
          <w:rFonts w:hint="eastAsia" w:ascii="宋体" w:hAnsi="宋体" w:eastAsia="宋体" w:cs="宋体"/>
          <w:color w:val="auto"/>
          <w:sz w:val="24"/>
          <w:highlight w:val="none"/>
          <w:u w:val="single"/>
        </w:rPr>
        <w:t>　　</w:t>
      </w:r>
      <w:r>
        <w:rPr>
          <w:rFonts w:hint="eastAsia" w:ascii="宋体" w:hAnsi="宋体" w:eastAsia="宋体" w:cs="宋体"/>
          <w:color w:val="auto"/>
          <w:sz w:val="24"/>
          <w:highlight w:val="none"/>
        </w:rPr>
        <w:t>年</w:t>
      </w:r>
      <w:r>
        <w:rPr>
          <w:rFonts w:hint="eastAsia" w:ascii="宋体" w:hAnsi="宋体" w:eastAsia="宋体" w:cs="宋体"/>
          <w:color w:val="auto"/>
          <w:sz w:val="24"/>
          <w:highlight w:val="none"/>
          <w:u w:val="single"/>
        </w:rPr>
        <w:t>　　　</w:t>
      </w:r>
      <w:r>
        <w:rPr>
          <w:rFonts w:hint="eastAsia" w:ascii="宋体" w:hAnsi="宋体" w:eastAsia="宋体" w:cs="宋体"/>
          <w:color w:val="auto"/>
          <w:sz w:val="24"/>
          <w:highlight w:val="none"/>
        </w:rPr>
        <w:t>月</w:t>
      </w:r>
      <w:r>
        <w:rPr>
          <w:rFonts w:hint="eastAsia" w:ascii="宋体" w:hAnsi="宋体" w:eastAsia="宋体" w:cs="宋体"/>
          <w:color w:val="auto"/>
          <w:sz w:val="24"/>
          <w:highlight w:val="none"/>
          <w:u w:val="single"/>
        </w:rPr>
        <w:t>　　　日</w:t>
      </w:r>
      <w:r>
        <w:rPr>
          <w:rFonts w:hint="eastAsia" w:ascii="宋体" w:hAnsi="宋体" w:eastAsia="宋体" w:cs="宋体"/>
          <w:color w:val="auto"/>
          <w:sz w:val="24"/>
          <w:highlight w:val="none"/>
        </w:rPr>
        <w:t>接受此件，以此为证。</w:t>
      </w:r>
    </w:p>
    <w:p w14:paraId="1F42CECE">
      <w:pPr>
        <w:pStyle w:val="12"/>
        <w:tabs>
          <w:tab w:val="left" w:pos="5580"/>
        </w:tabs>
        <w:spacing w:line="360" w:lineRule="auto"/>
        <w:ind w:firstLine="480"/>
        <w:rPr>
          <w:rFonts w:hint="eastAsia" w:ascii="宋体" w:hAnsi="宋体" w:eastAsia="宋体" w:cs="宋体"/>
          <w:color w:val="auto"/>
          <w:sz w:val="24"/>
          <w:highlight w:val="none"/>
        </w:rPr>
      </w:pPr>
    </w:p>
    <w:p w14:paraId="6104714D">
      <w:pPr>
        <w:pStyle w:val="12"/>
        <w:tabs>
          <w:tab w:val="left" w:pos="5580"/>
        </w:tabs>
        <w:spacing w:line="360" w:lineRule="auto"/>
        <w:ind w:left="424" w:firstLine="240"/>
        <w:rPr>
          <w:rFonts w:hint="eastAsia" w:ascii="宋体" w:hAnsi="宋体" w:eastAsia="宋体" w:cs="宋体"/>
          <w:color w:val="auto"/>
          <w:sz w:val="24"/>
          <w:highlight w:val="none"/>
        </w:rPr>
      </w:pPr>
      <w:r>
        <w:rPr>
          <w:rFonts w:hint="eastAsia" w:ascii="宋体" w:hAnsi="宋体" w:eastAsia="宋体" w:cs="宋体"/>
          <w:color w:val="auto"/>
          <w:sz w:val="24"/>
          <w:highlight w:val="none"/>
        </w:rPr>
        <w:t>制造商名称（盖章）______________</w:t>
      </w:r>
    </w:p>
    <w:p w14:paraId="027B8738">
      <w:pPr>
        <w:pStyle w:val="12"/>
        <w:tabs>
          <w:tab w:val="left" w:pos="5580"/>
        </w:tabs>
        <w:spacing w:line="360" w:lineRule="auto"/>
        <w:ind w:left="424" w:firstLine="240"/>
        <w:rPr>
          <w:rFonts w:hint="eastAsia" w:ascii="宋体" w:hAnsi="宋体" w:eastAsia="宋体" w:cs="宋体"/>
          <w:color w:val="auto"/>
          <w:sz w:val="24"/>
          <w:highlight w:val="none"/>
        </w:rPr>
      </w:pPr>
      <w:r>
        <w:rPr>
          <w:rFonts w:hint="eastAsia" w:ascii="宋体" w:hAnsi="宋体" w:eastAsia="宋体" w:cs="宋体"/>
          <w:color w:val="auto"/>
          <w:sz w:val="24"/>
          <w:highlight w:val="none"/>
        </w:rPr>
        <w:t>签字人职务和部门________________</w:t>
      </w:r>
    </w:p>
    <w:p w14:paraId="57FF2691">
      <w:pPr>
        <w:pStyle w:val="12"/>
        <w:tabs>
          <w:tab w:val="left" w:pos="5580"/>
        </w:tabs>
        <w:spacing w:line="360" w:lineRule="auto"/>
        <w:ind w:left="424" w:firstLine="240"/>
        <w:rPr>
          <w:rFonts w:hint="eastAsia" w:ascii="宋体" w:hAnsi="宋体" w:eastAsia="宋体" w:cs="宋体"/>
          <w:color w:val="auto"/>
          <w:sz w:val="24"/>
          <w:highlight w:val="none"/>
        </w:rPr>
      </w:pPr>
      <w:r>
        <w:rPr>
          <w:rFonts w:hint="eastAsia" w:ascii="宋体" w:hAnsi="宋体" w:eastAsia="宋体" w:cs="宋体"/>
          <w:color w:val="auto"/>
          <w:sz w:val="24"/>
          <w:highlight w:val="none"/>
        </w:rPr>
        <w:t>签字人姓名______________________</w:t>
      </w:r>
    </w:p>
    <w:p w14:paraId="7CDDF072">
      <w:pPr>
        <w:pStyle w:val="12"/>
        <w:tabs>
          <w:tab w:val="left" w:pos="5580"/>
        </w:tabs>
        <w:spacing w:line="360" w:lineRule="auto"/>
        <w:rPr>
          <w:rFonts w:hint="eastAsia" w:ascii="宋体" w:hAnsi="宋体" w:eastAsia="宋体" w:cs="宋体"/>
          <w:color w:val="auto"/>
          <w:sz w:val="24"/>
          <w:highlight w:val="none"/>
        </w:rPr>
      </w:pPr>
    </w:p>
    <w:p w14:paraId="266521E7">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r>
        <w:rPr>
          <w:rFonts w:hint="eastAsia" w:ascii="宋体" w:hAnsi="宋体" w:eastAsia="宋体" w:cs="宋体"/>
          <w:color w:val="auto"/>
          <w:sz w:val="32"/>
          <w:szCs w:val="40"/>
          <w:highlight w:val="none"/>
        </w:rPr>
        <w:br w:type="page"/>
      </w:r>
      <w:r>
        <w:rPr>
          <w:rFonts w:hint="eastAsia" w:ascii="宋体" w:hAnsi="宋体" w:eastAsia="宋体" w:cs="宋体"/>
          <w:color w:val="auto"/>
          <w:sz w:val="32"/>
          <w:szCs w:val="40"/>
          <w:highlight w:val="none"/>
        </w:rPr>
        <w:t>关于符合本国产品标准的声明函</w:t>
      </w:r>
      <w:r>
        <w:rPr>
          <w:rFonts w:hint="eastAsia" w:ascii="宋体" w:hAnsi="宋体" w:eastAsia="宋体" w:cs="宋体"/>
          <w:color w:val="auto"/>
          <w:sz w:val="32"/>
          <w:szCs w:val="40"/>
          <w:highlight w:val="none"/>
          <w:lang w:eastAsia="zh-CN"/>
        </w:rPr>
        <w:t>（</w:t>
      </w:r>
      <w:r>
        <w:rPr>
          <w:rFonts w:hint="eastAsia" w:ascii="宋体" w:hAnsi="宋体" w:eastAsia="宋体" w:cs="宋体"/>
          <w:color w:val="auto"/>
          <w:sz w:val="32"/>
          <w:szCs w:val="40"/>
          <w:highlight w:val="none"/>
          <w:lang w:val="en-US" w:eastAsia="zh-CN"/>
        </w:rPr>
        <w:t>本项目不适用</w:t>
      </w:r>
      <w:r>
        <w:rPr>
          <w:rFonts w:hint="eastAsia" w:ascii="宋体" w:hAnsi="宋体" w:eastAsia="宋体" w:cs="宋体"/>
          <w:color w:val="auto"/>
          <w:sz w:val="32"/>
          <w:szCs w:val="40"/>
          <w:highlight w:val="none"/>
          <w:lang w:eastAsia="zh-CN"/>
        </w:rPr>
        <w:t>）</w:t>
      </w:r>
    </w:p>
    <w:p w14:paraId="57D903E8">
      <w:pPr>
        <w:pStyle w:val="20"/>
        <w:shd w:val="clear" w:color="auto" w:fill="FFFFFF"/>
        <w:spacing w:before="30" w:beforeAutospacing="0" w:after="30" w:afterAutospacing="0" w:line="560" w:lineRule="atLeast"/>
        <w:ind w:firstLine="480"/>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 </w:t>
      </w:r>
    </w:p>
    <w:p w14:paraId="73D633A8">
      <w:pPr>
        <w:pStyle w:val="20"/>
        <w:shd w:val="clear" w:color="auto" w:fill="FFFFFF"/>
        <w:spacing w:before="30" w:beforeAutospacing="0" w:after="30" w:afterAutospacing="0" w:line="560" w:lineRule="atLeast"/>
        <w:ind w:firstLine="480"/>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本公司（单位）郑重声明，根据《国务院办公厅关于在政府采购中实施本国产品标准及相关政策的通知》（国办发〔2025〕34号）的规定，本公司（单位）提供的以下产品属于本国产品。具体情况如下：</w:t>
      </w:r>
    </w:p>
    <w:p w14:paraId="27F27907">
      <w:pPr>
        <w:pStyle w:val="20"/>
        <w:shd w:val="clear" w:color="auto" w:fill="FFFFFF"/>
        <w:spacing w:before="0" w:beforeAutospacing="0" w:after="0" w:afterAutospacing="0" w:line="560" w:lineRule="atLeast"/>
        <w:ind w:firstLine="480"/>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1.</w:t>
      </w:r>
      <w:r>
        <w:rPr>
          <w:rFonts w:hint="eastAsia" w:ascii="宋体" w:hAnsi="宋体" w:eastAsia="宋体" w:cs="宋体"/>
          <w:color w:val="auto"/>
          <w:sz w:val="28"/>
          <w:szCs w:val="28"/>
          <w:highlight w:val="none"/>
          <w:u w:val="single"/>
        </w:rPr>
        <w:t xml:space="preserve">        </w:t>
      </w:r>
      <w:r>
        <w:rPr>
          <w:rStyle w:val="29"/>
          <w:rFonts w:hint="eastAsia" w:ascii="宋体" w:hAnsi="宋体" w:eastAsia="宋体" w:cs="宋体"/>
          <w:color w:val="auto"/>
          <w:sz w:val="28"/>
          <w:szCs w:val="28"/>
          <w:highlight w:val="none"/>
          <w:u w:val="single"/>
        </w:rPr>
        <w:t>（产品名称1）</w:t>
      </w:r>
      <w:r>
        <w:rPr>
          <w:rStyle w:val="29"/>
          <w:rFonts w:hint="eastAsia" w:ascii="宋体" w:hAnsi="宋体" w:eastAsia="宋体" w:cs="宋体"/>
          <w:color w:val="auto"/>
          <w:sz w:val="28"/>
          <w:szCs w:val="28"/>
          <w:highlight w:val="none"/>
          <w:u w:val="single"/>
          <w:vertAlign w:val="superscript"/>
        </w:rPr>
        <w:t>1</w:t>
      </w:r>
      <w:r>
        <w:rPr>
          <w:rFonts w:hint="eastAsia" w:ascii="宋体" w:hAnsi="宋体" w:eastAsia="宋体" w:cs="宋体"/>
          <w:color w:val="auto"/>
          <w:sz w:val="28"/>
          <w:szCs w:val="28"/>
          <w:highlight w:val="none"/>
        </w:rPr>
        <w:t>，生产厂为</w:t>
      </w:r>
      <w:r>
        <w:rPr>
          <w:rFonts w:hint="eastAsia" w:ascii="宋体" w:hAnsi="宋体" w:eastAsia="宋体" w:cs="宋体"/>
          <w:color w:val="auto"/>
          <w:sz w:val="28"/>
          <w:szCs w:val="28"/>
          <w:highlight w:val="none"/>
          <w:u w:val="single"/>
        </w:rPr>
        <w:t xml:space="preserve">            </w:t>
      </w:r>
      <w:r>
        <w:rPr>
          <w:rStyle w:val="29"/>
          <w:rFonts w:hint="eastAsia" w:ascii="宋体" w:hAnsi="宋体" w:eastAsia="宋体" w:cs="宋体"/>
          <w:color w:val="auto"/>
          <w:sz w:val="28"/>
          <w:szCs w:val="28"/>
          <w:highlight w:val="none"/>
          <w:u w:val="single"/>
        </w:rPr>
        <w:t>（厂名）</w:t>
      </w:r>
      <w:r>
        <w:rPr>
          <w:rStyle w:val="29"/>
          <w:rFonts w:hint="eastAsia" w:ascii="宋体" w:hAnsi="宋体" w:eastAsia="宋体" w:cs="宋体"/>
          <w:color w:val="auto"/>
          <w:sz w:val="28"/>
          <w:szCs w:val="28"/>
          <w:highlight w:val="none"/>
          <w:u w:val="single"/>
          <w:vertAlign w:val="superscript"/>
        </w:rPr>
        <w:t>2</w:t>
      </w:r>
      <w:r>
        <w:rPr>
          <w:rFonts w:hint="eastAsia" w:ascii="宋体" w:hAnsi="宋体" w:eastAsia="宋体" w:cs="宋体"/>
          <w:color w:val="auto"/>
          <w:sz w:val="28"/>
          <w:szCs w:val="28"/>
          <w:highlight w:val="none"/>
        </w:rPr>
        <w:t>，厂址为</w:t>
      </w:r>
      <w:r>
        <w:rPr>
          <w:rFonts w:hint="eastAsia" w:ascii="宋体" w:hAnsi="宋体" w:eastAsia="宋体" w:cs="宋体"/>
          <w:color w:val="auto"/>
          <w:sz w:val="28"/>
          <w:szCs w:val="28"/>
          <w:highlight w:val="none"/>
          <w:u w:val="single"/>
        </w:rPr>
        <w:t xml:space="preserve">             </w:t>
      </w:r>
      <w:r>
        <w:rPr>
          <w:rStyle w:val="29"/>
          <w:rFonts w:hint="eastAsia" w:ascii="宋体" w:hAnsi="宋体" w:eastAsia="宋体" w:cs="宋体"/>
          <w:color w:val="auto"/>
          <w:sz w:val="28"/>
          <w:szCs w:val="28"/>
          <w:highlight w:val="none"/>
          <w:u w:val="single"/>
        </w:rPr>
        <w:t>（生产厂址）</w:t>
      </w:r>
      <w:r>
        <w:rPr>
          <w:rFonts w:hint="eastAsia" w:ascii="宋体" w:hAnsi="宋体" w:eastAsia="宋体" w:cs="宋体"/>
          <w:color w:val="auto"/>
          <w:sz w:val="28"/>
          <w:szCs w:val="28"/>
          <w:highlight w:val="none"/>
        </w:rPr>
        <w:t>。</w:t>
      </w:r>
    </w:p>
    <w:p w14:paraId="4DB2579F">
      <w:pPr>
        <w:pStyle w:val="20"/>
        <w:shd w:val="clear" w:color="auto" w:fill="FFFFFF"/>
        <w:spacing w:before="0" w:beforeAutospacing="0" w:after="0" w:afterAutospacing="0" w:line="560" w:lineRule="atLeast"/>
        <w:ind w:firstLine="480"/>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2.</w:t>
      </w:r>
      <w:r>
        <w:rPr>
          <w:rFonts w:hint="eastAsia" w:ascii="宋体" w:hAnsi="宋体" w:eastAsia="宋体" w:cs="宋体"/>
          <w:color w:val="auto"/>
          <w:sz w:val="28"/>
          <w:szCs w:val="28"/>
          <w:highlight w:val="none"/>
          <w:u w:val="single"/>
        </w:rPr>
        <w:t xml:space="preserve">        </w:t>
      </w:r>
      <w:r>
        <w:rPr>
          <w:rStyle w:val="29"/>
          <w:rFonts w:hint="eastAsia" w:ascii="宋体" w:hAnsi="宋体" w:eastAsia="宋体" w:cs="宋体"/>
          <w:color w:val="auto"/>
          <w:sz w:val="28"/>
          <w:szCs w:val="28"/>
          <w:highlight w:val="none"/>
          <w:u w:val="single"/>
        </w:rPr>
        <w:t>（产品名称2）</w:t>
      </w:r>
      <w:r>
        <w:rPr>
          <w:rFonts w:hint="eastAsia" w:ascii="宋体" w:hAnsi="宋体" w:eastAsia="宋体" w:cs="宋体"/>
          <w:color w:val="auto"/>
          <w:sz w:val="28"/>
          <w:szCs w:val="28"/>
          <w:highlight w:val="none"/>
        </w:rPr>
        <w:t>，生产厂为</w:t>
      </w:r>
      <w:r>
        <w:rPr>
          <w:rFonts w:hint="eastAsia" w:ascii="宋体" w:hAnsi="宋体" w:eastAsia="宋体" w:cs="宋体"/>
          <w:color w:val="auto"/>
          <w:sz w:val="28"/>
          <w:szCs w:val="28"/>
          <w:highlight w:val="none"/>
          <w:u w:val="single"/>
        </w:rPr>
        <w:t xml:space="preserve">            </w:t>
      </w:r>
      <w:r>
        <w:rPr>
          <w:rStyle w:val="29"/>
          <w:rFonts w:hint="eastAsia" w:ascii="宋体" w:hAnsi="宋体" w:eastAsia="宋体" w:cs="宋体"/>
          <w:color w:val="auto"/>
          <w:sz w:val="28"/>
          <w:szCs w:val="28"/>
          <w:highlight w:val="none"/>
          <w:u w:val="single"/>
        </w:rPr>
        <w:t>（厂名）</w:t>
      </w:r>
      <w:r>
        <w:rPr>
          <w:rFonts w:hint="eastAsia" w:ascii="宋体" w:hAnsi="宋体" w:eastAsia="宋体" w:cs="宋体"/>
          <w:color w:val="auto"/>
          <w:sz w:val="28"/>
          <w:szCs w:val="28"/>
          <w:highlight w:val="none"/>
        </w:rPr>
        <w:t>，厂址为</w:t>
      </w:r>
      <w:r>
        <w:rPr>
          <w:rFonts w:hint="eastAsia" w:ascii="宋体" w:hAnsi="宋体" w:eastAsia="宋体" w:cs="宋体"/>
          <w:color w:val="auto"/>
          <w:sz w:val="28"/>
          <w:szCs w:val="28"/>
          <w:highlight w:val="none"/>
          <w:u w:val="single"/>
        </w:rPr>
        <w:t xml:space="preserve">             </w:t>
      </w:r>
      <w:r>
        <w:rPr>
          <w:rStyle w:val="29"/>
          <w:rFonts w:hint="eastAsia" w:ascii="宋体" w:hAnsi="宋体" w:eastAsia="宋体" w:cs="宋体"/>
          <w:color w:val="auto"/>
          <w:sz w:val="28"/>
          <w:szCs w:val="28"/>
          <w:highlight w:val="none"/>
          <w:u w:val="single"/>
        </w:rPr>
        <w:t>（生产厂址）</w:t>
      </w:r>
      <w:r>
        <w:rPr>
          <w:rFonts w:hint="eastAsia" w:ascii="宋体" w:hAnsi="宋体" w:eastAsia="宋体" w:cs="宋体"/>
          <w:color w:val="auto"/>
          <w:sz w:val="28"/>
          <w:szCs w:val="28"/>
          <w:highlight w:val="none"/>
        </w:rPr>
        <w:t>。</w:t>
      </w:r>
    </w:p>
    <w:p w14:paraId="3CAA28C8">
      <w:pPr>
        <w:pStyle w:val="20"/>
        <w:shd w:val="clear" w:color="auto" w:fill="FFFFFF"/>
        <w:spacing w:before="0" w:beforeAutospacing="0" w:after="0" w:afterAutospacing="0" w:line="560" w:lineRule="atLeast"/>
        <w:ind w:firstLine="480"/>
        <w:textAlignment w:val="baseline"/>
        <w:rPr>
          <w:rFonts w:hint="eastAsia" w:ascii="宋体" w:hAnsi="宋体" w:eastAsia="宋体" w:cs="宋体"/>
          <w:color w:val="auto"/>
          <w:sz w:val="28"/>
          <w:szCs w:val="28"/>
          <w:highlight w:val="none"/>
        </w:rPr>
      </w:pPr>
    </w:p>
    <w:p w14:paraId="6474CF50">
      <w:pPr>
        <w:pStyle w:val="20"/>
        <w:shd w:val="clear" w:color="auto" w:fill="FFFFFF"/>
        <w:spacing w:before="30" w:beforeAutospacing="0" w:after="30" w:afterAutospacing="0" w:line="560" w:lineRule="atLeast"/>
        <w:ind w:firstLine="480"/>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w:t>
      </w:r>
    </w:p>
    <w:p w14:paraId="74784A0B">
      <w:pPr>
        <w:pStyle w:val="20"/>
        <w:shd w:val="clear" w:color="auto" w:fill="FFFFFF"/>
        <w:spacing w:before="30" w:beforeAutospacing="0" w:after="30" w:afterAutospacing="0" w:line="560" w:lineRule="atLeast"/>
        <w:ind w:firstLine="480"/>
        <w:textAlignment w:val="baseline"/>
        <w:rPr>
          <w:rFonts w:hint="eastAsia" w:ascii="宋体" w:hAnsi="宋体" w:eastAsia="宋体" w:cs="宋体"/>
          <w:color w:val="auto"/>
          <w:sz w:val="28"/>
          <w:szCs w:val="28"/>
          <w:highlight w:val="none"/>
        </w:rPr>
      </w:pPr>
    </w:p>
    <w:p w14:paraId="3417AB56">
      <w:pPr>
        <w:pStyle w:val="20"/>
        <w:shd w:val="clear" w:color="auto" w:fill="FFFFFF"/>
        <w:spacing w:before="30" w:beforeAutospacing="0" w:after="30" w:afterAutospacing="0" w:line="560" w:lineRule="atLeast"/>
        <w:ind w:firstLine="480"/>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本公司（单位）对上述声明内容的真实性负责。如有虚假，愿承担相应法律责任。</w:t>
      </w:r>
    </w:p>
    <w:p w14:paraId="0B14D172">
      <w:pPr>
        <w:pStyle w:val="20"/>
        <w:shd w:val="clear" w:color="auto" w:fill="FFFFFF"/>
        <w:spacing w:before="30" w:beforeAutospacing="0" w:after="30" w:afterAutospacing="0" w:line="560" w:lineRule="atLeast"/>
        <w:ind w:right="1120" w:firstLine="2800" w:firstLineChars="1000"/>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公司（单位）名称（盖章）：</w:t>
      </w:r>
      <w:r>
        <w:rPr>
          <w:rFonts w:hint="eastAsia" w:ascii="宋体" w:hAnsi="宋体" w:eastAsia="宋体" w:cs="宋体"/>
          <w:color w:val="auto"/>
          <w:sz w:val="28"/>
          <w:szCs w:val="28"/>
          <w:highlight w:val="none"/>
          <w:u w:val="single"/>
        </w:rPr>
        <w:t>                 </w:t>
      </w:r>
    </w:p>
    <w:p w14:paraId="38B3B5AA">
      <w:pPr>
        <w:pStyle w:val="20"/>
        <w:shd w:val="clear" w:color="auto" w:fill="FFFFFF"/>
        <w:spacing w:before="0" w:beforeAutospacing="0" w:after="0" w:afterAutospacing="0" w:line="560" w:lineRule="atLeast"/>
        <w:jc w:val="right"/>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日期：     年  月  日       </w:t>
      </w:r>
    </w:p>
    <w:p w14:paraId="614D1DE3">
      <w:pPr>
        <w:pStyle w:val="20"/>
        <w:shd w:val="clear" w:color="auto" w:fill="FFFFFF"/>
        <w:spacing w:before="30" w:beforeAutospacing="0" w:after="30" w:afterAutospacing="0" w:line="560" w:lineRule="atLeast"/>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__________________</w:t>
      </w:r>
    </w:p>
    <w:p w14:paraId="177F3D49">
      <w:pPr>
        <w:pStyle w:val="20"/>
        <w:shd w:val="clear" w:color="auto" w:fill="FFFFFF"/>
        <w:spacing w:before="0" w:beforeAutospacing="0" w:after="0" w:afterAutospacing="0" w:line="560" w:lineRule="atLeast"/>
        <w:ind w:firstLine="480"/>
        <w:textAlignment w:val="baseline"/>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1.产品如有型号，请在“产品名称”栏一并填写。</w:t>
      </w:r>
    </w:p>
    <w:p w14:paraId="075EE14E">
      <w:pPr>
        <w:pStyle w:val="20"/>
        <w:shd w:val="clear" w:color="auto" w:fill="FFFFFF"/>
        <w:spacing w:before="0" w:beforeAutospacing="0" w:after="0" w:afterAutospacing="0" w:line="560" w:lineRule="atLeast"/>
        <w:ind w:firstLine="480"/>
        <w:textAlignment w:val="baseline"/>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2.生产厂名与厂址应与生产厂营业执照载明的相关信息保持一致。</w:t>
      </w:r>
    </w:p>
    <w:p w14:paraId="0A9DE00E">
      <w:pPr>
        <w:pStyle w:val="20"/>
        <w:shd w:val="clear" w:color="auto" w:fill="FFFFFF"/>
        <w:spacing w:before="0" w:beforeAutospacing="0" w:after="0" w:afterAutospacing="0" w:line="560" w:lineRule="atLeast"/>
        <w:ind w:firstLine="480"/>
        <w:textAlignment w:val="baseline"/>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3.对于允许进口产品投标的项目/包，提供本国产品的投标人需要提供本声明函。不允许进口产品投标的项目/包，投标人不需要提供本声明函。</w:t>
      </w:r>
    </w:p>
    <w:p w14:paraId="13CE9BCE">
      <w:pPr>
        <w:widowControl/>
        <w:jc w:val="left"/>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br w:type="page"/>
      </w:r>
    </w:p>
    <w:p w14:paraId="674F0A9E">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r>
        <w:rPr>
          <w:rFonts w:hint="eastAsia" w:ascii="宋体" w:hAnsi="宋体" w:eastAsia="宋体" w:cs="宋体"/>
          <w:color w:val="auto"/>
          <w:sz w:val="32"/>
          <w:szCs w:val="40"/>
          <w:highlight w:val="none"/>
        </w:rPr>
        <w:t>关于符合本国产品标准的成本占比承诺函</w:t>
      </w:r>
      <w:r>
        <w:rPr>
          <w:rFonts w:hint="eastAsia" w:ascii="宋体" w:hAnsi="宋体" w:eastAsia="宋体" w:cs="宋体"/>
          <w:color w:val="auto"/>
          <w:sz w:val="32"/>
          <w:szCs w:val="40"/>
          <w:highlight w:val="none"/>
          <w:lang w:eastAsia="zh-CN"/>
        </w:rPr>
        <w:t>（</w:t>
      </w:r>
      <w:r>
        <w:rPr>
          <w:rFonts w:hint="eastAsia" w:ascii="宋体" w:hAnsi="宋体" w:eastAsia="宋体" w:cs="宋体"/>
          <w:color w:val="auto"/>
          <w:sz w:val="32"/>
          <w:szCs w:val="40"/>
          <w:highlight w:val="none"/>
          <w:lang w:val="en-US" w:eastAsia="zh-CN"/>
        </w:rPr>
        <w:t>本项目不适用</w:t>
      </w:r>
      <w:r>
        <w:rPr>
          <w:rFonts w:hint="eastAsia" w:ascii="宋体" w:hAnsi="宋体" w:eastAsia="宋体" w:cs="宋体"/>
          <w:color w:val="auto"/>
          <w:sz w:val="32"/>
          <w:szCs w:val="40"/>
          <w:highlight w:val="none"/>
          <w:lang w:eastAsia="zh-CN"/>
        </w:rPr>
        <w:t>）</w:t>
      </w:r>
    </w:p>
    <w:p w14:paraId="5E573214">
      <w:pPr>
        <w:pStyle w:val="20"/>
        <w:shd w:val="clear" w:color="auto" w:fill="FFFFFF"/>
        <w:spacing w:before="30" w:beforeAutospacing="0" w:after="30" w:afterAutospacing="0"/>
        <w:rPr>
          <w:rStyle w:val="26"/>
          <w:rFonts w:hint="eastAsia" w:ascii="宋体" w:hAnsi="宋体" w:eastAsia="宋体" w:cs="宋体"/>
          <w:color w:val="auto"/>
          <w:sz w:val="36"/>
          <w:szCs w:val="36"/>
          <w:highlight w:val="none"/>
        </w:rPr>
      </w:pPr>
    </w:p>
    <w:p w14:paraId="52290B92">
      <w:pPr>
        <w:pStyle w:val="20"/>
        <w:shd w:val="clear" w:color="auto" w:fill="FFFFFF"/>
        <w:spacing w:before="30" w:beforeAutospacing="0" w:after="30" w:afterAutospacing="0" w:line="560" w:lineRule="atLeast"/>
        <w:ind w:firstLine="480"/>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本公司(单位)郑重承诺，根据《国务院办公厅关于在政府采购中实施本国产品标准及相关政策的通知》(国办发(2025)34号)的规定，具体情况如下：</w:t>
      </w:r>
    </w:p>
    <w:p w14:paraId="4357CA0A">
      <w:pPr>
        <w:pStyle w:val="20"/>
        <w:shd w:val="clear" w:color="auto" w:fill="FFFFFF"/>
        <w:spacing w:before="30" w:beforeAutospacing="0" w:after="30" w:afterAutospacing="0" w:line="560" w:lineRule="atLeast"/>
        <w:ind w:firstLine="480"/>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本公司为本采购项目或者采购包提供的符合本国产品标准的产品成本之和占所提供的全部产品成本之和的比例为</w:t>
      </w:r>
      <w:r>
        <w:rPr>
          <w:rFonts w:hint="eastAsia" w:ascii="宋体" w:hAnsi="宋体" w:eastAsia="宋体" w:cs="宋体"/>
          <w:color w:val="auto"/>
          <w:sz w:val="28"/>
          <w:szCs w:val="28"/>
          <w:highlight w:val="none"/>
          <w:u w:val="single"/>
        </w:rPr>
        <w:t xml:space="preserve">      </w:t>
      </w:r>
      <w:r>
        <w:rPr>
          <w:rFonts w:hint="eastAsia" w:ascii="宋体" w:hAnsi="宋体" w:eastAsia="宋体" w:cs="宋体"/>
          <w:color w:val="auto"/>
          <w:sz w:val="28"/>
          <w:szCs w:val="28"/>
          <w:highlight w:val="none"/>
        </w:rPr>
        <w:t>%。</w:t>
      </w:r>
    </w:p>
    <w:p w14:paraId="19EEC571">
      <w:pPr>
        <w:pStyle w:val="20"/>
        <w:shd w:val="clear" w:color="auto" w:fill="FFFFFF"/>
        <w:spacing w:before="30" w:beforeAutospacing="0" w:after="30" w:afterAutospacing="0" w:line="560" w:lineRule="atLeast"/>
        <w:ind w:firstLine="480"/>
        <w:textAlignment w:val="baseline"/>
        <w:rPr>
          <w:rFonts w:hint="eastAsia" w:ascii="宋体" w:hAnsi="宋体" w:eastAsia="宋体" w:cs="宋体"/>
          <w:color w:val="auto"/>
          <w:sz w:val="28"/>
          <w:szCs w:val="28"/>
          <w:highlight w:val="none"/>
        </w:rPr>
      </w:pPr>
    </w:p>
    <w:p w14:paraId="4B8231A4">
      <w:pPr>
        <w:pStyle w:val="20"/>
        <w:shd w:val="clear" w:color="auto" w:fill="FFFFFF"/>
        <w:spacing w:before="30" w:beforeAutospacing="0" w:after="30" w:afterAutospacing="0" w:line="560" w:lineRule="atLeast"/>
        <w:ind w:firstLine="480"/>
        <w:textAlignment w:val="baseline"/>
        <w:rPr>
          <w:rFonts w:hint="eastAsia" w:ascii="宋体" w:hAnsi="宋体" w:eastAsia="宋体" w:cs="宋体"/>
          <w:color w:val="auto"/>
          <w:sz w:val="28"/>
          <w:szCs w:val="28"/>
          <w:highlight w:val="none"/>
        </w:rPr>
      </w:pPr>
    </w:p>
    <w:p w14:paraId="7B12AC67">
      <w:pPr>
        <w:pStyle w:val="20"/>
        <w:shd w:val="clear" w:color="auto" w:fill="FFFFFF"/>
        <w:spacing w:before="30" w:beforeAutospacing="0" w:after="30" w:afterAutospacing="0" w:line="560" w:lineRule="atLeast"/>
        <w:ind w:right="1120" w:firstLine="2800" w:firstLineChars="1000"/>
        <w:jc w:val="right"/>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lang w:val="en-US" w:eastAsia="zh-CN"/>
        </w:rPr>
        <w:t xml:space="preserve">               </w:t>
      </w:r>
      <w:r>
        <w:rPr>
          <w:rFonts w:hint="eastAsia" w:ascii="宋体" w:hAnsi="宋体" w:eastAsia="宋体" w:cs="宋体"/>
          <w:color w:val="auto"/>
          <w:sz w:val="28"/>
          <w:szCs w:val="28"/>
          <w:highlight w:val="none"/>
        </w:rPr>
        <w:t>公司（单位）名称（盖章）：</w:t>
      </w:r>
      <w:r>
        <w:rPr>
          <w:rFonts w:hint="eastAsia" w:ascii="宋体" w:hAnsi="宋体" w:eastAsia="宋体" w:cs="宋体"/>
          <w:color w:val="auto"/>
          <w:sz w:val="28"/>
          <w:szCs w:val="28"/>
          <w:highlight w:val="none"/>
          <w:u w:val="none"/>
        </w:rPr>
        <w:t xml:space="preserve">   </w:t>
      </w:r>
    </w:p>
    <w:p w14:paraId="0AA06E58">
      <w:pPr>
        <w:jc w:val="center"/>
        <w:rPr>
          <w:rFonts w:hint="eastAsia" w:ascii="宋体" w:hAnsi="宋体" w:eastAsia="宋体" w:cs="宋体"/>
          <w:color w:val="auto"/>
          <w:highlight w:val="none"/>
        </w:rPr>
      </w:pPr>
      <w:r>
        <w:rPr>
          <w:rFonts w:hint="eastAsia" w:ascii="宋体" w:hAnsi="宋体" w:eastAsia="宋体" w:cs="宋体"/>
          <w:color w:val="auto"/>
          <w:sz w:val="28"/>
          <w:szCs w:val="28"/>
          <w:highlight w:val="none"/>
          <w:lang w:val="en-US" w:eastAsia="zh-CN"/>
        </w:rPr>
        <w:t xml:space="preserve">                             </w:t>
      </w:r>
      <w:r>
        <w:rPr>
          <w:rFonts w:hint="eastAsia" w:ascii="宋体" w:hAnsi="宋体" w:eastAsia="宋体" w:cs="宋体"/>
          <w:color w:val="auto"/>
          <w:sz w:val="28"/>
          <w:szCs w:val="28"/>
          <w:highlight w:val="none"/>
        </w:rPr>
        <w:t>日期：  年    月    日 </w:t>
      </w:r>
    </w:p>
    <w:p w14:paraId="12F8DE95">
      <w:pPr>
        <w:rPr>
          <w:rFonts w:hint="eastAsia" w:ascii="宋体" w:hAnsi="宋体" w:eastAsia="宋体" w:cs="宋体"/>
          <w:color w:val="auto"/>
          <w:sz w:val="32"/>
          <w:szCs w:val="40"/>
          <w:highlight w:val="none"/>
        </w:rPr>
      </w:pPr>
    </w:p>
    <w:p w14:paraId="40442DA3">
      <w:pPr>
        <w:rPr>
          <w:rFonts w:hint="eastAsia" w:ascii="宋体" w:hAnsi="宋体" w:eastAsia="宋体" w:cs="宋体"/>
          <w:color w:val="auto"/>
          <w:sz w:val="32"/>
          <w:szCs w:val="40"/>
          <w:highlight w:val="none"/>
        </w:rPr>
      </w:pPr>
    </w:p>
    <w:p w14:paraId="6E8F7D2B">
      <w:pPr>
        <w:rPr>
          <w:rFonts w:hint="eastAsia" w:ascii="宋体" w:hAnsi="宋体" w:eastAsia="宋体" w:cs="宋体"/>
          <w:color w:val="auto"/>
          <w:sz w:val="32"/>
          <w:szCs w:val="40"/>
          <w:highlight w:val="none"/>
        </w:rPr>
      </w:pPr>
    </w:p>
    <w:p w14:paraId="24E88E6A">
      <w:pPr>
        <w:pStyle w:val="20"/>
        <w:shd w:val="clear" w:color="auto" w:fill="FFFFFF"/>
        <w:spacing w:before="30" w:beforeAutospacing="0" w:after="30" w:afterAutospacing="0" w:line="560" w:lineRule="atLeast"/>
        <w:textAlignment w:val="baseline"/>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__________________</w:t>
      </w:r>
    </w:p>
    <w:p w14:paraId="7F6CFCE1">
      <w:pPr>
        <w:pStyle w:val="20"/>
        <w:shd w:val="clear" w:color="auto" w:fill="FFFFFF"/>
        <w:spacing w:before="0" w:beforeAutospacing="0" w:after="0" w:afterAutospacing="0" w:line="560" w:lineRule="atLeast"/>
        <w:ind w:firstLine="480"/>
        <w:textAlignment w:val="baseline"/>
        <w:rPr>
          <w:rFonts w:hint="eastAsia" w:ascii="宋体" w:hAnsi="宋体" w:eastAsia="宋体" w:cs="宋体"/>
          <w:color w:val="auto"/>
          <w:sz w:val="32"/>
          <w:szCs w:val="40"/>
          <w:highlight w:val="none"/>
        </w:rPr>
      </w:pPr>
      <w:r>
        <w:rPr>
          <w:rFonts w:hint="eastAsia" w:ascii="宋体" w:hAnsi="宋体" w:eastAsia="宋体" w:cs="宋体"/>
          <w:color w:val="auto"/>
          <w:sz w:val="21"/>
          <w:szCs w:val="21"/>
          <w:highlight w:val="none"/>
        </w:rPr>
        <w:t>1.对于允许进口产品投标的项目/包，提供本国产品的投标人需要提供本文件。不允许进口产品投标的项目/包，不需要提供本文件。</w:t>
      </w:r>
    </w:p>
    <w:p w14:paraId="2D9D2C54">
      <w:pPr>
        <w:widowControl/>
        <w:jc w:val="left"/>
        <w:rPr>
          <w:rFonts w:hint="eastAsia" w:ascii="宋体" w:hAnsi="宋体" w:eastAsia="宋体" w:cs="宋体"/>
          <w:b/>
          <w:bCs/>
          <w:color w:val="auto"/>
          <w:sz w:val="32"/>
          <w:szCs w:val="40"/>
          <w:highlight w:val="none"/>
        </w:rPr>
      </w:pPr>
      <w:r>
        <w:rPr>
          <w:rFonts w:hint="eastAsia" w:ascii="宋体" w:hAnsi="宋体" w:eastAsia="宋体" w:cs="宋体"/>
          <w:color w:val="auto"/>
          <w:sz w:val="32"/>
          <w:szCs w:val="40"/>
          <w:highlight w:val="none"/>
        </w:rPr>
        <w:br w:type="page"/>
      </w:r>
    </w:p>
    <w:p w14:paraId="3D768D91">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r>
        <w:rPr>
          <w:rFonts w:hint="eastAsia" w:ascii="宋体" w:hAnsi="宋体" w:eastAsia="宋体" w:cs="宋体"/>
          <w:color w:val="auto"/>
          <w:sz w:val="32"/>
          <w:szCs w:val="40"/>
          <w:highlight w:val="none"/>
        </w:rPr>
        <w:t>采购需求偏离表（★号条款</w:t>
      </w:r>
      <w:bookmarkEnd w:id="850"/>
      <w:r>
        <w:rPr>
          <w:rFonts w:hint="eastAsia" w:ascii="宋体" w:hAnsi="宋体" w:eastAsia="宋体" w:cs="宋体"/>
          <w:color w:val="auto"/>
          <w:sz w:val="32"/>
          <w:szCs w:val="40"/>
          <w:highlight w:val="none"/>
        </w:rPr>
        <w:t>）</w:t>
      </w:r>
    </w:p>
    <w:p w14:paraId="273A4752">
      <w:pPr>
        <w:tabs>
          <w:tab w:val="left" w:pos="1800"/>
          <w:tab w:val="left" w:pos="5580"/>
        </w:tabs>
        <w:spacing w:line="360" w:lineRule="auto"/>
        <w:ind w:firstLine="240" w:firstLineChars="100"/>
        <w:jc w:val="left"/>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项目编号：_________________项目包号：____ 项目名称：____________</w:t>
      </w:r>
    </w:p>
    <w:tbl>
      <w:tblPr>
        <w:tblStyle w:val="23"/>
        <w:tblW w:w="96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
        <w:gridCol w:w="1290"/>
        <w:gridCol w:w="4305"/>
        <w:gridCol w:w="1815"/>
        <w:gridCol w:w="1005"/>
        <w:gridCol w:w="719"/>
      </w:tblGrid>
      <w:tr w14:paraId="4023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27A0EC6E">
            <w:pPr>
              <w:widowControl/>
              <w:jc w:val="center"/>
              <w:rPr>
                <w:rFonts w:hint="eastAsia" w:ascii="宋体" w:hAnsi="宋体" w:eastAsia="宋体" w:cs="宋体"/>
                <w:color w:val="auto"/>
                <w:highlight w:val="none"/>
              </w:rPr>
            </w:pPr>
            <w:r>
              <w:rPr>
                <w:rFonts w:hint="eastAsia" w:ascii="宋体" w:hAnsi="宋体" w:eastAsia="宋体" w:cs="宋体"/>
                <w:color w:val="auto"/>
                <w:highlight w:val="none"/>
              </w:rPr>
              <w:t>序号</w:t>
            </w:r>
          </w:p>
        </w:tc>
        <w:tc>
          <w:tcPr>
            <w:tcW w:w="1290" w:type="dxa"/>
            <w:tcBorders>
              <w:top w:val="single" w:color="auto" w:sz="4" w:space="0"/>
              <w:left w:val="single" w:color="auto" w:sz="4" w:space="0"/>
              <w:bottom w:val="single" w:color="auto" w:sz="4" w:space="0"/>
              <w:right w:val="single" w:color="auto" w:sz="4" w:space="0"/>
            </w:tcBorders>
            <w:vAlign w:val="center"/>
          </w:tcPr>
          <w:p w14:paraId="0974A531">
            <w:pPr>
              <w:widowControl/>
              <w:jc w:val="center"/>
              <w:rPr>
                <w:rFonts w:hint="eastAsia" w:ascii="宋体" w:hAnsi="宋体" w:eastAsia="宋体" w:cs="宋体"/>
                <w:color w:val="auto"/>
                <w:highlight w:val="none"/>
              </w:rPr>
            </w:pPr>
            <w:r>
              <w:rPr>
                <w:rFonts w:hint="eastAsia" w:ascii="宋体" w:hAnsi="宋体" w:eastAsia="宋体" w:cs="宋体"/>
                <w:color w:val="auto"/>
                <w:highlight w:val="none"/>
              </w:rPr>
              <w:t>招标文件条目号(页码)</w:t>
            </w:r>
          </w:p>
        </w:tc>
        <w:tc>
          <w:tcPr>
            <w:tcW w:w="4305" w:type="dxa"/>
            <w:tcBorders>
              <w:top w:val="single" w:color="auto" w:sz="4" w:space="0"/>
              <w:left w:val="single" w:color="auto" w:sz="4" w:space="0"/>
              <w:bottom w:val="single" w:color="auto" w:sz="4" w:space="0"/>
              <w:right w:val="single" w:color="auto" w:sz="4" w:space="0"/>
            </w:tcBorders>
            <w:vAlign w:val="center"/>
          </w:tcPr>
          <w:p w14:paraId="2745A46D">
            <w:pPr>
              <w:widowControl/>
              <w:jc w:val="center"/>
              <w:rPr>
                <w:rFonts w:hint="eastAsia" w:ascii="宋体" w:hAnsi="宋体" w:eastAsia="宋体" w:cs="宋体"/>
                <w:color w:val="auto"/>
                <w:highlight w:val="none"/>
              </w:rPr>
            </w:pPr>
            <w:r>
              <w:rPr>
                <w:rFonts w:hint="eastAsia" w:ascii="宋体" w:hAnsi="宋体" w:eastAsia="宋体" w:cs="宋体"/>
                <w:color w:val="auto"/>
                <w:highlight w:val="none"/>
              </w:rPr>
              <w:t>招标文件要求</w:t>
            </w:r>
          </w:p>
        </w:tc>
        <w:tc>
          <w:tcPr>
            <w:tcW w:w="1815" w:type="dxa"/>
            <w:tcBorders>
              <w:top w:val="single" w:color="auto" w:sz="4" w:space="0"/>
              <w:left w:val="single" w:color="auto" w:sz="4" w:space="0"/>
              <w:bottom w:val="single" w:color="auto" w:sz="4" w:space="0"/>
              <w:right w:val="single" w:color="auto" w:sz="4" w:space="0"/>
            </w:tcBorders>
            <w:vAlign w:val="center"/>
          </w:tcPr>
          <w:p w14:paraId="0D96F181">
            <w:pPr>
              <w:widowControl/>
              <w:jc w:val="center"/>
              <w:rPr>
                <w:rFonts w:hint="eastAsia" w:ascii="宋体" w:hAnsi="宋体" w:eastAsia="宋体" w:cs="宋体"/>
                <w:color w:val="auto"/>
                <w:highlight w:val="none"/>
              </w:rPr>
            </w:pPr>
            <w:r>
              <w:rPr>
                <w:rFonts w:hint="eastAsia" w:ascii="宋体" w:hAnsi="宋体" w:eastAsia="宋体" w:cs="宋体"/>
                <w:color w:val="auto"/>
                <w:highlight w:val="none"/>
              </w:rPr>
              <w:t>投标内容</w:t>
            </w:r>
          </w:p>
        </w:tc>
        <w:tc>
          <w:tcPr>
            <w:tcW w:w="1005" w:type="dxa"/>
            <w:tcBorders>
              <w:top w:val="single" w:color="auto" w:sz="4" w:space="0"/>
              <w:left w:val="single" w:color="auto" w:sz="4" w:space="0"/>
              <w:bottom w:val="single" w:color="auto" w:sz="4" w:space="0"/>
              <w:right w:val="single" w:color="auto" w:sz="4" w:space="0"/>
            </w:tcBorders>
            <w:vAlign w:val="center"/>
          </w:tcPr>
          <w:p w14:paraId="17229129">
            <w:pPr>
              <w:widowControl/>
              <w:jc w:val="center"/>
              <w:rPr>
                <w:rFonts w:hint="eastAsia" w:ascii="宋体" w:hAnsi="宋体" w:eastAsia="宋体" w:cs="宋体"/>
                <w:color w:val="auto"/>
                <w:highlight w:val="none"/>
              </w:rPr>
            </w:pPr>
            <w:r>
              <w:rPr>
                <w:rFonts w:hint="eastAsia" w:ascii="宋体" w:hAnsi="宋体" w:eastAsia="宋体" w:cs="宋体"/>
                <w:color w:val="auto"/>
                <w:highlight w:val="none"/>
              </w:rPr>
              <w:t>偏离</w:t>
            </w:r>
          </w:p>
          <w:p w14:paraId="3929BA9F">
            <w:pPr>
              <w:widowControl/>
              <w:jc w:val="center"/>
              <w:rPr>
                <w:rFonts w:hint="eastAsia" w:ascii="宋体" w:hAnsi="宋体" w:eastAsia="宋体" w:cs="宋体"/>
                <w:color w:val="auto"/>
                <w:highlight w:val="none"/>
              </w:rPr>
            </w:pPr>
            <w:r>
              <w:rPr>
                <w:rFonts w:hint="eastAsia" w:ascii="宋体" w:hAnsi="宋体" w:eastAsia="宋体" w:cs="宋体"/>
                <w:color w:val="auto"/>
                <w:highlight w:val="none"/>
              </w:rPr>
              <w:t>情况</w:t>
            </w:r>
          </w:p>
        </w:tc>
        <w:tc>
          <w:tcPr>
            <w:tcW w:w="719" w:type="dxa"/>
            <w:tcBorders>
              <w:top w:val="single" w:color="auto" w:sz="4" w:space="0"/>
              <w:left w:val="single" w:color="auto" w:sz="4" w:space="0"/>
              <w:bottom w:val="single" w:color="auto" w:sz="4" w:space="0"/>
              <w:right w:val="single" w:color="auto" w:sz="4" w:space="0"/>
            </w:tcBorders>
            <w:vAlign w:val="center"/>
          </w:tcPr>
          <w:p w14:paraId="159AC8FE">
            <w:pPr>
              <w:widowControl/>
              <w:jc w:val="center"/>
              <w:rPr>
                <w:rFonts w:hint="eastAsia" w:ascii="宋体" w:hAnsi="宋体" w:eastAsia="宋体" w:cs="宋体"/>
                <w:color w:val="auto"/>
                <w:highlight w:val="none"/>
              </w:rPr>
            </w:pPr>
            <w:r>
              <w:rPr>
                <w:rFonts w:hint="eastAsia" w:ascii="宋体" w:hAnsi="宋体" w:eastAsia="宋体" w:cs="宋体"/>
                <w:color w:val="auto"/>
                <w:highlight w:val="none"/>
              </w:rPr>
              <w:t>说明</w:t>
            </w:r>
          </w:p>
        </w:tc>
      </w:tr>
      <w:tr w14:paraId="06FA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9645" w:type="dxa"/>
            <w:gridSpan w:val="6"/>
            <w:tcBorders>
              <w:top w:val="single" w:color="auto" w:sz="4" w:space="0"/>
              <w:left w:val="single" w:color="auto" w:sz="4" w:space="0"/>
              <w:bottom w:val="single" w:color="auto" w:sz="4" w:space="0"/>
              <w:right w:val="single" w:color="auto" w:sz="4" w:space="0"/>
            </w:tcBorders>
            <w:vAlign w:val="center"/>
          </w:tcPr>
          <w:p w14:paraId="5FF459BC">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针对本招标文件《采购需求》中注为“★”条款：</w:t>
            </w:r>
          </w:p>
          <w:p w14:paraId="4491ACA8">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（投标人需对“★”条款（如有）逐项填写；如本项目《采购需求》无“★”条款，本表无须提供。）</w:t>
            </w:r>
          </w:p>
        </w:tc>
      </w:tr>
      <w:tr w14:paraId="56465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3BD55B22">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1</w:t>
            </w:r>
          </w:p>
        </w:tc>
        <w:tc>
          <w:tcPr>
            <w:tcW w:w="1290" w:type="dxa"/>
            <w:tcBorders>
              <w:top w:val="single" w:color="auto" w:sz="4" w:space="0"/>
              <w:left w:val="single" w:color="auto" w:sz="4" w:space="0"/>
              <w:bottom w:val="single" w:color="auto" w:sz="4" w:space="0"/>
              <w:right w:val="single" w:color="auto" w:sz="4" w:space="0"/>
            </w:tcBorders>
            <w:vAlign w:val="center"/>
          </w:tcPr>
          <w:p w14:paraId="168B230B">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二、技术要求3.技术参数及指标3.1</w:t>
            </w:r>
          </w:p>
        </w:tc>
        <w:tc>
          <w:tcPr>
            <w:tcW w:w="4305" w:type="dxa"/>
            <w:tcBorders>
              <w:top w:val="single" w:color="auto" w:sz="4" w:space="0"/>
              <w:left w:val="single" w:color="auto" w:sz="4" w:space="0"/>
              <w:bottom w:val="single" w:color="auto" w:sz="4" w:space="0"/>
              <w:right w:val="single" w:color="auto" w:sz="4" w:space="0"/>
            </w:tcBorders>
            <w:vAlign w:val="center"/>
          </w:tcPr>
          <w:p w14:paraId="1D9247B6">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★通用要求</w:t>
            </w:r>
          </w:p>
          <w:p w14:paraId="667D0E21">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信息系统应满足《清华大学信息化建设项目管理和技术实施指南》（见招标文件附件）中的全部内容，投标人应明确承诺本次投标的产品和服务不出现其中以下条目中的禁止或不支持事项：</w:t>
            </w:r>
          </w:p>
          <w:p w14:paraId="1B951840">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3.2.2 密码应用</w:t>
            </w:r>
          </w:p>
          <w:p w14:paraId="467F7748">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3.3.3 对外提供数据</w:t>
            </w:r>
          </w:p>
          <w:p w14:paraId="214BE085">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3.6.3 禁止采集校内认证信息</w:t>
            </w:r>
          </w:p>
          <w:p w14:paraId="3A466095">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3.8.1 引入业务依赖</w:t>
            </w:r>
          </w:p>
          <w:p w14:paraId="7A88A550">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3.8.2 限制业务相关方</w:t>
            </w:r>
          </w:p>
          <w:p w14:paraId="2787F71D">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3.9.1 老旧技术</w:t>
            </w:r>
          </w:p>
          <w:p w14:paraId="54B26EF4">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3.9.2 不支持的技术</w:t>
            </w:r>
          </w:p>
          <w:p w14:paraId="770F3440">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4.2.3 避免硬件授权</w:t>
            </w:r>
          </w:p>
          <w:p w14:paraId="068BF894">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4.5.3 加密传输</w:t>
            </w:r>
          </w:p>
        </w:tc>
        <w:tc>
          <w:tcPr>
            <w:tcW w:w="1815" w:type="dxa"/>
            <w:tcBorders>
              <w:top w:val="single" w:color="auto" w:sz="4" w:space="0"/>
              <w:left w:val="single" w:color="auto" w:sz="4" w:space="0"/>
              <w:bottom w:val="single" w:color="auto" w:sz="4" w:space="0"/>
              <w:right w:val="single" w:color="auto" w:sz="4" w:space="0"/>
            </w:tcBorders>
            <w:vAlign w:val="center"/>
          </w:tcPr>
          <w:p w14:paraId="60740776">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74933171">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0C64FA72">
            <w:pPr>
              <w:widowControl/>
              <w:jc w:val="left"/>
              <w:rPr>
                <w:rFonts w:hint="eastAsia" w:ascii="宋体" w:hAnsi="宋体" w:eastAsia="宋体" w:cs="宋体"/>
                <w:color w:val="auto"/>
                <w:highlight w:val="none"/>
              </w:rPr>
            </w:pPr>
          </w:p>
        </w:tc>
      </w:tr>
      <w:tr w14:paraId="5FF23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6E8013E4">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2</w:t>
            </w:r>
          </w:p>
        </w:tc>
        <w:tc>
          <w:tcPr>
            <w:tcW w:w="1290" w:type="dxa"/>
            <w:tcBorders>
              <w:top w:val="single" w:color="auto" w:sz="4" w:space="0"/>
              <w:left w:val="single" w:color="auto" w:sz="4" w:space="0"/>
              <w:bottom w:val="single" w:color="auto" w:sz="4" w:space="0"/>
              <w:right w:val="single" w:color="auto" w:sz="4" w:space="0"/>
            </w:tcBorders>
            <w:vAlign w:val="center"/>
          </w:tcPr>
          <w:p w14:paraId="4F1046E7">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二、技术要求3.技术参数及指标3.2</w:t>
            </w:r>
          </w:p>
        </w:tc>
        <w:tc>
          <w:tcPr>
            <w:tcW w:w="4305" w:type="dxa"/>
            <w:tcBorders>
              <w:top w:val="single" w:color="auto" w:sz="4" w:space="0"/>
              <w:left w:val="single" w:color="auto" w:sz="4" w:space="0"/>
              <w:bottom w:val="single" w:color="auto" w:sz="4" w:space="0"/>
              <w:right w:val="single" w:color="auto" w:sz="4" w:space="0"/>
            </w:tcBorders>
            <w:vAlign w:val="center"/>
          </w:tcPr>
          <w:p w14:paraId="2FA51A97">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★性能指标</w:t>
            </w:r>
          </w:p>
          <w:p w14:paraId="05EA319F">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信息系统在下表中的参考运行环境和约束条件下，应满足相应的性能指标：</w:t>
            </w:r>
          </w:p>
          <w:tbl>
            <w:tblPr>
              <w:tblStyle w:val="2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3174"/>
            </w:tblGrid>
            <w:tr w14:paraId="5257B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tcPr>
                <w:p w14:paraId="3F7F6ADB">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参考运行环境</w:t>
                  </w:r>
                </w:p>
              </w:tc>
              <w:tc>
                <w:tcPr>
                  <w:tcW w:w="3892" w:type="pct"/>
                </w:tcPr>
                <w:p w14:paraId="12D512EC">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以4核CPU（3.0GHz）和8G内存配置的虚拟机作为标准服务器，建立典型的Web应用服务架构，其中：</w:t>
                  </w:r>
                </w:p>
                <w:p w14:paraId="71311DDA">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负载均衡器为1台标准服务器；</w:t>
                  </w:r>
                </w:p>
                <w:p w14:paraId="01244348">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Web服务器为2台标准服务器；</w:t>
                  </w:r>
                </w:p>
                <w:p w14:paraId="05C7DE75">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应用服务器为2台标准服务器；</w:t>
                  </w:r>
                </w:p>
                <w:p w14:paraId="2495564C">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数据库服务器为2台标准服务器；</w:t>
                  </w:r>
                </w:p>
                <w:p w14:paraId="2B7C06BE">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存储容量满足业务数据和必要功能需求。</w:t>
                  </w:r>
                </w:p>
              </w:tc>
            </w:tr>
            <w:tr w14:paraId="7387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tcPr>
                <w:p w14:paraId="7190D11B">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约束条件</w:t>
                  </w:r>
                </w:p>
              </w:tc>
              <w:tc>
                <w:tcPr>
                  <w:tcW w:w="3892" w:type="pct"/>
                </w:tcPr>
                <w:p w14:paraId="24F5BCE5">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全部服务器CPU占用率峰值不超过90%；</w:t>
                  </w:r>
                </w:p>
                <w:p w14:paraId="2A0838D7">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全部服务器内存占用率峰值不超过90%。</w:t>
                  </w:r>
                </w:p>
              </w:tc>
            </w:tr>
            <w:tr w14:paraId="1353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tcPr>
                <w:p w14:paraId="153D1186">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性能指标</w:t>
                  </w:r>
                </w:p>
              </w:tc>
              <w:tc>
                <w:tcPr>
                  <w:tcW w:w="3892" w:type="pct"/>
                </w:tcPr>
                <w:p w14:paraId="6C15FE31">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事务型应用场景下，非管理用户一般事务平均响应时间（RT）≤1秒，最大响应时间（RT）≤3秒，事务成功率≥99％；</w:t>
                  </w:r>
                </w:p>
                <w:p w14:paraId="2350C6F1">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事务型应用场景下，管理用户一般事务平均响应时间（RT）≤2秒，最大响应时间（RT）≤5秒，事务成功率≥99％；</w:t>
                  </w:r>
                </w:p>
                <w:p w14:paraId="2EAE4A2B">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事务型应用场景下，常用功能的并发数（Concurrency）≥100，同时在线用户数≥2000；</w:t>
                  </w:r>
                </w:p>
                <w:p w14:paraId="1D004089">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事务型应用场景在业务高峰期，支持通过水平扩展（Scale Out）和垂直扩展（Scale Up）两种方式，在资源占用等比例增加情况下实现并发数≥500，同时在线用户数≥5000；</w:t>
                  </w:r>
                </w:p>
                <w:p w14:paraId="7560D1D8">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分析型应用场景下，常用检索类功能平均响应时间（RT）≤2秒，最大响应时间（RT）≤5秒；</w:t>
                  </w:r>
                </w:p>
                <w:p w14:paraId="2F30DAFD">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分析型应用场景下，汇总统计报表类功能的结构化数据处理速度≥10000条/秒；</w:t>
                  </w:r>
                </w:p>
                <w:p w14:paraId="7D5D3F80">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应用程序接口（API）在每秒事务处理数（TPS）=200的情况下，响应时间（RT）≤300毫秒（不含网络延迟时间）；</w:t>
                  </w:r>
                </w:p>
                <w:p w14:paraId="2C35BAF1">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上述性能指标以清华大学组织的测试验收结果为准。</w:t>
                  </w:r>
                </w:p>
              </w:tc>
            </w:tr>
          </w:tbl>
          <w:p w14:paraId="2EE19BC4">
            <w:pPr>
              <w:widowControl/>
              <w:jc w:val="left"/>
              <w:rPr>
                <w:rFonts w:hint="eastAsia" w:ascii="宋体" w:hAnsi="宋体" w:eastAsia="宋体" w:cs="宋体"/>
                <w:color w:val="auto"/>
                <w:highlight w:val="none"/>
              </w:rPr>
            </w:pPr>
          </w:p>
        </w:tc>
        <w:tc>
          <w:tcPr>
            <w:tcW w:w="1815" w:type="dxa"/>
            <w:tcBorders>
              <w:top w:val="single" w:color="auto" w:sz="4" w:space="0"/>
              <w:left w:val="single" w:color="auto" w:sz="4" w:space="0"/>
              <w:bottom w:val="single" w:color="auto" w:sz="4" w:space="0"/>
              <w:right w:val="single" w:color="auto" w:sz="4" w:space="0"/>
            </w:tcBorders>
            <w:vAlign w:val="center"/>
          </w:tcPr>
          <w:p w14:paraId="64696724">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433FE3C0">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59B1B472">
            <w:pPr>
              <w:widowControl/>
              <w:jc w:val="left"/>
              <w:rPr>
                <w:rFonts w:hint="eastAsia" w:ascii="宋体" w:hAnsi="宋体" w:eastAsia="宋体" w:cs="宋体"/>
                <w:color w:val="auto"/>
                <w:highlight w:val="none"/>
              </w:rPr>
            </w:pPr>
          </w:p>
        </w:tc>
      </w:tr>
      <w:tr w14:paraId="6271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6DC447F8">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3</w:t>
            </w:r>
          </w:p>
        </w:tc>
        <w:tc>
          <w:tcPr>
            <w:tcW w:w="1290" w:type="dxa"/>
            <w:tcBorders>
              <w:top w:val="single" w:color="auto" w:sz="4" w:space="0"/>
              <w:left w:val="single" w:color="auto" w:sz="4" w:space="0"/>
              <w:bottom w:val="single" w:color="auto" w:sz="4" w:space="0"/>
              <w:right w:val="single" w:color="auto" w:sz="4" w:space="0"/>
            </w:tcBorders>
            <w:vAlign w:val="center"/>
          </w:tcPr>
          <w:p w14:paraId="0420538F">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二、技术要求3.技术参数及指标3.3</w:t>
            </w:r>
          </w:p>
        </w:tc>
        <w:tc>
          <w:tcPr>
            <w:tcW w:w="4305" w:type="dxa"/>
            <w:tcBorders>
              <w:top w:val="single" w:color="auto" w:sz="4" w:space="0"/>
              <w:left w:val="single" w:color="auto" w:sz="4" w:space="0"/>
              <w:bottom w:val="single" w:color="auto" w:sz="4" w:space="0"/>
              <w:right w:val="single" w:color="auto" w:sz="4" w:space="0"/>
            </w:tcBorders>
            <w:vAlign w:val="center"/>
          </w:tcPr>
          <w:p w14:paraId="6F64B2D4">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★可靠性指标</w:t>
            </w:r>
          </w:p>
          <w:p w14:paraId="63E4999E">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信息系统有良好的可靠性设计，充分考虑了检错容错、单点故障、灾难恢复等常见问题，可靠性指标应满足平均故障间隔时间（MTBF）≥180天，平均恢复时间（MTTR）≤30分钟，恢复点目标（RTO）≤12小时。</w:t>
            </w:r>
          </w:p>
        </w:tc>
        <w:tc>
          <w:tcPr>
            <w:tcW w:w="1815" w:type="dxa"/>
            <w:tcBorders>
              <w:top w:val="single" w:color="auto" w:sz="4" w:space="0"/>
              <w:left w:val="single" w:color="auto" w:sz="4" w:space="0"/>
              <w:bottom w:val="single" w:color="auto" w:sz="4" w:space="0"/>
              <w:right w:val="single" w:color="auto" w:sz="4" w:space="0"/>
            </w:tcBorders>
            <w:vAlign w:val="center"/>
          </w:tcPr>
          <w:p w14:paraId="4AFAA8F8">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31B21A5D">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463BF0B2">
            <w:pPr>
              <w:widowControl/>
              <w:jc w:val="left"/>
              <w:rPr>
                <w:rFonts w:hint="eastAsia" w:ascii="宋体" w:hAnsi="宋体" w:eastAsia="宋体" w:cs="宋体"/>
                <w:color w:val="auto"/>
                <w:highlight w:val="none"/>
              </w:rPr>
            </w:pPr>
          </w:p>
        </w:tc>
      </w:tr>
      <w:tr w14:paraId="389C7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4AC34BC5">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4</w:t>
            </w:r>
          </w:p>
        </w:tc>
        <w:tc>
          <w:tcPr>
            <w:tcW w:w="1290" w:type="dxa"/>
            <w:tcBorders>
              <w:top w:val="single" w:color="auto" w:sz="4" w:space="0"/>
              <w:left w:val="single" w:color="auto" w:sz="4" w:space="0"/>
              <w:bottom w:val="single" w:color="auto" w:sz="4" w:space="0"/>
              <w:right w:val="single" w:color="auto" w:sz="4" w:space="0"/>
            </w:tcBorders>
            <w:vAlign w:val="center"/>
          </w:tcPr>
          <w:p w14:paraId="19750480">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二、技术要求3.技术参数及指标3.4</w:t>
            </w:r>
          </w:p>
        </w:tc>
        <w:tc>
          <w:tcPr>
            <w:tcW w:w="4305" w:type="dxa"/>
            <w:tcBorders>
              <w:top w:val="single" w:color="auto" w:sz="4" w:space="0"/>
              <w:left w:val="single" w:color="auto" w:sz="4" w:space="0"/>
              <w:bottom w:val="single" w:color="auto" w:sz="4" w:space="0"/>
              <w:right w:val="single" w:color="auto" w:sz="4" w:space="0"/>
            </w:tcBorders>
            <w:vAlign w:val="center"/>
          </w:tcPr>
          <w:p w14:paraId="78FFA171">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★安全性要求</w:t>
            </w:r>
          </w:p>
          <w:p w14:paraId="1B4257F9">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信息系统有良好的安全性设计，应符合网络安全等级保护第三级的相关要求。</w:t>
            </w:r>
          </w:p>
        </w:tc>
        <w:tc>
          <w:tcPr>
            <w:tcW w:w="1815" w:type="dxa"/>
            <w:tcBorders>
              <w:top w:val="single" w:color="auto" w:sz="4" w:space="0"/>
              <w:left w:val="single" w:color="auto" w:sz="4" w:space="0"/>
              <w:bottom w:val="single" w:color="auto" w:sz="4" w:space="0"/>
              <w:right w:val="single" w:color="auto" w:sz="4" w:space="0"/>
            </w:tcBorders>
            <w:vAlign w:val="center"/>
          </w:tcPr>
          <w:p w14:paraId="2CFBC25F">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4C1EBF91">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12241116">
            <w:pPr>
              <w:widowControl/>
              <w:jc w:val="left"/>
              <w:rPr>
                <w:rFonts w:hint="eastAsia" w:ascii="宋体" w:hAnsi="宋体" w:eastAsia="宋体" w:cs="宋体"/>
                <w:color w:val="auto"/>
                <w:highlight w:val="none"/>
              </w:rPr>
            </w:pPr>
          </w:p>
        </w:tc>
      </w:tr>
      <w:tr w14:paraId="4C14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2F46F8FA">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5</w:t>
            </w:r>
          </w:p>
        </w:tc>
        <w:tc>
          <w:tcPr>
            <w:tcW w:w="1290" w:type="dxa"/>
            <w:tcBorders>
              <w:top w:val="single" w:color="auto" w:sz="4" w:space="0"/>
              <w:left w:val="single" w:color="auto" w:sz="4" w:space="0"/>
              <w:bottom w:val="single" w:color="auto" w:sz="4" w:space="0"/>
              <w:right w:val="single" w:color="auto" w:sz="4" w:space="0"/>
            </w:tcBorders>
            <w:vAlign w:val="center"/>
          </w:tcPr>
          <w:p w14:paraId="052681CF">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二、技术要求3.技术参数及指标3.5</w:t>
            </w:r>
          </w:p>
        </w:tc>
        <w:tc>
          <w:tcPr>
            <w:tcW w:w="4305" w:type="dxa"/>
            <w:tcBorders>
              <w:top w:val="single" w:color="auto" w:sz="4" w:space="0"/>
              <w:left w:val="single" w:color="auto" w:sz="4" w:space="0"/>
              <w:bottom w:val="single" w:color="auto" w:sz="4" w:space="0"/>
              <w:right w:val="single" w:color="auto" w:sz="4" w:space="0"/>
            </w:tcBorders>
            <w:vAlign w:val="center"/>
          </w:tcPr>
          <w:p w14:paraId="6D37281A">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★迁移切换要求</w:t>
            </w:r>
          </w:p>
          <w:p w14:paraId="5271BDFD">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对于采购人当前或遗留的支持同类业务的信息系统或文件，投标人有能力进行数据清洗、转换并导入到本次投标的信息系统中，用于通过相关功能支持业务的持续开展。本次投标的信息系统上线运行时，与采购人当前正在运行的支持同类业务的信息系统之间切换所要求的业务暂停时间单次不超过48小时，累计不超过96小时。</w:t>
            </w:r>
          </w:p>
          <w:p w14:paraId="214C631C">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涉及数据迁移转换的信息系统包括：</w:t>
            </w:r>
          </w:p>
          <w:p w14:paraId="594DAF13">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房屋土地数据管理平台，包含土地信息管理、公用房基本信息管理、公用房调配管理、二级单位公用房管理、电子地图、图纸管理、公用房清查等功能。</w:t>
            </w:r>
          </w:p>
          <w:p w14:paraId="0C00D3FD">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房屋管理服务中心使用的与住房相关的5个系统，住房管理信息系统、公寓在线系统（此系统C/S、B/S方式相结合）、学清苑住房配售系统、住房补贴库（FoxPro，单机版系统）、房改售房时间的售房系统（FoxPro，单机版系统，含4个子系统）。</w:t>
            </w:r>
          </w:p>
          <w:p w14:paraId="2CCE995E">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eastAsia="zh"/>
              </w:rPr>
              <w:t>校内OS系统</w:t>
            </w:r>
            <w:r>
              <w:rPr>
                <w:rFonts w:hint="eastAsia" w:ascii="宋体" w:hAnsi="宋体" w:eastAsia="宋体" w:cs="宋体"/>
                <w:color w:val="auto"/>
                <w:highlight w:val="none"/>
              </w:rPr>
              <w:t>中的</w:t>
            </w:r>
            <w:r>
              <w:rPr>
                <w:rFonts w:hint="eastAsia" w:ascii="宋体" w:hAnsi="宋体" w:eastAsia="宋体" w:cs="宋体"/>
                <w:color w:val="auto"/>
                <w:highlight w:val="none"/>
                <w:lang w:eastAsia="zh"/>
              </w:rPr>
              <w:t>开具房产证明</w:t>
            </w:r>
            <w:r>
              <w:rPr>
                <w:rFonts w:hint="eastAsia" w:ascii="宋体" w:hAnsi="宋体" w:eastAsia="宋体" w:cs="宋体"/>
                <w:color w:val="auto"/>
                <w:highlight w:val="none"/>
              </w:rPr>
              <w:t>、装维修审批、校外租赁用房审批</w:t>
            </w:r>
            <w:r>
              <w:rPr>
                <w:rFonts w:hint="eastAsia" w:ascii="宋体" w:hAnsi="宋体" w:eastAsia="宋体" w:cs="宋体"/>
                <w:color w:val="auto"/>
                <w:highlight w:val="none"/>
                <w:lang w:eastAsia="zh"/>
              </w:rPr>
              <w:t>等业务</w:t>
            </w:r>
            <w:r>
              <w:rPr>
                <w:rFonts w:hint="eastAsia" w:ascii="宋体" w:hAnsi="宋体" w:eastAsia="宋体" w:cs="宋体"/>
                <w:color w:val="auto"/>
                <w:highlight w:val="none"/>
              </w:rPr>
              <w:t>。</w:t>
            </w:r>
          </w:p>
        </w:tc>
        <w:tc>
          <w:tcPr>
            <w:tcW w:w="1815" w:type="dxa"/>
            <w:tcBorders>
              <w:top w:val="single" w:color="auto" w:sz="4" w:space="0"/>
              <w:left w:val="single" w:color="auto" w:sz="4" w:space="0"/>
              <w:bottom w:val="single" w:color="auto" w:sz="4" w:space="0"/>
              <w:right w:val="single" w:color="auto" w:sz="4" w:space="0"/>
            </w:tcBorders>
            <w:vAlign w:val="center"/>
          </w:tcPr>
          <w:p w14:paraId="4C198A25">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47AE2CCE">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5380C029">
            <w:pPr>
              <w:widowControl/>
              <w:jc w:val="left"/>
              <w:rPr>
                <w:rFonts w:hint="eastAsia" w:ascii="宋体" w:hAnsi="宋体" w:eastAsia="宋体" w:cs="宋体"/>
                <w:color w:val="auto"/>
                <w:highlight w:val="none"/>
              </w:rPr>
            </w:pPr>
          </w:p>
        </w:tc>
      </w:tr>
      <w:tr w14:paraId="6CD7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48D37A71">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6</w:t>
            </w:r>
          </w:p>
        </w:tc>
        <w:tc>
          <w:tcPr>
            <w:tcW w:w="1290" w:type="dxa"/>
            <w:tcBorders>
              <w:top w:val="single" w:color="auto" w:sz="4" w:space="0"/>
              <w:left w:val="single" w:color="auto" w:sz="4" w:space="0"/>
              <w:bottom w:val="single" w:color="auto" w:sz="4" w:space="0"/>
              <w:right w:val="single" w:color="auto" w:sz="4" w:space="0"/>
            </w:tcBorders>
            <w:vAlign w:val="center"/>
          </w:tcPr>
          <w:p w14:paraId="60EE47E5">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三、商务要求1.实施要求1.1</w:t>
            </w:r>
          </w:p>
        </w:tc>
        <w:tc>
          <w:tcPr>
            <w:tcW w:w="4305" w:type="dxa"/>
            <w:tcBorders>
              <w:top w:val="single" w:color="auto" w:sz="4" w:space="0"/>
              <w:left w:val="single" w:color="auto" w:sz="4" w:space="0"/>
              <w:bottom w:val="single" w:color="auto" w:sz="4" w:space="0"/>
              <w:right w:val="single" w:color="auto" w:sz="4" w:space="0"/>
            </w:tcBorders>
            <w:vAlign w:val="center"/>
          </w:tcPr>
          <w:p w14:paraId="1AF4C6E5">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★实施方案</w:t>
            </w:r>
          </w:p>
          <w:p w14:paraId="58FC10D3">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投标人承诺，在合同签署后30日内按照《清华大学信息化建设项目管理和技术实施指南》（详见招标文件附件）的要求完成编制项目实施方案，并提交采购人进行技术评审。因技术复杂等原因，经采购人同意，投标人可以延期提交，但累计延期不超过30日。投标人提交的项目实施方案未能通过技术评审的，最多可以有2次重新提交机会。投标人须提供承诺函并加盖投标人公章。</w:t>
            </w:r>
          </w:p>
        </w:tc>
        <w:tc>
          <w:tcPr>
            <w:tcW w:w="1815" w:type="dxa"/>
            <w:tcBorders>
              <w:top w:val="single" w:color="auto" w:sz="4" w:space="0"/>
              <w:left w:val="single" w:color="auto" w:sz="4" w:space="0"/>
              <w:bottom w:val="single" w:color="auto" w:sz="4" w:space="0"/>
              <w:right w:val="single" w:color="auto" w:sz="4" w:space="0"/>
            </w:tcBorders>
            <w:vAlign w:val="center"/>
          </w:tcPr>
          <w:p w14:paraId="5E3E51DD">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3FA06169">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048E3796">
            <w:pPr>
              <w:widowControl/>
              <w:jc w:val="left"/>
              <w:rPr>
                <w:rFonts w:hint="eastAsia" w:ascii="宋体" w:hAnsi="宋体" w:eastAsia="宋体" w:cs="宋体"/>
                <w:color w:val="auto"/>
                <w:highlight w:val="none"/>
              </w:rPr>
            </w:pPr>
          </w:p>
        </w:tc>
      </w:tr>
      <w:tr w14:paraId="4F4E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3D2AE250">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7</w:t>
            </w:r>
          </w:p>
        </w:tc>
        <w:tc>
          <w:tcPr>
            <w:tcW w:w="1290" w:type="dxa"/>
            <w:tcBorders>
              <w:top w:val="single" w:color="auto" w:sz="4" w:space="0"/>
              <w:left w:val="single" w:color="auto" w:sz="4" w:space="0"/>
              <w:bottom w:val="single" w:color="auto" w:sz="4" w:space="0"/>
              <w:right w:val="single" w:color="auto" w:sz="4" w:space="0"/>
            </w:tcBorders>
            <w:vAlign w:val="center"/>
          </w:tcPr>
          <w:p w14:paraId="62C0F558">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三、商务要求1.实施要求1.2</w:t>
            </w:r>
          </w:p>
        </w:tc>
        <w:tc>
          <w:tcPr>
            <w:tcW w:w="4305" w:type="dxa"/>
            <w:tcBorders>
              <w:top w:val="single" w:color="auto" w:sz="4" w:space="0"/>
              <w:left w:val="single" w:color="auto" w:sz="4" w:space="0"/>
              <w:bottom w:val="single" w:color="auto" w:sz="4" w:space="0"/>
              <w:right w:val="single" w:color="auto" w:sz="4" w:space="0"/>
            </w:tcBorders>
            <w:vAlign w:val="center"/>
          </w:tcPr>
          <w:p w14:paraId="0DB4F35B">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★安全检测</w:t>
            </w:r>
          </w:p>
          <w:p w14:paraId="1BBA8E75">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投标人承诺，在完成产品交付准备和开发集成服务后，按照《清华大学信息化建设项目管理和技术实施指南》（详见招标文件附件）的要求提交安全检测，在首次提交安全检测后60日通过安全检测。投标人须提供承诺函并加盖投标人公章。</w:t>
            </w:r>
          </w:p>
        </w:tc>
        <w:tc>
          <w:tcPr>
            <w:tcW w:w="1815" w:type="dxa"/>
            <w:tcBorders>
              <w:top w:val="single" w:color="auto" w:sz="4" w:space="0"/>
              <w:left w:val="single" w:color="auto" w:sz="4" w:space="0"/>
              <w:bottom w:val="single" w:color="auto" w:sz="4" w:space="0"/>
              <w:right w:val="single" w:color="auto" w:sz="4" w:space="0"/>
            </w:tcBorders>
            <w:vAlign w:val="center"/>
          </w:tcPr>
          <w:p w14:paraId="7BC3BBFC">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593B91C8">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4AB5E374">
            <w:pPr>
              <w:widowControl/>
              <w:jc w:val="left"/>
              <w:rPr>
                <w:rFonts w:hint="eastAsia" w:ascii="宋体" w:hAnsi="宋体" w:eastAsia="宋体" w:cs="宋体"/>
                <w:color w:val="auto"/>
                <w:highlight w:val="none"/>
              </w:rPr>
            </w:pPr>
          </w:p>
        </w:tc>
      </w:tr>
      <w:tr w14:paraId="18F2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2A7086FE">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8</w:t>
            </w:r>
          </w:p>
        </w:tc>
        <w:tc>
          <w:tcPr>
            <w:tcW w:w="1290" w:type="dxa"/>
            <w:tcBorders>
              <w:top w:val="single" w:color="auto" w:sz="4" w:space="0"/>
              <w:left w:val="single" w:color="auto" w:sz="4" w:space="0"/>
              <w:bottom w:val="single" w:color="auto" w:sz="4" w:space="0"/>
              <w:right w:val="single" w:color="auto" w:sz="4" w:space="0"/>
            </w:tcBorders>
            <w:vAlign w:val="center"/>
          </w:tcPr>
          <w:p w14:paraId="67B63A69">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三、商务要求1.实施要求1.3</w:t>
            </w:r>
          </w:p>
        </w:tc>
        <w:tc>
          <w:tcPr>
            <w:tcW w:w="4305" w:type="dxa"/>
            <w:tcBorders>
              <w:top w:val="single" w:color="auto" w:sz="4" w:space="0"/>
              <w:left w:val="single" w:color="auto" w:sz="4" w:space="0"/>
              <w:bottom w:val="single" w:color="auto" w:sz="4" w:space="0"/>
              <w:right w:val="single" w:color="auto" w:sz="4" w:space="0"/>
            </w:tcBorders>
            <w:vAlign w:val="center"/>
          </w:tcPr>
          <w:p w14:paraId="5FE95D64">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★系统试部署</w:t>
            </w:r>
          </w:p>
          <w:p w14:paraId="00D20CA5">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投标人承诺，在通过安全检测后30日内，按照《清华大学信息化建设项目管理和技术实施指南》（详见招标文件附件）的要求提交系统试部署，在首次提交系统试部署后60日内保障信息系统成功试部署、合格可用，且最多有2次补正、修复机会。投标人须提供承诺函并加盖投标人公章。</w:t>
            </w:r>
          </w:p>
        </w:tc>
        <w:tc>
          <w:tcPr>
            <w:tcW w:w="1815" w:type="dxa"/>
            <w:tcBorders>
              <w:top w:val="single" w:color="auto" w:sz="4" w:space="0"/>
              <w:left w:val="single" w:color="auto" w:sz="4" w:space="0"/>
              <w:bottom w:val="single" w:color="auto" w:sz="4" w:space="0"/>
              <w:right w:val="single" w:color="auto" w:sz="4" w:space="0"/>
            </w:tcBorders>
            <w:vAlign w:val="center"/>
          </w:tcPr>
          <w:p w14:paraId="2C94C133">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11F95380">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6A2FDDA4">
            <w:pPr>
              <w:widowControl/>
              <w:jc w:val="left"/>
              <w:rPr>
                <w:rFonts w:hint="eastAsia" w:ascii="宋体" w:hAnsi="宋体" w:eastAsia="宋体" w:cs="宋体"/>
                <w:color w:val="auto"/>
                <w:highlight w:val="none"/>
              </w:rPr>
            </w:pPr>
          </w:p>
        </w:tc>
      </w:tr>
      <w:tr w14:paraId="1E69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209D654D">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9</w:t>
            </w:r>
          </w:p>
        </w:tc>
        <w:tc>
          <w:tcPr>
            <w:tcW w:w="1290" w:type="dxa"/>
            <w:tcBorders>
              <w:top w:val="single" w:color="auto" w:sz="4" w:space="0"/>
              <w:left w:val="single" w:color="auto" w:sz="4" w:space="0"/>
              <w:bottom w:val="single" w:color="auto" w:sz="4" w:space="0"/>
              <w:right w:val="single" w:color="auto" w:sz="4" w:space="0"/>
            </w:tcBorders>
            <w:vAlign w:val="center"/>
          </w:tcPr>
          <w:p w14:paraId="21330D34">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三、商务要求1.实施要求1.4</w:t>
            </w:r>
          </w:p>
        </w:tc>
        <w:tc>
          <w:tcPr>
            <w:tcW w:w="4305" w:type="dxa"/>
            <w:tcBorders>
              <w:top w:val="single" w:color="auto" w:sz="4" w:space="0"/>
              <w:left w:val="single" w:color="auto" w:sz="4" w:space="0"/>
              <w:bottom w:val="single" w:color="auto" w:sz="4" w:space="0"/>
              <w:right w:val="single" w:color="auto" w:sz="4" w:space="0"/>
            </w:tcBorders>
            <w:vAlign w:val="center"/>
          </w:tcPr>
          <w:p w14:paraId="259A8999">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★初步验收和试运行</w:t>
            </w:r>
          </w:p>
          <w:p w14:paraId="78A5B9D4">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投标人承诺，在系统成功试部署后10日内，按照《清华大学信息化建设项目管理和技术实施指南》（详见招标文件附件）的要求提交初步验收和试运行，在首次提交初步验收和试运行后90日确保信息系统不存在影响初步验收和试运行的质量缺陷，并在试运行启动180日内满足连续正常运行60日的要求。投标人须提供承诺函并加盖投标人公章。</w:t>
            </w:r>
          </w:p>
        </w:tc>
        <w:tc>
          <w:tcPr>
            <w:tcW w:w="1815" w:type="dxa"/>
            <w:tcBorders>
              <w:top w:val="single" w:color="auto" w:sz="4" w:space="0"/>
              <w:left w:val="single" w:color="auto" w:sz="4" w:space="0"/>
              <w:bottom w:val="single" w:color="auto" w:sz="4" w:space="0"/>
              <w:right w:val="single" w:color="auto" w:sz="4" w:space="0"/>
            </w:tcBorders>
            <w:vAlign w:val="center"/>
          </w:tcPr>
          <w:p w14:paraId="2D8257D0">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6267DDDE">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56B455E0">
            <w:pPr>
              <w:widowControl/>
              <w:jc w:val="left"/>
              <w:rPr>
                <w:rFonts w:hint="eastAsia" w:ascii="宋体" w:hAnsi="宋体" w:eastAsia="宋体" w:cs="宋体"/>
                <w:color w:val="auto"/>
                <w:highlight w:val="none"/>
              </w:rPr>
            </w:pPr>
          </w:p>
        </w:tc>
      </w:tr>
      <w:tr w14:paraId="7F4C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2D5B7AD5">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10</w:t>
            </w:r>
          </w:p>
        </w:tc>
        <w:tc>
          <w:tcPr>
            <w:tcW w:w="1290" w:type="dxa"/>
            <w:tcBorders>
              <w:top w:val="single" w:color="auto" w:sz="4" w:space="0"/>
              <w:left w:val="single" w:color="auto" w:sz="4" w:space="0"/>
              <w:bottom w:val="single" w:color="auto" w:sz="4" w:space="0"/>
              <w:right w:val="single" w:color="auto" w:sz="4" w:space="0"/>
            </w:tcBorders>
            <w:vAlign w:val="center"/>
          </w:tcPr>
          <w:p w14:paraId="758D606F">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三、商务要求3.项目实施3.2</w:t>
            </w:r>
          </w:p>
        </w:tc>
        <w:tc>
          <w:tcPr>
            <w:tcW w:w="4305" w:type="dxa"/>
            <w:tcBorders>
              <w:top w:val="single" w:color="auto" w:sz="4" w:space="0"/>
              <w:left w:val="single" w:color="auto" w:sz="4" w:space="0"/>
              <w:bottom w:val="single" w:color="auto" w:sz="4" w:space="0"/>
              <w:right w:val="single" w:color="auto" w:sz="4" w:space="0"/>
            </w:tcBorders>
            <w:vAlign w:val="center"/>
          </w:tcPr>
          <w:p w14:paraId="1B0A5308">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付款条件（进度和方式）</w:t>
            </w:r>
          </w:p>
          <w:p w14:paraId="2031D53A">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详见《拟签订的合同文本》中第三条“合同价款及支付”第2款“付款条件和时间”中的分【三期】进行支付的内容。</w:t>
            </w:r>
          </w:p>
        </w:tc>
        <w:tc>
          <w:tcPr>
            <w:tcW w:w="1815" w:type="dxa"/>
            <w:tcBorders>
              <w:top w:val="single" w:color="auto" w:sz="4" w:space="0"/>
              <w:left w:val="single" w:color="auto" w:sz="4" w:space="0"/>
              <w:bottom w:val="single" w:color="auto" w:sz="4" w:space="0"/>
              <w:right w:val="single" w:color="auto" w:sz="4" w:space="0"/>
            </w:tcBorders>
            <w:vAlign w:val="center"/>
          </w:tcPr>
          <w:p w14:paraId="2D7C6B62">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6EF3568F">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4F57D856">
            <w:pPr>
              <w:widowControl/>
              <w:jc w:val="left"/>
              <w:rPr>
                <w:rFonts w:hint="eastAsia" w:ascii="宋体" w:hAnsi="宋体" w:eastAsia="宋体" w:cs="宋体"/>
                <w:color w:val="auto"/>
                <w:highlight w:val="none"/>
              </w:rPr>
            </w:pPr>
          </w:p>
        </w:tc>
      </w:tr>
      <w:tr w14:paraId="1F8D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2B6C269C">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11</w:t>
            </w:r>
          </w:p>
        </w:tc>
        <w:tc>
          <w:tcPr>
            <w:tcW w:w="1290" w:type="dxa"/>
            <w:tcBorders>
              <w:top w:val="single" w:color="auto" w:sz="4" w:space="0"/>
              <w:left w:val="single" w:color="auto" w:sz="4" w:space="0"/>
              <w:bottom w:val="single" w:color="auto" w:sz="4" w:space="0"/>
              <w:right w:val="single" w:color="auto" w:sz="4" w:space="0"/>
            </w:tcBorders>
            <w:vAlign w:val="center"/>
          </w:tcPr>
          <w:p w14:paraId="2F3C20C3">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三、商务要求4.采购标的需满足的服务标准、期限、效率等要求4.1.1</w:t>
            </w:r>
          </w:p>
        </w:tc>
        <w:tc>
          <w:tcPr>
            <w:tcW w:w="4305" w:type="dxa"/>
            <w:tcBorders>
              <w:top w:val="single" w:color="auto" w:sz="4" w:space="0"/>
              <w:left w:val="single" w:color="auto" w:sz="4" w:space="0"/>
              <w:bottom w:val="single" w:color="auto" w:sz="4" w:space="0"/>
              <w:right w:val="single" w:color="auto" w:sz="4" w:space="0"/>
            </w:tcBorders>
            <w:vAlign w:val="center"/>
          </w:tcPr>
          <w:p w14:paraId="257F126C">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★质量保证期</w:t>
            </w:r>
          </w:p>
          <w:p w14:paraId="18AE7D4A">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投标人本次投标产品和服务成果的整体质量保证期为确认系统符合验收条件之日起不少于36个月。</w:t>
            </w:r>
          </w:p>
        </w:tc>
        <w:tc>
          <w:tcPr>
            <w:tcW w:w="1815" w:type="dxa"/>
            <w:tcBorders>
              <w:top w:val="single" w:color="auto" w:sz="4" w:space="0"/>
              <w:left w:val="single" w:color="auto" w:sz="4" w:space="0"/>
              <w:bottom w:val="single" w:color="auto" w:sz="4" w:space="0"/>
              <w:right w:val="single" w:color="auto" w:sz="4" w:space="0"/>
            </w:tcBorders>
            <w:vAlign w:val="center"/>
          </w:tcPr>
          <w:p w14:paraId="208478A3">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3CEDAAD8">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546F7273">
            <w:pPr>
              <w:widowControl/>
              <w:jc w:val="left"/>
              <w:rPr>
                <w:rFonts w:hint="eastAsia" w:ascii="宋体" w:hAnsi="宋体" w:eastAsia="宋体" w:cs="宋体"/>
                <w:color w:val="auto"/>
                <w:highlight w:val="none"/>
              </w:rPr>
            </w:pPr>
          </w:p>
        </w:tc>
      </w:tr>
      <w:tr w14:paraId="153B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047FB39E">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12</w:t>
            </w:r>
          </w:p>
        </w:tc>
        <w:tc>
          <w:tcPr>
            <w:tcW w:w="1290" w:type="dxa"/>
            <w:tcBorders>
              <w:top w:val="single" w:color="auto" w:sz="4" w:space="0"/>
              <w:left w:val="single" w:color="auto" w:sz="4" w:space="0"/>
              <w:bottom w:val="single" w:color="auto" w:sz="4" w:space="0"/>
              <w:right w:val="single" w:color="auto" w:sz="4" w:space="0"/>
            </w:tcBorders>
            <w:vAlign w:val="center"/>
          </w:tcPr>
          <w:p w14:paraId="4414B418">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三、商务要求4.采购标的需满足的服务标准、期限、效率等要求4.1.4 </w:t>
            </w:r>
          </w:p>
        </w:tc>
        <w:tc>
          <w:tcPr>
            <w:tcW w:w="4305" w:type="dxa"/>
            <w:tcBorders>
              <w:top w:val="single" w:color="auto" w:sz="4" w:space="0"/>
              <w:left w:val="single" w:color="auto" w:sz="4" w:space="0"/>
              <w:bottom w:val="single" w:color="auto" w:sz="4" w:space="0"/>
              <w:right w:val="single" w:color="auto" w:sz="4" w:space="0"/>
            </w:tcBorders>
            <w:vAlign w:val="center"/>
          </w:tcPr>
          <w:p w14:paraId="0B6004A1">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★安全支持要求</w:t>
            </w:r>
          </w:p>
          <w:p w14:paraId="5040E956">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投标人承诺，无论是否在质量保证期内，当收到本次投标产品和服务成果相关的软硬件受到安全漏洞的影响的通知，或者在相关政府部门、行业组织、第三方安全服务机构、信息系统用户等开展的安全检测中发现的本次投标产品和服务成果相关的软硬件安全漏洞时，应立即将漏洞描述、影响程度和应急处置措施通知采购人，最迟不得晚于接到通知后24小时内。投标人应在72小时内向采购人提供应急安全防护和漏洞修复的维护支持服务。投标人须提供承诺函并加盖投标人公章。</w:t>
            </w:r>
          </w:p>
        </w:tc>
        <w:tc>
          <w:tcPr>
            <w:tcW w:w="1815" w:type="dxa"/>
            <w:tcBorders>
              <w:top w:val="single" w:color="auto" w:sz="4" w:space="0"/>
              <w:left w:val="single" w:color="auto" w:sz="4" w:space="0"/>
              <w:bottom w:val="single" w:color="auto" w:sz="4" w:space="0"/>
              <w:right w:val="single" w:color="auto" w:sz="4" w:space="0"/>
            </w:tcBorders>
            <w:vAlign w:val="center"/>
          </w:tcPr>
          <w:p w14:paraId="1CF19A68">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40275E73">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1A7E49B9">
            <w:pPr>
              <w:widowControl/>
              <w:jc w:val="left"/>
              <w:rPr>
                <w:rFonts w:hint="eastAsia" w:ascii="宋体" w:hAnsi="宋体" w:eastAsia="宋体" w:cs="宋体"/>
                <w:color w:val="auto"/>
                <w:highlight w:val="none"/>
              </w:rPr>
            </w:pPr>
          </w:p>
        </w:tc>
      </w:tr>
      <w:tr w14:paraId="277A1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7B8A9A86">
            <w:pPr>
              <w:widowControl/>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13</w:t>
            </w:r>
          </w:p>
        </w:tc>
        <w:tc>
          <w:tcPr>
            <w:tcW w:w="1290" w:type="dxa"/>
            <w:tcBorders>
              <w:top w:val="single" w:color="auto" w:sz="4" w:space="0"/>
              <w:left w:val="single" w:color="auto" w:sz="4" w:space="0"/>
              <w:bottom w:val="single" w:color="auto" w:sz="4" w:space="0"/>
              <w:right w:val="single" w:color="auto" w:sz="4" w:space="0"/>
            </w:tcBorders>
            <w:vAlign w:val="center"/>
          </w:tcPr>
          <w:p w14:paraId="2D48021E">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三、商务要求5.采购标的的其他技术、服务等要求5.1.1</w:t>
            </w:r>
          </w:p>
        </w:tc>
        <w:tc>
          <w:tcPr>
            <w:tcW w:w="4305" w:type="dxa"/>
            <w:tcBorders>
              <w:top w:val="single" w:color="auto" w:sz="4" w:space="0"/>
              <w:left w:val="single" w:color="auto" w:sz="4" w:space="0"/>
              <w:bottom w:val="single" w:color="auto" w:sz="4" w:space="0"/>
              <w:right w:val="single" w:color="auto" w:sz="4" w:space="0"/>
            </w:tcBorders>
            <w:vAlign w:val="center"/>
          </w:tcPr>
          <w:p w14:paraId="409FC2E1">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项目经理</w:t>
            </w:r>
          </w:p>
          <w:p w14:paraId="49206921">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w:t>
            </w:r>
            <w:r>
              <w:rPr>
                <w:rFonts w:hint="eastAsia" w:ascii="宋体" w:hAnsi="宋体" w:cs="宋体"/>
                <w:color w:val="auto"/>
                <w:highlight w:val="none"/>
                <w:lang w:eastAsia="zh-CN"/>
              </w:rPr>
              <w:t>（</w:t>
            </w:r>
            <w:r>
              <w:rPr>
                <w:rFonts w:hint="eastAsia" w:ascii="宋体" w:hAnsi="宋体" w:cs="宋体"/>
                <w:color w:val="auto"/>
                <w:highlight w:val="none"/>
                <w:lang w:val="en-US" w:eastAsia="zh-CN"/>
              </w:rPr>
              <w:t>1</w:t>
            </w:r>
            <w:r>
              <w:rPr>
                <w:rFonts w:hint="eastAsia" w:ascii="宋体" w:hAnsi="宋体" w:cs="宋体"/>
                <w:color w:val="auto"/>
                <w:highlight w:val="none"/>
                <w:lang w:eastAsia="zh-CN"/>
              </w:rPr>
              <w:t>）</w:t>
            </w:r>
            <w:r>
              <w:rPr>
                <w:rFonts w:hint="eastAsia" w:ascii="宋体" w:hAnsi="宋体" w:eastAsia="宋体" w:cs="宋体"/>
                <w:color w:val="auto"/>
                <w:highlight w:val="none"/>
              </w:rPr>
              <w:t>项目经理1名，负责进行项目管理。</w:t>
            </w:r>
          </w:p>
        </w:tc>
        <w:tc>
          <w:tcPr>
            <w:tcW w:w="1815" w:type="dxa"/>
            <w:tcBorders>
              <w:top w:val="single" w:color="auto" w:sz="4" w:space="0"/>
              <w:left w:val="single" w:color="auto" w:sz="4" w:space="0"/>
              <w:bottom w:val="single" w:color="auto" w:sz="4" w:space="0"/>
              <w:right w:val="single" w:color="auto" w:sz="4" w:space="0"/>
            </w:tcBorders>
            <w:vAlign w:val="center"/>
          </w:tcPr>
          <w:p w14:paraId="7134A073">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6B95B50B">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01C48D62">
            <w:pPr>
              <w:widowControl/>
              <w:jc w:val="left"/>
              <w:rPr>
                <w:rFonts w:hint="eastAsia" w:ascii="宋体" w:hAnsi="宋体" w:eastAsia="宋体" w:cs="宋体"/>
                <w:color w:val="auto"/>
                <w:highlight w:val="none"/>
              </w:rPr>
            </w:pPr>
          </w:p>
        </w:tc>
      </w:tr>
      <w:tr w14:paraId="46FC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408A08B1">
            <w:pPr>
              <w:widowControl/>
              <w:jc w:val="left"/>
              <w:rPr>
                <w:rFonts w:hint="default" w:ascii="宋体" w:hAnsi="宋体" w:eastAsia="宋体" w:cs="宋体"/>
                <w:color w:val="auto"/>
                <w:highlight w:val="none"/>
                <w:lang w:val="en-US"/>
              </w:rPr>
            </w:pPr>
            <w:r>
              <w:rPr>
                <w:rFonts w:hint="eastAsia" w:ascii="宋体" w:hAnsi="宋体" w:eastAsia="宋体" w:cs="宋体"/>
                <w:color w:val="auto"/>
                <w:highlight w:val="none"/>
                <w:lang w:val="en-US" w:eastAsia="zh-CN"/>
              </w:rPr>
              <w:t>1</w:t>
            </w:r>
            <w:r>
              <w:rPr>
                <w:rFonts w:hint="eastAsia" w:ascii="宋体" w:hAnsi="宋体" w:cs="宋体"/>
                <w:color w:val="auto"/>
                <w:highlight w:val="none"/>
                <w:lang w:val="en-US" w:eastAsia="zh-CN"/>
              </w:rPr>
              <w:t>4</w:t>
            </w:r>
          </w:p>
        </w:tc>
        <w:tc>
          <w:tcPr>
            <w:tcW w:w="1290" w:type="dxa"/>
            <w:tcBorders>
              <w:top w:val="single" w:color="auto" w:sz="4" w:space="0"/>
              <w:left w:val="single" w:color="auto" w:sz="4" w:space="0"/>
              <w:bottom w:val="single" w:color="auto" w:sz="4" w:space="0"/>
              <w:right w:val="single" w:color="auto" w:sz="4" w:space="0"/>
            </w:tcBorders>
            <w:vAlign w:val="center"/>
          </w:tcPr>
          <w:p w14:paraId="104EB1F0">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三、商务要求5.采购标的的其他技术、服务等要求5.1.5</w:t>
            </w:r>
          </w:p>
        </w:tc>
        <w:tc>
          <w:tcPr>
            <w:tcW w:w="4305" w:type="dxa"/>
            <w:tcBorders>
              <w:top w:val="single" w:color="auto" w:sz="4" w:space="0"/>
              <w:left w:val="single" w:color="auto" w:sz="4" w:space="0"/>
              <w:bottom w:val="single" w:color="auto" w:sz="4" w:space="0"/>
              <w:right w:val="single" w:color="auto" w:sz="4" w:space="0"/>
            </w:tcBorders>
            <w:vAlign w:val="center"/>
          </w:tcPr>
          <w:p w14:paraId="0C560F12">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信息系统工程师</w:t>
            </w:r>
          </w:p>
          <w:p w14:paraId="6608F57C">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★信息系统工程师至少</w:t>
            </w:r>
            <w:r>
              <w:rPr>
                <w:rFonts w:hint="eastAsia" w:ascii="宋体" w:hAnsi="宋体" w:eastAsia="宋体" w:cs="宋体"/>
                <w:color w:val="auto"/>
                <w:highlight w:val="none"/>
                <w:lang w:val="en-US" w:eastAsia="zh-CN"/>
              </w:rPr>
              <w:t>8</w:t>
            </w:r>
            <w:r>
              <w:rPr>
                <w:rFonts w:hint="eastAsia" w:ascii="宋体" w:hAnsi="宋体" w:eastAsia="宋体" w:cs="宋体"/>
                <w:color w:val="auto"/>
                <w:highlight w:val="none"/>
              </w:rPr>
              <w:t>名，负责执行和支持软件产品集成开发、测试、安装、部署、维护等工作。</w:t>
            </w:r>
          </w:p>
        </w:tc>
        <w:tc>
          <w:tcPr>
            <w:tcW w:w="1815" w:type="dxa"/>
            <w:tcBorders>
              <w:top w:val="single" w:color="auto" w:sz="4" w:space="0"/>
              <w:left w:val="single" w:color="auto" w:sz="4" w:space="0"/>
              <w:bottom w:val="single" w:color="auto" w:sz="4" w:space="0"/>
              <w:right w:val="single" w:color="auto" w:sz="4" w:space="0"/>
            </w:tcBorders>
            <w:vAlign w:val="center"/>
          </w:tcPr>
          <w:p w14:paraId="68A87C63">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0020FC4B">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4F5A5326">
            <w:pPr>
              <w:widowControl/>
              <w:jc w:val="left"/>
              <w:rPr>
                <w:rFonts w:hint="eastAsia" w:ascii="宋体" w:hAnsi="宋体" w:eastAsia="宋体" w:cs="宋体"/>
                <w:color w:val="auto"/>
                <w:highlight w:val="none"/>
              </w:rPr>
            </w:pPr>
          </w:p>
        </w:tc>
      </w:tr>
      <w:tr w14:paraId="2B5E6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3C34CDEB">
            <w:pPr>
              <w:widowControl/>
              <w:jc w:val="left"/>
              <w:rPr>
                <w:rFonts w:hint="default" w:ascii="宋体" w:hAnsi="宋体" w:eastAsia="宋体" w:cs="宋体"/>
                <w:color w:val="auto"/>
                <w:highlight w:val="none"/>
                <w:lang w:val="en-US"/>
              </w:rPr>
            </w:pPr>
            <w:r>
              <w:rPr>
                <w:rFonts w:hint="eastAsia" w:ascii="宋体" w:hAnsi="宋体" w:eastAsia="宋体" w:cs="宋体"/>
                <w:color w:val="auto"/>
                <w:highlight w:val="none"/>
                <w:lang w:val="en-US" w:eastAsia="zh-CN"/>
              </w:rPr>
              <w:t>1</w:t>
            </w:r>
            <w:r>
              <w:rPr>
                <w:rFonts w:hint="eastAsia" w:ascii="宋体" w:hAnsi="宋体" w:cs="宋体"/>
                <w:color w:val="auto"/>
                <w:highlight w:val="none"/>
                <w:lang w:val="en-US" w:eastAsia="zh-CN"/>
              </w:rPr>
              <w:t>5</w:t>
            </w:r>
          </w:p>
        </w:tc>
        <w:tc>
          <w:tcPr>
            <w:tcW w:w="1290" w:type="dxa"/>
            <w:tcBorders>
              <w:top w:val="single" w:color="auto" w:sz="4" w:space="0"/>
              <w:left w:val="single" w:color="auto" w:sz="4" w:space="0"/>
              <w:bottom w:val="single" w:color="auto" w:sz="4" w:space="0"/>
              <w:right w:val="single" w:color="auto" w:sz="4" w:space="0"/>
            </w:tcBorders>
            <w:vAlign w:val="center"/>
          </w:tcPr>
          <w:p w14:paraId="6FC972BA">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三、商务要求5.采购标的的其他技术、服务等要求5.2 </w:t>
            </w:r>
          </w:p>
        </w:tc>
        <w:tc>
          <w:tcPr>
            <w:tcW w:w="4305" w:type="dxa"/>
            <w:tcBorders>
              <w:top w:val="single" w:color="auto" w:sz="4" w:space="0"/>
              <w:left w:val="single" w:color="auto" w:sz="4" w:space="0"/>
              <w:bottom w:val="single" w:color="auto" w:sz="4" w:space="0"/>
              <w:right w:val="single" w:color="auto" w:sz="4" w:space="0"/>
            </w:tcBorders>
            <w:vAlign w:val="center"/>
          </w:tcPr>
          <w:p w14:paraId="6B3663C7">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★人员驻场要求</w:t>
            </w:r>
          </w:p>
          <w:p w14:paraId="5A67B7A6">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投标人针对本项目提供的不少于8名人员的驻场服务，须确保各阶段驻场人数满足项目需求。在项目实施周期内驻场人员不能兼职其他项目工作。本项目涉及的一切驻场费用由投标人自理。</w:t>
            </w:r>
          </w:p>
        </w:tc>
        <w:tc>
          <w:tcPr>
            <w:tcW w:w="1815" w:type="dxa"/>
            <w:tcBorders>
              <w:top w:val="single" w:color="auto" w:sz="4" w:space="0"/>
              <w:left w:val="single" w:color="auto" w:sz="4" w:space="0"/>
              <w:bottom w:val="single" w:color="auto" w:sz="4" w:space="0"/>
              <w:right w:val="single" w:color="auto" w:sz="4" w:space="0"/>
            </w:tcBorders>
            <w:vAlign w:val="center"/>
          </w:tcPr>
          <w:p w14:paraId="7FF04AA5">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1E047F52">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194C5B02">
            <w:pPr>
              <w:widowControl/>
              <w:jc w:val="left"/>
              <w:rPr>
                <w:rFonts w:hint="eastAsia" w:ascii="宋体" w:hAnsi="宋体" w:eastAsia="宋体" w:cs="宋体"/>
                <w:color w:val="auto"/>
                <w:highlight w:val="none"/>
              </w:rPr>
            </w:pPr>
          </w:p>
        </w:tc>
      </w:tr>
      <w:tr w14:paraId="40EB0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61EEE640">
            <w:pPr>
              <w:widowControl/>
              <w:jc w:val="left"/>
              <w:rPr>
                <w:rFonts w:hint="default" w:ascii="宋体" w:hAnsi="宋体" w:eastAsia="宋体" w:cs="宋体"/>
                <w:color w:val="auto"/>
                <w:highlight w:val="none"/>
                <w:lang w:val="en-US"/>
              </w:rPr>
            </w:pPr>
            <w:r>
              <w:rPr>
                <w:rFonts w:hint="eastAsia" w:ascii="宋体" w:hAnsi="宋体" w:eastAsia="宋体" w:cs="宋体"/>
                <w:color w:val="auto"/>
                <w:highlight w:val="none"/>
                <w:lang w:val="en-US" w:eastAsia="zh-CN"/>
              </w:rPr>
              <w:t>1</w:t>
            </w:r>
            <w:r>
              <w:rPr>
                <w:rFonts w:hint="eastAsia" w:ascii="宋体" w:hAnsi="宋体" w:cs="宋体"/>
                <w:color w:val="auto"/>
                <w:highlight w:val="none"/>
                <w:lang w:val="en-US" w:eastAsia="zh-CN"/>
              </w:rPr>
              <w:t>6</w:t>
            </w:r>
          </w:p>
        </w:tc>
        <w:tc>
          <w:tcPr>
            <w:tcW w:w="1290" w:type="dxa"/>
            <w:tcBorders>
              <w:top w:val="single" w:color="auto" w:sz="4" w:space="0"/>
              <w:left w:val="single" w:color="auto" w:sz="4" w:space="0"/>
              <w:bottom w:val="single" w:color="auto" w:sz="4" w:space="0"/>
              <w:right w:val="single" w:color="auto" w:sz="4" w:space="0"/>
            </w:tcBorders>
            <w:vAlign w:val="center"/>
          </w:tcPr>
          <w:p w14:paraId="4EC203A6">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三、商务要求5.采购标的的其他技术、服务等要求5.3</w:t>
            </w:r>
          </w:p>
        </w:tc>
        <w:tc>
          <w:tcPr>
            <w:tcW w:w="4305" w:type="dxa"/>
            <w:tcBorders>
              <w:top w:val="single" w:color="auto" w:sz="4" w:space="0"/>
              <w:left w:val="single" w:color="auto" w:sz="4" w:space="0"/>
              <w:bottom w:val="single" w:color="auto" w:sz="4" w:space="0"/>
              <w:right w:val="single" w:color="auto" w:sz="4" w:space="0"/>
            </w:tcBorders>
            <w:vAlign w:val="center"/>
          </w:tcPr>
          <w:p w14:paraId="616F8BA4">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★人员稳定性要求 </w:t>
            </w:r>
          </w:p>
          <w:p w14:paraId="76F59212">
            <w:pPr>
              <w:widowControl/>
              <w:jc w:val="left"/>
              <w:rPr>
                <w:rFonts w:hint="eastAsia" w:ascii="宋体" w:hAnsi="宋体" w:eastAsia="宋体" w:cs="宋体"/>
                <w:color w:val="auto"/>
                <w:highlight w:val="none"/>
              </w:rPr>
            </w:pPr>
            <w:r>
              <w:rPr>
                <w:rFonts w:hint="eastAsia" w:ascii="宋体" w:hAnsi="宋体" w:eastAsia="宋体" w:cs="宋体"/>
                <w:b w:val="0"/>
                <w:bCs/>
                <w:color w:val="auto"/>
                <w:sz w:val="21"/>
                <w:szCs w:val="21"/>
                <w:highlight w:val="none"/>
                <w:lang w:val="en-US"/>
              </w:rPr>
              <w:t>投标人应保证针对本项目提供的团队人员的稳定性，不得随意更换团队人员，如出现变更，须经采购人书面同意</w:t>
            </w:r>
            <w:r>
              <w:rPr>
                <w:rFonts w:hint="eastAsia" w:ascii="宋体" w:hAnsi="宋体" w:eastAsia="宋体" w:cs="宋体"/>
                <w:b w:val="0"/>
                <w:bCs/>
                <w:color w:val="auto"/>
                <w:sz w:val="21"/>
                <w:szCs w:val="21"/>
                <w:highlight w:val="none"/>
                <w:lang w:val="en-US" w:eastAsia="zh-CN"/>
              </w:rPr>
              <w:t>。除人员离职、因突患重大疾病或因手术导致无法正常开展工作的（须提供权威部门或三甲医疗机构出具的证明。重大疾病的名称及定义参考中国保险行业协会、中国医师协会联合发布的《重大疾病保险的疾病定义使用规范（2020年修订版）》文件中“3.1 重大疾病保险的疾病名）外，团队人员变更须</w:t>
            </w:r>
            <w:r>
              <w:rPr>
                <w:rFonts w:hint="eastAsia" w:ascii="宋体" w:hAnsi="宋体" w:eastAsia="宋体" w:cs="宋体"/>
                <w:b w:val="0"/>
                <w:bCs/>
                <w:color w:val="auto"/>
                <w:sz w:val="21"/>
                <w:szCs w:val="21"/>
                <w:highlight w:val="none"/>
                <w:lang w:val="en-US"/>
              </w:rPr>
              <w:t>向采购人支付违约金</w:t>
            </w:r>
            <w:r>
              <w:rPr>
                <w:rFonts w:hint="eastAsia" w:ascii="宋体" w:hAnsi="宋体" w:eastAsia="宋体" w:cs="宋体"/>
                <w:b w:val="0"/>
                <w:bCs/>
                <w:color w:val="auto"/>
                <w:sz w:val="21"/>
                <w:szCs w:val="21"/>
                <w:highlight w:val="none"/>
                <w:lang w:val="en-US" w:eastAsia="zh-CN"/>
              </w:rPr>
              <w:t>，</w:t>
            </w:r>
            <w:r>
              <w:rPr>
                <w:rFonts w:hint="eastAsia" w:ascii="宋体" w:hAnsi="宋体" w:eastAsia="宋体" w:cs="宋体"/>
                <w:b w:val="0"/>
                <w:bCs/>
                <w:color w:val="auto"/>
                <w:sz w:val="21"/>
                <w:szCs w:val="21"/>
                <w:highlight w:val="none"/>
              </w:rPr>
              <w:t>项目团队核心人员（包括：项目经理、产品经理、安全经理及服务经理）每更换一人，投标人需向采购人支付合同总额5%的违约金；项目团队其他成员每更换一人，投标人需向采购人支付合同总额1%的违约金</w:t>
            </w:r>
            <w:r>
              <w:rPr>
                <w:rFonts w:hint="eastAsia" w:ascii="宋体" w:hAnsi="宋体" w:eastAsia="宋体" w:cs="宋体"/>
                <w:b w:val="0"/>
                <w:bCs/>
                <w:color w:val="auto"/>
                <w:sz w:val="21"/>
                <w:szCs w:val="21"/>
                <w:highlight w:val="none"/>
                <w:lang w:val="en-US"/>
              </w:rPr>
              <w:t>。更换的人员，应不低于原团队人员相应的资质、能力。如项目团队成员能力达不到项目要求，采购人有权利要求投标人更换项目团队实施人员，更换人员经双方协商一致，签字确定。</w:t>
            </w:r>
          </w:p>
        </w:tc>
        <w:tc>
          <w:tcPr>
            <w:tcW w:w="1815" w:type="dxa"/>
            <w:tcBorders>
              <w:top w:val="single" w:color="auto" w:sz="4" w:space="0"/>
              <w:left w:val="single" w:color="auto" w:sz="4" w:space="0"/>
              <w:bottom w:val="single" w:color="auto" w:sz="4" w:space="0"/>
              <w:right w:val="single" w:color="auto" w:sz="4" w:space="0"/>
            </w:tcBorders>
            <w:vAlign w:val="center"/>
          </w:tcPr>
          <w:p w14:paraId="65FF70A0">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67FCAB8B">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418D8DC9">
            <w:pPr>
              <w:widowControl/>
              <w:jc w:val="left"/>
              <w:rPr>
                <w:rFonts w:hint="eastAsia" w:ascii="宋体" w:hAnsi="宋体" w:eastAsia="宋体" w:cs="宋体"/>
                <w:color w:val="auto"/>
                <w:highlight w:val="none"/>
              </w:rPr>
            </w:pPr>
          </w:p>
        </w:tc>
      </w:tr>
      <w:tr w14:paraId="1E380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08943628">
            <w:pPr>
              <w:widowControl/>
              <w:jc w:val="left"/>
              <w:rPr>
                <w:rFonts w:hint="default" w:ascii="宋体" w:hAnsi="宋体" w:eastAsia="宋体" w:cs="宋体"/>
                <w:color w:val="auto"/>
                <w:highlight w:val="none"/>
                <w:lang w:val="en-US"/>
              </w:rPr>
            </w:pPr>
            <w:r>
              <w:rPr>
                <w:rFonts w:hint="eastAsia" w:ascii="宋体" w:hAnsi="宋体" w:eastAsia="宋体" w:cs="宋体"/>
                <w:color w:val="auto"/>
                <w:highlight w:val="none"/>
                <w:lang w:val="en-US" w:eastAsia="zh-CN"/>
              </w:rPr>
              <w:t>1</w:t>
            </w:r>
            <w:r>
              <w:rPr>
                <w:rFonts w:hint="eastAsia" w:ascii="宋体" w:hAnsi="宋体" w:cs="宋体"/>
                <w:color w:val="auto"/>
                <w:highlight w:val="none"/>
                <w:lang w:val="en-US" w:eastAsia="zh-CN"/>
              </w:rPr>
              <w:t>7</w:t>
            </w:r>
          </w:p>
        </w:tc>
        <w:tc>
          <w:tcPr>
            <w:tcW w:w="1290" w:type="dxa"/>
            <w:tcBorders>
              <w:top w:val="single" w:color="auto" w:sz="4" w:space="0"/>
              <w:left w:val="single" w:color="auto" w:sz="4" w:space="0"/>
              <w:bottom w:val="single" w:color="auto" w:sz="4" w:space="0"/>
              <w:right w:val="single" w:color="auto" w:sz="4" w:space="0"/>
            </w:tcBorders>
            <w:vAlign w:val="center"/>
          </w:tcPr>
          <w:p w14:paraId="32274448">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三、商务要求5.采购标的的其他技术、服务等要求5.4.1 </w:t>
            </w:r>
          </w:p>
        </w:tc>
        <w:tc>
          <w:tcPr>
            <w:tcW w:w="4305" w:type="dxa"/>
            <w:tcBorders>
              <w:top w:val="single" w:color="auto" w:sz="4" w:space="0"/>
              <w:left w:val="single" w:color="auto" w:sz="4" w:space="0"/>
              <w:bottom w:val="single" w:color="auto" w:sz="4" w:space="0"/>
              <w:right w:val="single" w:color="auto" w:sz="4" w:space="0"/>
            </w:tcBorders>
            <w:vAlign w:val="center"/>
          </w:tcPr>
          <w:p w14:paraId="13393199">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★永久使用授权</w:t>
            </w:r>
          </w:p>
          <w:p w14:paraId="19F76CD2">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投标人承诺，向采购人提供本次投标产品和服务成果的永久性、不可撤销的使用授权。无论投标人是否继续提供维护支持服务，均不得以任何方式限制或影响采购人的正常使用。</w:t>
            </w:r>
          </w:p>
        </w:tc>
        <w:tc>
          <w:tcPr>
            <w:tcW w:w="1815" w:type="dxa"/>
            <w:tcBorders>
              <w:top w:val="single" w:color="auto" w:sz="4" w:space="0"/>
              <w:left w:val="single" w:color="auto" w:sz="4" w:space="0"/>
              <w:bottom w:val="single" w:color="auto" w:sz="4" w:space="0"/>
              <w:right w:val="single" w:color="auto" w:sz="4" w:space="0"/>
            </w:tcBorders>
            <w:vAlign w:val="center"/>
          </w:tcPr>
          <w:p w14:paraId="3F2056B3">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7A852E5B">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496EF15A">
            <w:pPr>
              <w:widowControl/>
              <w:jc w:val="left"/>
              <w:rPr>
                <w:rFonts w:hint="eastAsia" w:ascii="宋体" w:hAnsi="宋体" w:eastAsia="宋体" w:cs="宋体"/>
                <w:color w:val="auto"/>
                <w:highlight w:val="none"/>
              </w:rPr>
            </w:pPr>
          </w:p>
        </w:tc>
      </w:tr>
      <w:tr w14:paraId="24BA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11" w:type="dxa"/>
            <w:tcBorders>
              <w:top w:val="single" w:color="auto" w:sz="4" w:space="0"/>
              <w:left w:val="single" w:color="auto" w:sz="4" w:space="0"/>
              <w:bottom w:val="single" w:color="auto" w:sz="4" w:space="0"/>
              <w:right w:val="single" w:color="auto" w:sz="4" w:space="0"/>
            </w:tcBorders>
            <w:vAlign w:val="center"/>
          </w:tcPr>
          <w:p w14:paraId="07E3F47B">
            <w:pPr>
              <w:widowControl/>
              <w:jc w:val="left"/>
              <w:rPr>
                <w:rFonts w:hint="default" w:ascii="宋体" w:hAnsi="宋体" w:eastAsia="宋体" w:cs="宋体"/>
                <w:color w:val="auto"/>
                <w:highlight w:val="none"/>
                <w:lang w:val="en-US"/>
              </w:rPr>
            </w:pPr>
            <w:r>
              <w:rPr>
                <w:rFonts w:hint="eastAsia" w:ascii="宋体" w:hAnsi="宋体" w:eastAsia="宋体" w:cs="宋体"/>
                <w:color w:val="auto"/>
                <w:highlight w:val="none"/>
                <w:lang w:val="en-US" w:eastAsia="zh-CN"/>
              </w:rPr>
              <w:t>1</w:t>
            </w:r>
            <w:r>
              <w:rPr>
                <w:rFonts w:hint="eastAsia" w:ascii="宋体" w:hAnsi="宋体" w:cs="宋体"/>
                <w:color w:val="auto"/>
                <w:highlight w:val="none"/>
                <w:lang w:val="en-US" w:eastAsia="zh-CN"/>
              </w:rPr>
              <w:t>8</w:t>
            </w:r>
          </w:p>
        </w:tc>
        <w:tc>
          <w:tcPr>
            <w:tcW w:w="1290" w:type="dxa"/>
            <w:tcBorders>
              <w:top w:val="single" w:color="auto" w:sz="4" w:space="0"/>
              <w:left w:val="single" w:color="auto" w:sz="4" w:space="0"/>
              <w:bottom w:val="single" w:color="auto" w:sz="4" w:space="0"/>
              <w:right w:val="single" w:color="auto" w:sz="4" w:space="0"/>
            </w:tcBorders>
            <w:vAlign w:val="center"/>
          </w:tcPr>
          <w:p w14:paraId="5751732A">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三、商务要求5.采购标的的其他技术、服务等要求5.4.</w:t>
            </w:r>
            <w:r>
              <w:rPr>
                <w:rFonts w:hint="eastAsia" w:ascii="宋体" w:hAnsi="宋体" w:eastAsia="宋体" w:cs="宋体"/>
                <w:color w:val="auto"/>
                <w:highlight w:val="none"/>
                <w:lang w:val="en-US" w:eastAsia="zh-CN"/>
              </w:rPr>
              <w:t>2</w:t>
            </w:r>
          </w:p>
        </w:tc>
        <w:tc>
          <w:tcPr>
            <w:tcW w:w="4305" w:type="dxa"/>
            <w:tcBorders>
              <w:top w:val="single" w:color="auto" w:sz="4" w:space="0"/>
              <w:left w:val="single" w:color="auto" w:sz="4" w:space="0"/>
              <w:bottom w:val="single" w:color="auto" w:sz="4" w:space="0"/>
              <w:right w:val="single" w:color="auto" w:sz="4" w:space="0"/>
            </w:tcBorders>
            <w:vAlign w:val="center"/>
          </w:tcPr>
          <w:p w14:paraId="24624446">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 xml:space="preserve"> ★知识产权和保密</w:t>
            </w:r>
          </w:p>
          <w:p w14:paraId="1538EDC8">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t>详见《拟签订的合同文本》中第</w:t>
            </w:r>
            <w:r>
              <w:rPr>
                <w:rFonts w:hint="eastAsia" w:ascii="宋体" w:hAnsi="宋体" w:eastAsia="宋体" w:cs="宋体"/>
                <w:color w:val="auto"/>
                <w:highlight w:val="none"/>
                <w:lang w:val="en-US" w:eastAsia="zh-CN"/>
              </w:rPr>
              <w:t>八</w:t>
            </w:r>
            <w:r>
              <w:rPr>
                <w:rFonts w:hint="eastAsia" w:ascii="宋体" w:hAnsi="宋体" w:eastAsia="宋体" w:cs="宋体"/>
                <w:color w:val="auto"/>
                <w:highlight w:val="none"/>
              </w:rPr>
              <w:t>条“知识产权”和第</w:t>
            </w:r>
            <w:r>
              <w:rPr>
                <w:rFonts w:hint="eastAsia" w:ascii="宋体" w:hAnsi="宋体" w:eastAsia="宋体" w:cs="宋体"/>
                <w:color w:val="auto"/>
                <w:highlight w:val="none"/>
                <w:lang w:val="en-US" w:eastAsia="zh-CN"/>
              </w:rPr>
              <w:t>九</w:t>
            </w:r>
            <w:r>
              <w:rPr>
                <w:rFonts w:hint="eastAsia" w:ascii="宋体" w:hAnsi="宋体" w:eastAsia="宋体" w:cs="宋体"/>
                <w:color w:val="auto"/>
                <w:highlight w:val="none"/>
              </w:rPr>
              <w:t>条“保密条款”的内容。</w:t>
            </w:r>
          </w:p>
        </w:tc>
        <w:tc>
          <w:tcPr>
            <w:tcW w:w="1815" w:type="dxa"/>
            <w:tcBorders>
              <w:top w:val="single" w:color="auto" w:sz="4" w:space="0"/>
              <w:left w:val="single" w:color="auto" w:sz="4" w:space="0"/>
              <w:bottom w:val="single" w:color="auto" w:sz="4" w:space="0"/>
              <w:right w:val="single" w:color="auto" w:sz="4" w:space="0"/>
            </w:tcBorders>
            <w:vAlign w:val="center"/>
          </w:tcPr>
          <w:p w14:paraId="59AE3887">
            <w:pPr>
              <w:widowControl/>
              <w:jc w:val="left"/>
              <w:rPr>
                <w:rFonts w:hint="eastAsia" w:ascii="宋体" w:hAnsi="宋体" w:eastAsia="宋体" w:cs="宋体"/>
                <w:color w:val="auto"/>
                <w:highlight w:val="none"/>
              </w:rPr>
            </w:pPr>
          </w:p>
        </w:tc>
        <w:tc>
          <w:tcPr>
            <w:tcW w:w="1005" w:type="dxa"/>
            <w:tcBorders>
              <w:top w:val="single" w:color="auto" w:sz="4" w:space="0"/>
              <w:left w:val="single" w:color="auto" w:sz="4" w:space="0"/>
              <w:bottom w:val="single" w:color="auto" w:sz="4" w:space="0"/>
              <w:right w:val="single" w:color="auto" w:sz="4" w:space="0"/>
            </w:tcBorders>
            <w:vAlign w:val="center"/>
          </w:tcPr>
          <w:p w14:paraId="5D77D04F">
            <w:pPr>
              <w:widowControl/>
              <w:jc w:val="left"/>
              <w:rPr>
                <w:rFonts w:hint="eastAsia" w:ascii="宋体" w:hAnsi="宋体" w:eastAsia="宋体" w:cs="宋体"/>
                <w:color w:val="auto"/>
                <w:highlight w:val="none"/>
              </w:rPr>
            </w:pPr>
          </w:p>
        </w:tc>
        <w:tc>
          <w:tcPr>
            <w:tcW w:w="719" w:type="dxa"/>
            <w:tcBorders>
              <w:top w:val="single" w:color="auto" w:sz="4" w:space="0"/>
              <w:left w:val="single" w:color="auto" w:sz="4" w:space="0"/>
              <w:bottom w:val="single" w:color="auto" w:sz="4" w:space="0"/>
              <w:right w:val="single" w:color="auto" w:sz="4" w:space="0"/>
            </w:tcBorders>
            <w:vAlign w:val="center"/>
          </w:tcPr>
          <w:p w14:paraId="2C6F8A52">
            <w:pPr>
              <w:widowControl/>
              <w:jc w:val="left"/>
              <w:rPr>
                <w:rFonts w:hint="eastAsia" w:ascii="宋体" w:hAnsi="宋体" w:eastAsia="宋体" w:cs="宋体"/>
                <w:color w:val="auto"/>
                <w:highlight w:val="none"/>
              </w:rPr>
            </w:pPr>
          </w:p>
        </w:tc>
      </w:tr>
    </w:tbl>
    <w:p w14:paraId="45CF91C7">
      <w:pPr>
        <w:tabs>
          <w:tab w:val="left" w:pos="1800"/>
          <w:tab w:val="left" w:pos="5580"/>
        </w:tabs>
        <w:jc w:val="left"/>
        <w:rPr>
          <w:rFonts w:hint="eastAsia" w:ascii="宋体" w:hAnsi="宋体" w:eastAsia="宋体" w:cs="宋体"/>
          <w:color w:val="auto"/>
          <w:sz w:val="24"/>
          <w:highlight w:val="none"/>
        </w:rPr>
      </w:pPr>
    </w:p>
    <w:p w14:paraId="7AD6B6C5">
      <w:pPr>
        <w:tabs>
          <w:tab w:val="left" w:pos="1800"/>
          <w:tab w:val="left" w:pos="5580"/>
        </w:tabs>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注：“偏离情况”列应据实填写“无偏离”、“正偏离”或“负偏离”。</w:t>
      </w:r>
    </w:p>
    <w:p w14:paraId="5A0B83FF">
      <w:pPr>
        <w:tabs>
          <w:tab w:val="left" w:pos="1800"/>
          <w:tab w:val="left" w:pos="5580"/>
        </w:tabs>
        <w:jc w:val="left"/>
        <w:rPr>
          <w:rFonts w:hint="eastAsia" w:ascii="宋体" w:hAnsi="宋体" w:eastAsia="宋体" w:cs="宋体"/>
          <w:color w:val="auto"/>
          <w:sz w:val="24"/>
          <w:highlight w:val="none"/>
        </w:rPr>
      </w:pPr>
    </w:p>
    <w:p w14:paraId="1A2E9FE0">
      <w:pPr>
        <w:tabs>
          <w:tab w:val="left" w:pos="1800"/>
          <w:tab w:val="left" w:pos="5580"/>
        </w:tabs>
        <w:jc w:val="left"/>
        <w:rPr>
          <w:rFonts w:hint="eastAsia" w:ascii="宋体" w:hAnsi="宋体" w:eastAsia="宋体" w:cs="宋体"/>
          <w:color w:val="auto"/>
          <w:sz w:val="24"/>
          <w:highlight w:val="none"/>
        </w:rPr>
      </w:pPr>
    </w:p>
    <w:p w14:paraId="5BB2E976">
      <w:pPr>
        <w:tabs>
          <w:tab w:val="left" w:pos="1800"/>
          <w:tab w:val="left" w:pos="5580"/>
        </w:tabs>
        <w:jc w:val="left"/>
        <w:rPr>
          <w:rFonts w:hint="eastAsia" w:ascii="宋体" w:hAnsi="宋体" w:eastAsia="宋体" w:cs="宋体"/>
          <w:color w:val="auto"/>
          <w:sz w:val="24"/>
          <w:highlight w:val="none"/>
        </w:rPr>
      </w:pPr>
    </w:p>
    <w:p w14:paraId="191378AA">
      <w:pPr>
        <w:tabs>
          <w:tab w:val="left" w:pos="1800"/>
          <w:tab w:val="left" w:pos="5580"/>
        </w:tabs>
        <w:jc w:val="left"/>
        <w:rPr>
          <w:rFonts w:hint="eastAsia" w:ascii="宋体" w:hAnsi="宋体" w:eastAsia="宋体" w:cs="宋体"/>
          <w:color w:val="auto"/>
          <w:sz w:val="24"/>
          <w:highlight w:val="none"/>
        </w:rPr>
      </w:pPr>
    </w:p>
    <w:p w14:paraId="6E910B98">
      <w:pPr>
        <w:tabs>
          <w:tab w:val="left" w:pos="1800"/>
          <w:tab w:val="left" w:pos="5580"/>
        </w:tabs>
        <w:jc w:val="left"/>
        <w:rPr>
          <w:rFonts w:hint="eastAsia" w:ascii="宋体" w:hAnsi="宋体" w:eastAsia="宋体" w:cs="宋体"/>
          <w:color w:val="auto"/>
          <w:sz w:val="24"/>
          <w:highlight w:val="none"/>
        </w:rPr>
      </w:pPr>
    </w:p>
    <w:p w14:paraId="09B8150B">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highlight w:val="none"/>
          <w:lang w:val="zh-CN"/>
        </w:rPr>
        <w:t>：    ____________</w:t>
      </w:r>
    </w:p>
    <w:p w14:paraId="01FF4A5A">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br w:type="page"/>
      </w:r>
    </w:p>
    <w:p w14:paraId="34DD181F">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r>
        <w:rPr>
          <w:rFonts w:hint="eastAsia" w:ascii="宋体" w:hAnsi="宋体" w:eastAsia="宋体" w:cs="宋体"/>
          <w:color w:val="auto"/>
          <w:sz w:val="32"/>
          <w:szCs w:val="40"/>
          <w:highlight w:val="none"/>
        </w:rPr>
        <w:t>采购需求偏离表（非</w:t>
      </w:r>
      <w:r>
        <w:rPr>
          <w:rFonts w:hint="eastAsia" w:ascii="宋体" w:hAnsi="宋体" w:eastAsia="宋体" w:cs="宋体"/>
          <w:color w:val="auto"/>
          <w:sz w:val="32"/>
          <w:szCs w:val="24"/>
          <w:highlight w:val="none"/>
        </w:rPr>
        <w:t>★号条款）</w:t>
      </w:r>
    </w:p>
    <w:p w14:paraId="0851B687">
      <w:pPr>
        <w:tabs>
          <w:tab w:val="left" w:pos="1800"/>
          <w:tab w:val="left" w:pos="5580"/>
        </w:tabs>
        <w:spacing w:line="360" w:lineRule="auto"/>
        <w:jc w:val="left"/>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项目编号：_________________项目包号：____ 项目名称：____________</w:t>
      </w:r>
    </w:p>
    <w:p w14:paraId="41D41895">
      <w:pPr>
        <w:tabs>
          <w:tab w:val="left" w:pos="1800"/>
          <w:tab w:val="left" w:pos="5580"/>
        </w:tabs>
        <w:spacing w:line="360" w:lineRule="auto"/>
        <w:ind w:firstLine="360" w:firstLineChars="150"/>
        <w:jc w:val="left"/>
        <w:rPr>
          <w:rFonts w:hint="eastAsia" w:ascii="宋体" w:hAnsi="宋体" w:eastAsia="宋体" w:cs="宋体"/>
          <w:color w:val="auto"/>
          <w:sz w:val="24"/>
          <w:highlight w:val="none"/>
          <w:u w:val="single"/>
        </w:rPr>
      </w:pPr>
    </w:p>
    <w:tbl>
      <w:tblPr>
        <w:tblStyle w:val="23"/>
        <w:tblW w:w="96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6"/>
        <w:gridCol w:w="1481"/>
        <w:gridCol w:w="2382"/>
        <w:gridCol w:w="2440"/>
        <w:gridCol w:w="1557"/>
        <w:gridCol w:w="1009"/>
      </w:tblGrid>
      <w:tr w14:paraId="3D03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jc w:val="center"/>
        </w:trPr>
        <w:tc>
          <w:tcPr>
            <w:tcW w:w="776" w:type="dxa"/>
            <w:tcBorders>
              <w:top w:val="single" w:color="auto" w:sz="4" w:space="0"/>
              <w:left w:val="single" w:color="auto" w:sz="4" w:space="0"/>
              <w:bottom w:val="single" w:color="auto" w:sz="4" w:space="0"/>
              <w:right w:val="single" w:color="auto" w:sz="4" w:space="0"/>
            </w:tcBorders>
            <w:vAlign w:val="center"/>
          </w:tcPr>
          <w:p w14:paraId="1213E540">
            <w:pPr>
              <w:adjustRightInd w:val="0"/>
              <w:snapToGrid w:val="0"/>
              <w:jc w:val="center"/>
              <w:rPr>
                <w:rFonts w:hint="eastAsia" w:ascii="宋体" w:hAnsi="宋体" w:eastAsia="宋体" w:cs="宋体"/>
                <w:color w:val="auto"/>
                <w:sz w:val="24"/>
                <w:highlight w:val="none"/>
              </w:rPr>
            </w:pPr>
            <w:bookmarkStart w:id="851" w:name="_Hlk145008171"/>
            <w:r>
              <w:rPr>
                <w:rFonts w:hint="eastAsia" w:ascii="宋体" w:hAnsi="宋体" w:eastAsia="宋体" w:cs="宋体"/>
                <w:color w:val="auto"/>
                <w:sz w:val="24"/>
                <w:highlight w:val="none"/>
              </w:rPr>
              <w:t>序号</w:t>
            </w:r>
          </w:p>
        </w:tc>
        <w:tc>
          <w:tcPr>
            <w:tcW w:w="1481" w:type="dxa"/>
            <w:tcBorders>
              <w:top w:val="single" w:color="auto" w:sz="4" w:space="0"/>
              <w:left w:val="single" w:color="auto" w:sz="4" w:space="0"/>
              <w:bottom w:val="single" w:color="auto" w:sz="4" w:space="0"/>
              <w:right w:val="single" w:color="auto" w:sz="4" w:space="0"/>
            </w:tcBorders>
            <w:vAlign w:val="center"/>
          </w:tcPr>
          <w:p w14:paraId="204E8133">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招标文件条目号(页码)</w:t>
            </w:r>
          </w:p>
        </w:tc>
        <w:tc>
          <w:tcPr>
            <w:tcW w:w="2382" w:type="dxa"/>
            <w:tcBorders>
              <w:top w:val="single" w:color="auto" w:sz="4" w:space="0"/>
              <w:left w:val="single" w:color="auto" w:sz="4" w:space="0"/>
              <w:bottom w:val="single" w:color="auto" w:sz="4" w:space="0"/>
              <w:right w:val="single" w:color="auto" w:sz="4" w:space="0"/>
            </w:tcBorders>
            <w:vAlign w:val="center"/>
          </w:tcPr>
          <w:p w14:paraId="7EBF36CC">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招标文件要求</w:t>
            </w:r>
          </w:p>
        </w:tc>
        <w:tc>
          <w:tcPr>
            <w:tcW w:w="2440" w:type="dxa"/>
            <w:tcBorders>
              <w:top w:val="single" w:color="auto" w:sz="4" w:space="0"/>
              <w:left w:val="single" w:color="auto" w:sz="4" w:space="0"/>
              <w:bottom w:val="single" w:color="auto" w:sz="4" w:space="0"/>
              <w:right w:val="single" w:color="auto" w:sz="4" w:space="0"/>
            </w:tcBorders>
            <w:vAlign w:val="center"/>
          </w:tcPr>
          <w:p w14:paraId="08A635EF">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投标内容</w:t>
            </w:r>
          </w:p>
        </w:tc>
        <w:tc>
          <w:tcPr>
            <w:tcW w:w="1557" w:type="dxa"/>
            <w:tcBorders>
              <w:top w:val="single" w:color="auto" w:sz="4" w:space="0"/>
              <w:left w:val="single" w:color="auto" w:sz="4" w:space="0"/>
              <w:bottom w:val="single" w:color="auto" w:sz="4" w:space="0"/>
              <w:right w:val="single" w:color="auto" w:sz="4" w:space="0"/>
            </w:tcBorders>
            <w:vAlign w:val="center"/>
          </w:tcPr>
          <w:p w14:paraId="6B6FD52F">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偏离情况</w:t>
            </w:r>
          </w:p>
        </w:tc>
        <w:tc>
          <w:tcPr>
            <w:tcW w:w="1009" w:type="dxa"/>
            <w:tcBorders>
              <w:top w:val="single" w:color="auto" w:sz="4" w:space="0"/>
              <w:left w:val="single" w:color="auto" w:sz="4" w:space="0"/>
              <w:bottom w:val="single" w:color="auto" w:sz="4" w:space="0"/>
              <w:right w:val="single" w:color="auto" w:sz="4" w:space="0"/>
            </w:tcBorders>
            <w:vAlign w:val="center"/>
          </w:tcPr>
          <w:p w14:paraId="3C52513A">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说明</w:t>
            </w:r>
          </w:p>
        </w:tc>
      </w:tr>
      <w:tr w14:paraId="420A0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9645" w:type="dxa"/>
            <w:gridSpan w:val="6"/>
            <w:tcBorders>
              <w:top w:val="single" w:color="auto" w:sz="4" w:space="0"/>
              <w:left w:val="single" w:color="auto" w:sz="4" w:space="0"/>
              <w:bottom w:val="single" w:color="auto" w:sz="4" w:space="0"/>
              <w:right w:val="single" w:color="auto" w:sz="4" w:space="0"/>
            </w:tcBorders>
            <w:vAlign w:val="center"/>
          </w:tcPr>
          <w:p w14:paraId="4A733D78">
            <w:pPr>
              <w:adjustRightInd w:val="0"/>
              <w:snapToGrid w:val="0"/>
              <w:jc w:val="left"/>
              <w:rPr>
                <w:rFonts w:hint="eastAsia" w:ascii="宋体" w:hAnsi="宋体" w:eastAsia="宋体" w:cs="宋体"/>
                <w:color w:val="auto"/>
                <w:sz w:val="24"/>
                <w:highlight w:val="none"/>
              </w:rPr>
            </w:pPr>
            <w:r>
              <w:rPr>
                <w:rFonts w:hint="eastAsia" w:ascii="宋体" w:hAnsi="宋体" w:eastAsia="宋体" w:cs="宋体"/>
                <w:color w:val="auto"/>
                <w:sz w:val="24"/>
                <w:highlight w:val="none"/>
              </w:rPr>
              <w:t>针对本招标文件《采购需求》</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二、技术要求</w:t>
            </w:r>
            <w:r>
              <w:rPr>
                <w:rFonts w:hint="eastAsia" w:ascii="宋体" w:hAnsi="宋体" w:eastAsia="宋体" w:cs="宋体"/>
                <w:color w:val="auto"/>
                <w:sz w:val="24"/>
                <w:highlight w:val="none"/>
                <w:lang w:val="en-US" w:eastAsia="zh-CN"/>
              </w:rPr>
              <w:t>2.技术开发内容”</w:t>
            </w:r>
            <w:r>
              <w:rPr>
                <w:rFonts w:hint="eastAsia" w:ascii="宋体" w:hAnsi="宋体" w:eastAsia="宋体" w:cs="宋体"/>
                <w:color w:val="auto"/>
                <w:sz w:val="24"/>
                <w:highlight w:val="none"/>
              </w:rPr>
              <w:t>中</w:t>
            </w:r>
            <w:r>
              <w:rPr>
                <w:rFonts w:hint="eastAsia" w:ascii="宋体" w:hAnsi="宋体" w:eastAsia="宋体" w:cs="宋体"/>
                <w:b/>
                <w:color w:val="auto"/>
                <w:sz w:val="24"/>
                <w:highlight w:val="none"/>
              </w:rPr>
              <w:t>未标注</w:t>
            </w:r>
            <w:r>
              <w:rPr>
                <w:rFonts w:hint="eastAsia" w:ascii="宋体" w:hAnsi="宋体" w:eastAsia="宋体" w:cs="宋体"/>
                <w:color w:val="auto"/>
                <w:sz w:val="24"/>
                <w:highlight w:val="none"/>
              </w:rPr>
              <w:t>“★”条款的偏离情况</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供应商需对所有未标注“★”条款进行</w:t>
            </w:r>
            <w:r>
              <w:rPr>
                <w:rFonts w:hint="eastAsia" w:ascii="宋体" w:hAnsi="宋体" w:eastAsia="宋体" w:cs="宋体"/>
                <w:b/>
                <w:bCs/>
                <w:color w:val="auto"/>
                <w:sz w:val="24"/>
                <w:highlight w:val="none"/>
              </w:rPr>
              <w:t>点对点应答</w:t>
            </w:r>
            <w:r>
              <w:rPr>
                <w:rFonts w:hint="eastAsia" w:ascii="宋体" w:hAnsi="宋体" w:eastAsia="宋体" w:cs="宋体"/>
                <w:color w:val="auto"/>
                <w:sz w:val="24"/>
                <w:highlight w:val="none"/>
              </w:rPr>
              <w:t>，应在引用本招标文件的基础上</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进行逐条逐项答复、说明或解释。投标文件中</w:t>
            </w:r>
            <w:r>
              <w:rPr>
                <w:rFonts w:hint="eastAsia" w:ascii="宋体" w:hAnsi="宋体" w:eastAsia="宋体" w:cs="宋体"/>
                <w:b/>
                <w:bCs/>
                <w:color w:val="auto"/>
                <w:sz w:val="24"/>
                <w:highlight w:val="none"/>
              </w:rPr>
              <w:t>漏报技术条款视为负偏离</w:t>
            </w:r>
            <w:r>
              <w:rPr>
                <w:rFonts w:hint="eastAsia" w:ascii="宋体" w:hAnsi="宋体" w:eastAsia="宋体" w:cs="宋体"/>
                <w:color w:val="auto"/>
                <w:sz w:val="24"/>
                <w:highlight w:val="none"/>
              </w:rPr>
              <w:t>。</w:t>
            </w:r>
          </w:p>
        </w:tc>
      </w:tr>
      <w:tr w14:paraId="1D95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776" w:type="dxa"/>
            <w:tcBorders>
              <w:top w:val="single" w:color="auto" w:sz="4" w:space="0"/>
              <w:left w:val="single" w:color="auto" w:sz="4" w:space="0"/>
              <w:bottom w:val="single" w:color="auto" w:sz="4" w:space="0"/>
              <w:right w:val="single" w:color="auto" w:sz="4" w:space="0"/>
            </w:tcBorders>
            <w:vAlign w:val="center"/>
          </w:tcPr>
          <w:p w14:paraId="16024806">
            <w:pPr>
              <w:adjustRightInd w:val="0"/>
              <w:snapToGrid w:val="0"/>
              <w:jc w:val="center"/>
              <w:rPr>
                <w:rFonts w:hint="eastAsia" w:ascii="宋体" w:hAnsi="宋体" w:eastAsia="宋体" w:cs="宋体"/>
                <w:color w:val="auto"/>
                <w:sz w:val="24"/>
                <w:highlight w:val="none"/>
              </w:rPr>
            </w:pPr>
          </w:p>
        </w:tc>
        <w:tc>
          <w:tcPr>
            <w:tcW w:w="1481" w:type="dxa"/>
            <w:tcBorders>
              <w:top w:val="single" w:color="auto" w:sz="4" w:space="0"/>
              <w:left w:val="single" w:color="auto" w:sz="4" w:space="0"/>
              <w:bottom w:val="single" w:color="auto" w:sz="4" w:space="0"/>
              <w:right w:val="single" w:color="auto" w:sz="4" w:space="0"/>
            </w:tcBorders>
            <w:vAlign w:val="center"/>
          </w:tcPr>
          <w:p w14:paraId="7091C3D3">
            <w:pPr>
              <w:adjustRightInd w:val="0"/>
              <w:snapToGrid w:val="0"/>
              <w:jc w:val="center"/>
              <w:rPr>
                <w:rFonts w:hint="eastAsia" w:ascii="宋体" w:hAnsi="宋体" w:eastAsia="宋体" w:cs="宋体"/>
                <w:color w:val="auto"/>
                <w:sz w:val="24"/>
                <w:highlight w:val="none"/>
              </w:rPr>
            </w:pPr>
          </w:p>
        </w:tc>
        <w:tc>
          <w:tcPr>
            <w:tcW w:w="2382" w:type="dxa"/>
            <w:tcBorders>
              <w:top w:val="single" w:color="auto" w:sz="4" w:space="0"/>
              <w:left w:val="single" w:color="auto" w:sz="4" w:space="0"/>
              <w:bottom w:val="single" w:color="auto" w:sz="4" w:space="0"/>
              <w:right w:val="single" w:color="auto" w:sz="4" w:space="0"/>
            </w:tcBorders>
            <w:vAlign w:val="center"/>
          </w:tcPr>
          <w:p w14:paraId="231277F4">
            <w:pPr>
              <w:adjustRightInd w:val="0"/>
              <w:snapToGrid w:val="0"/>
              <w:jc w:val="center"/>
              <w:rPr>
                <w:rFonts w:hint="eastAsia" w:ascii="宋体" w:hAnsi="宋体" w:eastAsia="宋体" w:cs="宋体"/>
                <w:color w:val="auto"/>
                <w:sz w:val="24"/>
                <w:highlight w:val="none"/>
              </w:rPr>
            </w:pPr>
          </w:p>
        </w:tc>
        <w:tc>
          <w:tcPr>
            <w:tcW w:w="2440" w:type="dxa"/>
            <w:tcBorders>
              <w:top w:val="single" w:color="auto" w:sz="4" w:space="0"/>
              <w:left w:val="single" w:color="auto" w:sz="4" w:space="0"/>
              <w:bottom w:val="single" w:color="auto" w:sz="4" w:space="0"/>
              <w:right w:val="single" w:color="auto" w:sz="4" w:space="0"/>
            </w:tcBorders>
            <w:vAlign w:val="center"/>
          </w:tcPr>
          <w:p w14:paraId="1690A0B0">
            <w:pPr>
              <w:adjustRightInd w:val="0"/>
              <w:snapToGrid w:val="0"/>
              <w:jc w:val="center"/>
              <w:rPr>
                <w:rFonts w:hint="eastAsia" w:ascii="宋体" w:hAnsi="宋体" w:eastAsia="宋体" w:cs="宋体"/>
                <w:color w:val="auto"/>
                <w:sz w:val="24"/>
                <w:highlight w:val="none"/>
              </w:rPr>
            </w:pPr>
          </w:p>
        </w:tc>
        <w:tc>
          <w:tcPr>
            <w:tcW w:w="1557" w:type="dxa"/>
            <w:tcBorders>
              <w:top w:val="single" w:color="auto" w:sz="4" w:space="0"/>
              <w:left w:val="single" w:color="auto" w:sz="4" w:space="0"/>
              <w:bottom w:val="single" w:color="auto" w:sz="4" w:space="0"/>
              <w:right w:val="single" w:color="auto" w:sz="4" w:space="0"/>
            </w:tcBorders>
            <w:vAlign w:val="center"/>
          </w:tcPr>
          <w:p w14:paraId="457139A2">
            <w:pPr>
              <w:adjustRightInd w:val="0"/>
              <w:snapToGrid w:val="0"/>
              <w:jc w:val="center"/>
              <w:rPr>
                <w:rFonts w:hint="eastAsia" w:ascii="宋体" w:hAnsi="宋体" w:eastAsia="宋体" w:cs="宋体"/>
                <w:color w:val="auto"/>
                <w:sz w:val="24"/>
                <w:highlight w:val="none"/>
              </w:rPr>
            </w:pPr>
          </w:p>
        </w:tc>
        <w:tc>
          <w:tcPr>
            <w:tcW w:w="1009" w:type="dxa"/>
            <w:tcBorders>
              <w:top w:val="single" w:color="auto" w:sz="4" w:space="0"/>
              <w:left w:val="single" w:color="auto" w:sz="4" w:space="0"/>
              <w:bottom w:val="single" w:color="auto" w:sz="4" w:space="0"/>
              <w:right w:val="single" w:color="auto" w:sz="4" w:space="0"/>
            </w:tcBorders>
            <w:vAlign w:val="center"/>
          </w:tcPr>
          <w:p w14:paraId="23BCD073">
            <w:pPr>
              <w:adjustRightInd w:val="0"/>
              <w:snapToGrid w:val="0"/>
              <w:jc w:val="center"/>
              <w:rPr>
                <w:rFonts w:hint="eastAsia" w:ascii="宋体" w:hAnsi="宋体" w:eastAsia="宋体" w:cs="宋体"/>
                <w:color w:val="auto"/>
                <w:sz w:val="24"/>
                <w:highlight w:val="none"/>
              </w:rPr>
            </w:pPr>
          </w:p>
        </w:tc>
      </w:tr>
      <w:tr w14:paraId="4C3C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776" w:type="dxa"/>
            <w:tcBorders>
              <w:top w:val="single" w:color="auto" w:sz="4" w:space="0"/>
              <w:left w:val="single" w:color="auto" w:sz="4" w:space="0"/>
              <w:bottom w:val="single" w:color="auto" w:sz="4" w:space="0"/>
              <w:right w:val="single" w:color="auto" w:sz="4" w:space="0"/>
            </w:tcBorders>
            <w:vAlign w:val="center"/>
          </w:tcPr>
          <w:p w14:paraId="0BAA0D81">
            <w:pPr>
              <w:adjustRightInd w:val="0"/>
              <w:snapToGrid w:val="0"/>
              <w:jc w:val="center"/>
              <w:rPr>
                <w:rFonts w:hint="eastAsia" w:ascii="宋体" w:hAnsi="宋体" w:eastAsia="宋体" w:cs="宋体"/>
                <w:color w:val="auto"/>
                <w:sz w:val="24"/>
                <w:highlight w:val="none"/>
              </w:rPr>
            </w:pPr>
          </w:p>
        </w:tc>
        <w:tc>
          <w:tcPr>
            <w:tcW w:w="1481" w:type="dxa"/>
            <w:tcBorders>
              <w:top w:val="single" w:color="auto" w:sz="4" w:space="0"/>
              <w:left w:val="single" w:color="auto" w:sz="4" w:space="0"/>
              <w:bottom w:val="single" w:color="auto" w:sz="4" w:space="0"/>
              <w:right w:val="single" w:color="auto" w:sz="4" w:space="0"/>
            </w:tcBorders>
            <w:vAlign w:val="center"/>
          </w:tcPr>
          <w:p w14:paraId="15D4C1DE">
            <w:pPr>
              <w:adjustRightInd w:val="0"/>
              <w:snapToGrid w:val="0"/>
              <w:jc w:val="center"/>
              <w:rPr>
                <w:rFonts w:hint="eastAsia" w:ascii="宋体" w:hAnsi="宋体" w:eastAsia="宋体" w:cs="宋体"/>
                <w:color w:val="auto"/>
                <w:sz w:val="24"/>
                <w:highlight w:val="none"/>
              </w:rPr>
            </w:pPr>
          </w:p>
        </w:tc>
        <w:tc>
          <w:tcPr>
            <w:tcW w:w="2382" w:type="dxa"/>
            <w:tcBorders>
              <w:top w:val="single" w:color="auto" w:sz="4" w:space="0"/>
              <w:left w:val="single" w:color="auto" w:sz="4" w:space="0"/>
              <w:bottom w:val="single" w:color="auto" w:sz="4" w:space="0"/>
              <w:right w:val="single" w:color="auto" w:sz="4" w:space="0"/>
            </w:tcBorders>
            <w:vAlign w:val="center"/>
          </w:tcPr>
          <w:p w14:paraId="1E1E1760">
            <w:pPr>
              <w:adjustRightInd w:val="0"/>
              <w:snapToGrid w:val="0"/>
              <w:jc w:val="center"/>
              <w:rPr>
                <w:rFonts w:hint="eastAsia" w:ascii="宋体" w:hAnsi="宋体" w:eastAsia="宋体" w:cs="宋体"/>
                <w:color w:val="auto"/>
                <w:sz w:val="24"/>
                <w:highlight w:val="none"/>
              </w:rPr>
            </w:pPr>
          </w:p>
        </w:tc>
        <w:tc>
          <w:tcPr>
            <w:tcW w:w="2440" w:type="dxa"/>
            <w:tcBorders>
              <w:top w:val="single" w:color="auto" w:sz="4" w:space="0"/>
              <w:left w:val="single" w:color="auto" w:sz="4" w:space="0"/>
              <w:bottom w:val="single" w:color="auto" w:sz="4" w:space="0"/>
              <w:right w:val="single" w:color="auto" w:sz="4" w:space="0"/>
            </w:tcBorders>
            <w:vAlign w:val="center"/>
          </w:tcPr>
          <w:p w14:paraId="03737A6C">
            <w:pPr>
              <w:adjustRightInd w:val="0"/>
              <w:snapToGrid w:val="0"/>
              <w:jc w:val="center"/>
              <w:rPr>
                <w:rFonts w:hint="eastAsia" w:ascii="宋体" w:hAnsi="宋体" w:eastAsia="宋体" w:cs="宋体"/>
                <w:color w:val="auto"/>
                <w:sz w:val="24"/>
                <w:highlight w:val="none"/>
              </w:rPr>
            </w:pPr>
          </w:p>
        </w:tc>
        <w:tc>
          <w:tcPr>
            <w:tcW w:w="1557" w:type="dxa"/>
            <w:tcBorders>
              <w:top w:val="single" w:color="auto" w:sz="4" w:space="0"/>
              <w:left w:val="single" w:color="auto" w:sz="4" w:space="0"/>
              <w:bottom w:val="single" w:color="auto" w:sz="4" w:space="0"/>
              <w:right w:val="single" w:color="auto" w:sz="4" w:space="0"/>
            </w:tcBorders>
            <w:vAlign w:val="center"/>
          </w:tcPr>
          <w:p w14:paraId="002C2BB9">
            <w:pPr>
              <w:adjustRightInd w:val="0"/>
              <w:snapToGrid w:val="0"/>
              <w:jc w:val="center"/>
              <w:rPr>
                <w:rFonts w:hint="eastAsia" w:ascii="宋体" w:hAnsi="宋体" w:eastAsia="宋体" w:cs="宋体"/>
                <w:color w:val="auto"/>
                <w:sz w:val="24"/>
                <w:highlight w:val="none"/>
              </w:rPr>
            </w:pPr>
          </w:p>
        </w:tc>
        <w:tc>
          <w:tcPr>
            <w:tcW w:w="1009" w:type="dxa"/>
            <w:tcBorders>
              <w:top w:val="single" w:color="auto" w:sz="4" w:space="0"/>
              <w:left w:val="single" w:color="auto" w:sz="4" w:space="0"/>
              <w:bottom w:val="single" w:color="auto" w:sz="4" w:space="0"/>
              <w:right w:val="single" w:color="auto" w:sz="4" w:space="0"/>
            </w:tcBorders>
            <w:vAlign w:val="center"/>
          </w:tcPr>
          <w:p w14:paraId="39960B4F">
            <w:pPr>
              <w:adjustRightInd w:val="0"/>
              <w:snapToGrid w:val="0"/>
              <w:jc w:val="center"/>
              <w:rPr>
                <w:rFonts w:hint="eastAsia" w:ascii="宋体" w:hAnsi="宋体" w:eastAsia="宋体" w:cs="宋体"/>
                <w:color w:val="auto"/>
                <w:sz w:val="24"/>
                <w:highlight w:val="none"/>
              </w:rPr>
            </w:pPr>
          </w:p>
        </w:tc>
      </w:tr>
      <w:tr w14:paraId="2B80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776" w:type="dxa"/>
            <w:tcBorders>
              <w:top w:val="single" w:color="auto" w:sz="4" w:space="0"/>
              <w:left w:val="single" w:color="auto" w:sz="4" w:space="0"/>
              <w:bottom w:val="single" w:color="auto" w:sz="4" w:space="0"/>
              <w:right w:val="single" w:color="auto" w:sz="4" w:space="0"/>
            </w:tcBorders>
            <w:vAlign w:val="center"/>
          </w:tcPr>
          <w:p w14:paraId="3ACB3735">
            <w:pPr>
              <w:adjustRightInd w:val="0"/>
              <w:snapToGrid w:val="0"/>
              <w:jc w:val="center"/>
              <w:rPr>
                <w:rFonts w:hint="eastAsia" w:ascii="宋体" w:hAnsi="宋体" w:eastAsia="宋体" w:cs="宋体"/>
                <w:color w:val="auto"/>
                <w:sz w:val="24"/>
                <w:highlight w:val="none"/>
              </w:rPr>
            </w:pPr>
          </w:p>
        </w:tc>
        <w:tc>
          <w:tcPr>
            <w:tcW w:w="1481" w:type="dxa"/>
            <w:tcBorders>
              <w:top w:val="single" w:color="auto" w:sz="4" w:space="0"/>
              <w:left w:val="single" w:color="auto" w:sz="4" w:space="0"/>
              <w:bottom w:val="single" w:color="auto" w:sz="4" w:space="0"/>
              <w:right w:val="single" w:color="auto" w:sz="4" w:space="0"/>
            </w:tcBorders>
            <w:vAlign w:val="center"/>
          </w:tcPr>
          <w:p w14:paraId="2111B9E2">
            <w:pPr>
              <w:adjustRightInd w:val="0"/>
              <w:snapToGrid w:val="0"/>
              <w:jc w:val="center"/>
              <w:rPr>
                <w:rFonts w:hint="eastAsia" w:ascii="宋体" w:hAnsi="宋体" w:eastAsia="宋体" w:cs="宋体"/>
                <w:color w:val="auto"/>
                <w:sz w:val="24"/>
                <w:highlight w:val="none"/>
              </w:rPr>
            </w:pPr>
          </w:p>
        </w:tc>
        <w:tc>
          <w:tcPr>
            <w:tcW w:w="2382" w:type="dxa"/>
            <w:tcBorders>
              <w:top w:val="single" w:color="auto" w:sz="4" w:space="0"/>
              <w:left w:val="single" w:color="auto" w:sz="4" w:space="0"/>
              <w:bottom w:val="single" w:color="auto" w:sz="4" w:space="0"/>
              <w:right w:val="single" w:color="auto" w:sz="4" w:space="0"/>
            </w:tcBorders>
            <w:vAlign w:val="center"/>
          </w:tcPr>
          <w:p w14:paraId="4014CD79">
            <w:pPr>
              <w:adjustRightInd w:val="0"/>
              <w:snapToGrid w:val="0"/>
              <w:jc w:val="center"/>
              <w:rPr>
                <w:rFonts w:hint="eastAsia" w:ascii="宋体" w:hAnsi="宋体" w:eastAsia="宋体" w:cs="宋体"/>
                <w:color w:val="auto"/>
                <w:sz w:val="24"/>
                <w:highlight w:val="none"/>
              </w:rPr>
            </w:pPr>
          </w:p>
        </w:tc>
        <w:tc>
          <w:tcPr>
            <w:tcW w:w="2440" w:type="dxa"/>
            <w:tcBorders>
              <w:top w:val="single" w:color="auto" w:sz="4" w:space="0"/>
              <w:left w:val="single" w:color="auto" w:sz="4" w:space="0"/>
              <w:bottom w:val="single" w:color="auto" w:sz="4" w:space="0"/>
              <w:right w:val="single" w:color="auto" w:sz="4" w:space="0"/>
            </w:tcBorders>
            <w:vAlign w:val="center"/>
          </w:tcPr>
          <w:p w14:paraId="791B6189">
            <w:pPr>
              <w:adjustRightInd w:val="0"/>
              <w:snapToGrid w:val="0"/>
              <w:jc w:val="center"/>
              <w:rPr>
                <w:rFonts w:hint="eastAsia" w:ascii="宋体" w:hAnsi="宋体" w:eastAsia="宋体" w:cs="宋体"/>
                <w:color w:val="auto"/>
                <w:sz w:val="24"/>
                <w:highlight w:val="none"/>
              </w:rPr>
            </w:pPr>
          </w:p>
        </w:tc>
        <w:tc>
          <w:tcPr>
            <w:tcW w:w="1557" w:type="dxa"/>
            <w:tcBorders>
              <w:top w:val="single" w:color="auto" w:sz="4" w:space="0"/>
              <w:left w:val="single" w:color="auto" w:sz="4" w:space="0"/>
              <w:bottom w:val="single" w:color="auto" w:sz="4" w:space="0"/>
              <w:right w:val="single" w:color="auto" w:sz="4" w:space="0"/>
            </w:tcBorders>
            <w:vAlign w:val="center"/>
          </w:tcPr>
          <w:p w14:paraId="2A79C905">
            <w:pPr>
              <w:adjustRightInd w:val="0"/>
              <w:snapToGrid w:val="0"/>
              <w:jc w:val="center"/>
              <w:rPr>
                <w:rFonts w:hint="eastAsia" w:ascii="宋体" w:hAnsi="宋体" w:eastAsia="宋体" w:cs="宋体"/>
                <w:color w:val="auto"/>
                <w:sz w:val="24"/>
                <w:highlight w:val="none"/>
              </w:rPr>
            </w:pPr>
          </w:p>
        </w:tc>
        <w:tc>
          <w:tcPr>
            <w:tcW w:w="1009" w:type="dxa"/>
            <w:tcBorders>
              <w:top w:val="single" w:color="auto" w:sz="4" w:space="0"/>
              <w:left w:val="single" w:color="auto" w:sz="4" w:space="0"/>
              <w:bottom w:val="single" w:color="auto" w:sz="4" w:space="0"/>
              <w:right w:val="single" w:color="auto" w:sz="4" w:space="0"/>
            </w:tcBorders>
            <w:vAlign w:val="center"/>
          </w:tcPr>
          <w:p w14:paraId="1D218F39">
            <w:pPr>
              <w:adjustRightInd w:val="0"/>
              <w:snapToGrid w:val="0"/>
              <w:jc w:val="center"/>
              <w:rPr>
                <w:rFonts w:hint="eastAsia" w:ascii="宋体" w:hAnsi="宋体" w:eastAsia="宋体" w:cs="宋体"/>
                <w:color w:val="auto"/>
                <w:sz w:val="24"/>
                <w:highlight w:val="none"/>
              </w:rPr>
            </w:pPr>
          </w:p>
        </w:tc>
      </w:tr>
      <w:tr w14:paraId="5C730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776" w:type="dxa"/>
            <w:tcBorders>
              <w:top w:val="single" w:color="auto" w:sz="4" w:space="0"/>
              <w:left w:val="single" w:color="auto" w:sz="4" w:space="0"/>
              <w:bottom w:val="single" w:color="auto" w:sz="4" w:space="0"/>
              <w:right w:val="single" w:color="auto" w:sz="4" w:space="0"/>
            </w:tcBorders>
            <w:vAlign w:val="center"/>
          </w:tcPr>
          <w:p w14:paraId="4E74E935">
            <w:pPr>
              <w:adjustRightInd w:val="0"/>
              <w:snapToGrid w:val="0"/>
              <w:jc w:val="center"/>
              <w:rPr>
                <w:rFonts w:hint="eastAsia" w:ascii="宋体" w:hAnsi="宋体" w:eastAsia="宋体" w:cs="宋体"/>
                <w:color w:val="auto"/>
                <w:sz w:val="24"/>
                <w:highlight w:val="none"/>
              </w:rPr>
            </w:pPr>
          </w:p>
        </w:tc>
        <w:tc>
          <w:tcPr>
            <w:tcW w:w="1481" w:type="dxa"/>
            <w:tcBorders>
              <w:top w:val="single" w:color="auto" w:sz="4" w:space="0"/>
              <w:left w:val="single" w:color="auto" w:sz="4" w:space="0"/>
              <w:bottom w:val="single" w:color="auto" w:sz="4" w:space="0"/>
              <w:right w:val="single" w:color="auto" w:sz="4" w:space="0"/>
            </w:tcBorders>
            <w:vAlign w:val="center"/>
          </w:tcPr>
          <w:p w14:paraId="7623842C">
            <w:pPr>
              <w:adjustRightInd w:val="0"/>
              <w:snapToGrid w:val="0"/>
              <w:jc w:val="center"/>
              <w:rPr>
                <w:rFonts w:hint="eastAsia" w:ascii="宋体" w:hAnsi="宋体" w:eastAsia="宋体" w:cs="宋体"/>
                <w:color w:val="auto"/>
                <w:sz w:val="24"/>
                <w:highlight w:val="none"/>
              </w:rPr>
            </w:pPr>
          </w:p>
        </w:tc>
        <w:tc>
          <w:tcPr>
            <w:tcW w:w="2382" w:type="dxa"/>
            <w:tcBorders>
              <w:top w:val="single" w:color="auto" w:sz="4" w:space="0"/>
              <w:left w:val="single" w:color="auto" w:sz="4" w:space="0"/>
              <w:bottom w:val="single" w:color="auto" w:sz="4" w:space="0"/>
              <w:right w:val="single" w:color="auto" w:sz="4" w:space="0"/>
            </w:tcBorders>
            <w:vAlign w:val="center"/>
          </w:tcPr>
          <w:p w14:paraId="4B9277BB">
            <w:pPr>
              <w:adjustRightInd w:val="0"/>
              <w:snapToGrid w:val="0"/>
              <w:jc w:val="center"/>
              <w:rPr>
                <w:rFonts w:hint="eastAsia" w:ascii="宋体" w:hAnsi="宋体" w:eastAsia="宋体" w:cs="宋体"/>
                <w:color w:val="auto"/>
                <w:sz w:val="24"/>
                <w:highlight w:val="none"/>
              </w:rPr>
            </w:pPr>
          </w:p>
        </w:tc>
        <w:tc>
          <w:tcPr>
            <w:tcW w:w="2440" w:type="dxa"/>
            <w:tcBorders>
              <w:top w:val="single" w:color="auto" w:sz="4" w:space="0"/>
              <w:left w:val="single" w:color="auto" w:sz="4" w:space="0"/>
              <w:bottom w:val="single" w:color="auto" w:sz="4" w:space="0"/>
              <w:right w:val="single" w:color="auto" w:sz="4" w:space="0"/>
            </w:tcBorders>
            <w:vAlign w:val="center"/>
          </w:tcPr>
          <w:p w14:paraId="4D082291">
            <w:pPr>
              <w:adjustRightInd w:val="0"/>
              <w:snapToGrid w:val="0"/>
              <w:jc w:val="center"/>
              <w:rPr>
                <w:rFonts w:hint="eastAsia" w:ascii="宋体" w:hAnsi="宋体" w:eastAsia="宋体" w:cs="宋体"/>
                <w:color w:val="auto"/>
                <w:sz w:val="24"/>
                <w:highlight w:val="none"/>
              </w:rPr>
            </w:pPr>
          </w:p>
        </w:tc>
        <w:tc>
          <w:tcPr>
            <w:tcW w:w="1557" w:type="dxa"/>
            <w:tcBorders>
              <w:top w:val="single" w:color="auto" w:sz="4" w:space="0"/>
              <w:left w:val="single" w:color="auto" w:sz="4" w:space="0"/>
              <w:bottom w:val="single" w:color="auto" w:sz="4" w:space="0"/>
              <w:right w:val="single" w:color="auto" w:sz="4" w:space="0"/>
            </w:tcBorders>
            <w:vAlign w:val="center"/>
          </w:tcPr>
          <w:p w14:paraId="4C22E227">
            <w:pPr>
              <w:adjustRightInd w:val="0"/>
              <w:snapToGrid w:val="0"/>
              <w:jc w:val="center"/>
              <w:rPr>
                <w:rFonts w:hint="eastAsia" w:ascii="宋体" w:hAnsi="宋体" w:eastAsia="宋体" w:cs="宋体"/>
                <w:color w:val="auto"/>
                <w:sz w:val="24"/>
                <w:highlight w:val="none"/>
              </w:rPr>
            </w:pPr>
          </w:p>
        </w:tc>
        <w:tc>
          <w:tcPr>
            <w:tcW w:w="1009" w:type="dxa"/>
            <w:tcBorders>
              <w:top w:val="single" w:color="auto" w:sz="4" w:space="0"/>
              <w:left w:val="single" w:color="auto" w:sz="4" w:space="0"/>
              <w:bottom w:val="single" w:color="auto" w:sz="4" w:space="0"/>
              <w:right w:val="single" w:color="auto" w:sz="4" w:space="0"/>
            </w:tcBorders>
            <w:vAlign w:val="center"/>
          </w:tcPr>
          <w:p w14:paraId="714AC4F6">
            <w:pPr>
              <w:adjustRightInd w:val="0"/>
              <w:snapToGrid w:val="0"/>
              <w:jc w:val="center"/>
              <w:rPr>
                <w:rFonts w:hint="eastAsia" w:ascii="宋体" w:hAnsi="宋体" w:eastAsia="宋体" w:cs="宋体"/>
                <w:color w:val="auto"/>
                <w:sz w:val="24"/>
                <w:highlight w:val="none"/>
              </w:rPr>
            </w:pPr>
          </w:p>
        </w:tc>
      </w:tr>
      <w:bookmarkEnd w:id="851"/>
    </w:tbl>
    <w:p w14:paraId="010BC056">
      <w:pPr>
        <w:tabs>
          <w:tab w:val="left" w:pos="1800"/>
          <w:tab w:val="left" w:pos="5580"/>
        </w:tabs>
        <w:jc w:val="left"/>
        <w:rPr>
          <w:rFonts w:hint="eastAsia" w:ascii="宋体" w:hAnsi="宋体" w:eastAsia="宋体" w:cs="宋体"/>
          <w:color w:val="auto"/>
          <w:sz w:val="24"/>
          <w:highlight w:val="none"/>
        </w:rPr>
      </w:pPr>
    </w:p>
    <w:p w14:paraId="7BE7BA86">
      <w:pPr>
        <w:pStyle w:val="45"/>
        <w:numPr>
          <w:ilvl w:val="0"/>
          <w:numId w:val="0"/>
        </w:numPr>
        <w:tabs>
          <w:tab w:val="left" w:pos="1800"/>
          <w:tab w:val="left" w:pos="5580"/>
        </w:tabs>
        <w:ind w:leftChars="0"/>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注：</w:t>
      </w:r>
      <w:r>
        <w:rPr>
          <w:rFonts w:hint="eastAsia" w:ascii="宋体" w:hAnsi="宋体" w:eastAsia="宋体" w:cs="宋体"/>
          <w:color w:val="auto"/>
          <w:sz w:val="24"/>
          <w:szCs w:val="24"/>
          <w:highlight w:val="none"/>
        </w:rPr>
        <w:t>如有偏离：偏离情况填写正偏离或负偏离。</w:t>
      </w:r>
    </w:p>
    <w:p w14:paraId="00E14FB3">
      <w:pPr>
        <w:pStyle w:val="45"/>
        <w:tabs>
          <w:tab w:val="left" w:pos="1800"/>
          <w:tab w:val="left" w:pos="5580"/>
        </w:tabs>
        <w:ind w:left="480" w:firstLine="0" w:firstLineChars="0"/>
        <w:jc w:val="left"/>
        <w:rPr>
          <w:rFonts w:hint="eastAsia" w:ascii="宋体" w:hAnsi="宋体" w:eastAsia="宋体" w:cs="宋体"/>
          <w:color w:val="auto"/>
          <w:sz w:val="24"/>
          <w:highlight w:val="none"/>
        </w:rPr>
      </w:pPr>
    </w:p>
    <w:p w14:paraId="5EBB3947">
      <w:pPr>
        <w:tabs>
          <w:tab w:val="left" w:pos="1800"/>
          <w:tab w:val="left" w:pos="5580"/>
        </w:tabs>
        <w:jc w:val="left"/>
        <w:rPr>
          <w:rFonts w:hint="eastAsia" w:ascii="宋体" w:hAnsi="宋体" w:eastAsia="宋体" w:cs="宋体"/>
          <w:color w:val="auto"/>
          <w:sz w:val="24"/>
          <w:highlight w:val="none"/>
        </w:rPr>
      </w:pPr>
    </w:p>
    <w:p w14:paraId="4F913BEC">
      <w:pPr>
        <w:tabs>
          <w:tab w:val="left" w:pos="1800"/>
          <w:tab w:val="left" w:pos="5580"/>
        </w:tabs>
        <w:jc w:val="left"/>
        <w:rPr>
          <w:rFonts w:hint="eastAsia" w:ascii="宋体" w:hAnsi="宋体" w:eastAsia="宋体" w:cs="宋体"/>
          <w:color w:val="auto"/>
          <w:sz w:val="24"/>
          <w:highlight w:val="none"/>
        </w:rPr>
      </w:pPr>
    </w:p>
    <w:p w14:paraId="11B4BDF4">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highlight w:val="none"/>
          <w:lang w:val="zh-CN"/>
        </w:rPr>
        <w:t>：    ____________</w:t>
      </w:r>
    </w:p>
    <w:p w14:paraId="7C226479">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br w:type="page"/>
      </w:r>
    </w:p>
    <w:p w14:paraId="314BF991">
      <w:pPr>
        <w:widowControl/>
        <w:jc w:val="left"/>
        <w:rPr>
          <w:rFonts w:hint="eastAsia" w:ascii="宋体" w:hAnsi="宋体" w:eastAsia="宋体" w:cs="宋体"/>
          <w:color w:val="auto"/>
          <w:highlight w:val="none"/>
        </w:rPr>
      </w:pPr>
    </w:p>
    <w:p w14:paraId="6F311830">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bookmarkStart w:id="852" w:name="_Toc191623451"/>
      <w:r>
        <w:rPr>
          <w:rFonts w:hint="eastAsia" w:ascii="宋体" w:hAnsi="宋体" w:eastAsia="宋体" w:cs="宋体"/>
          <w:color w:val="auto"/>
          <w:sz w:val="32"/>
          <w:szCs w:val="40"/>
          <w:highlight w:val="none"/>
        </w:rPr>
        <w:t>合同条款偏离表（实质性格式）</w:t>
      </w:r>
      <w:bookmarkEnd w:id="852"/>
    </w:p>
    <w:p w14:paraId="4979CE5E">
      <w:pPr>
        <w:spacing w:line="360" w:lineRule="auto"/>
        <w:rPr>
          <w:rFonts w:hint="eastAsia" w:ascii="宋体" w:hAnsi="宋体" w:eastAsia="宋体" w:cs="宋体"/>
          <w:color w:val="auto"/>
          <w:sz w:val="24"/>
          <w:szCs w:val="20"/>
          <w:highlight w:val="none"/>
        </w:rPr>
      </w:pPr>
    </w:p>
    <w:p w14:paraId="7A1315E2">
      <w:pPr>
        <w:tabs>
          <w:tab w:val="left" w:pos="1800"/>
          <w:tab w:val="left" w:pos="5580"/>
        </w:tabs>
        <w:spacing w:line="360" w:lineRule="auto"/>
        <w:ind w:firstLine="240" w:firstLineChars="100"/>
        <w:jc w:val="left"/>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rPr>
        <w:t>项目编号：_________________项目包号：____ 项目名称：____________</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7"/>
        <w:gridCol w:w="1763"/>
        <w:gridCol w:w="1682"/>
        <w:gridCol w:w="1682"/>
        <w:gridCol w:w="1887"/>
        <w:gridCol w:w="1126"/>
      </w:tblGrid>
      <w:tr w14:paraId="1B3C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1070" w:type="dxa"/>
            <w:tcBorders>
              <w:top w:val="single" w:color="auto" w:sz="4" w:space="0"/>
              <w:left w:val="single" w:color="auto" w:sz="4" w:space="0"/>
              <w:bottom w:val="single" w:color="auto" w:sz="4" w:space="0"/>
              <w:right w:val="single" w:color="auto" w:sz="4" w:space="0"/>
            </w:tcBorders>
            <w:vAlign w:val="center"/>
          </w:tcPr>
          <w:p w14:paraId="26F71F7B">
            <w:pPr>
              <w:adjustRightInd w:val="0"/>
              <w:snapToGrid w:val="0"/>
              <w:jc w:val="center"/>
              <w:rPr>
                <w:rFonts w:hint="eastAsia" w:ascii="宋体" w:hAnsi="宋体" w:eastAsia="宋体" w:cs="宋体"/>
                <w:color w:val="auto"/>
                <w:sz w:val="24"/>
                <w:highlight w:val="none"/>
              </w:rPr>
            </w:pPr>
            <w:bookmarkStart w:id="853" w:name="_Hlk144279141"/>
            <w:r>
              <w:rPr>
                <w:rFonts w:hint="eastAsia" w:ascii="宋体" w:hAnsi="宋体" w:eastAsia="宋体" w:cs="宋体"/>
                <w:color w:val="auto"/>
                <w:sz w:val="24"/>
                <w:highlight w:val="none"/>
              </w:rPr>
              <w:t>序号</w:t>
            </w:r>
          </w:p>
        </w:tc>
        <w:tc>
          <w:tcPr>
            <w:tcW w:w="1646" w:type="dxa"/>
            <w:tcBorders>
              <w:top w:val="single" w:color="auto" w:sz="4" w:space="0"/>
              <w:left w:val="single" w:color="auto" w:sz="4" w:space="0"/>
              <w:bottom w:val="single" w:color="auto" w:sz="4" w:space="0"/>
              <w:right w:val="single" w:color="auto" w:sz="4" w:space="0"/>
            </w:tcBorders>
            <w:vAlign w:val="center"/>
          </w:tcPr>
          <w:p w14:paraId="717F6741">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szCs w:val="21"/>
                <w:highlight w:val="none"/>
              </w:rPr>
              <w:t>招标文件</w:t>
            </w:r>
            <w:r>
              <w:rPr>
                <w:rFonts w:hint="eastAsia" w:ascii="宋体" w:hAnsi="宋体" w:eastAsia="宋体" w:cs="宋体"/>
                <w:color w:val="auto"/>
                <w:sz w:val="24"/>
                <w:highlight w:val="none"/>
              </w:rPr>
              <w:t>条目号（页码）</w:t>
            </w:r>
          </w:p>
        </w:tc>
        <w:tc>
          <w:tcPr>
            <w:tcW w:w="1688" w:type="dxa"/>
            <w:tcBorders>
              <w:top w:val="single" w:color="auto" w:sz="4" w:space="0"/>
              <w:left w:val="single" w:color="auto" w:sz="4" w:space="0"/>
              <w:bottom w:val="single" w:color="auto" w:sz="4" w:space="0"/>
              <w:right w:val="single" w:color="auto" w:sz="4" w:space="0"/>
            </w:tcBorders>
            <w:vAlign w:val="center"/>
          </w:tcPr>
          <w:p w14:paraId="3FA923F2">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szCs w:val="21"/>
                <w:highlight w:val="none"/>
              </w:rPr>
              <w:t>招标文件</w:t>
            </w:r>
            <w:r>
              <w:rPr>
                <w:rFonts w:hint="eastAsia" w:ascii="宋体" w:hAnsi="宋体" w:eastAsia="宋体" w:cs="宋体"/>
                <w:color w:val="auto"/>
                <w:sz w:val="24"/>
                <w:highlight w:val="none"/>
              </w:rPr>
              <w:t>要求</w:t>
            </w:r>
          </w:p>
        </w:tc>
        <w:tc>
          <w:tcPr>
            <w:tcW w:w="1688" w:type="dxa"/>
            <w:tcBorders>
              <w:top w:val="single" w:color="auto" w:sz="4" w:space="0"/>
              <w:left w:val="single" w:color="auto" w:sz="4" w:space="0"/>
              <w:bottom w:val="single" w:color="auto" w:sz="4" w:space="0"/>
              <w:right w:val="single" w:color="auto" w:sz="4" w:space="0"/>
            </w:tcBorders>
            <w:vAlign w:val="center"/>
          </w:tcPr>
          <w:p w14:paraId="56D4D427">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投标文件内容</w:t>
            </w:r>
          </w:p>
        </w:tc>
        <w:tc>
          <w:tcPr>
            <w:tcW w:w="1925" w:type="dxa"/>
            <w:tcBorders>
              <w:top w:val="single" w:color="auto" w:sz="4" w:space="0"/>
              <w:left w:val="single" w:color="auto" w:sz="4" w:space="0"/>
              <w:bottom w:val="single" w:color="auto" w:sz="4" w:space="0"/>
              <w:right w:val="single" w:color="auto" w:sz="4" w:space="0"/>
            </w:tcBorders>
            <w:vAlign w:val="center"/>
          </w:tcPr>
          <w:p w14:paraId="3DDBC2D2">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偏离情况</w:t>
            </w:r>
          </w:p>
        </w:tc>
        <w:tc>
          <w:tcPr>
            <w:tcW w:w="1045" w:type="dxa"/>
            <w:tcBorders>
              <w:top w:val="single" w:color="auto" w:sz="4" w:space="0"/>
              <w:left w:val="single" w:color="auto" w:sz="4" w:space="0"/>
              <w:bottom w:val="single" w:color="auto" w:sz="4" w:space="0"/>
              <w:right w:val="single" w:color="auto" w:sz="4" w:space="0"/>
            </w:tcBorders>
            <w:vAlign w:val="center"/>
          </w:tcPr>
          <w:p w14:paraId="32CDC649">
            <w:pPr>
              <w:adjustRightInd w:val="0"/>
              <w:snapToGrid w:val="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说明</w:t>
            </w:r>
          </w:p>
        </w:tc>
      </w:tr>
      <w:tr w14:paraId="180F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0" w:type="auto"/>
            <w:gridSpan w:val="6"/>
            <w:tcBorders>
              <w:top w:val="single" w:color="auto" w:sz="4" w:space="0"/>
              <w:left w:val="single" w:color="auto" w:sz="4" w:space="0"/>
              <w:bottom w:val="single" w:color="auto" w:sz="4" w:space="0"/>
              <w:right w:val="single" w:color="auto" w:sz="4" w:space="0"/>
            </w:tcBorders>
            <w:vAlign w:val="center"/>
          </w:tcPr>
          <w:p w14:paraId="0148EC51">
            <w:pPr>
              <w:adjustRightInd w:val="0"/>
              <w:snapToGrid w:val="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对本项目合同条款的偏离情况</w:t>
            </w:r>
            <w:r>
              <w:rPr>
                <w:rFonts w:hint="eastAsia" w:ascii="宋体" w:hAnsi="宋体" w:eastAsia="宋体" w:cs="宋体"/>
                <w:bCs/>
                <w:color w:val="auto"/>
                <w:sz w:val="24"/>
                <w:highlight w:val="none"/>
              </w:rPr>
              <w:t>（应进行选择，未选择</w:t>
            </w:r>
            <w:r>
              <w:rPr>
                <w:rFonts w:hint="eastAsia" w:ascii="宋体" w:hAnsi="宋体" w:eastAsia="宋体" w:cs="宋体"/>
                <w:b/>
                <w:color w:val="auto"/>
                <w:sz w:val="24"/>
                <w:highlight w:val="none"/>
              </w:rPr>
              <w:t>投标无效</w:t>
            </w:r>
            <w:r>
              <w:rPr>
                <w:rFonts w:hint="eastAsia" w:ascii="宋体" w:hAnsi="宋体" w:eastAsia="宋体" w:cs="宋体"/>
                <w:bCs/>
                <w:color w:val="auto"/>
                <w:sz w:val="24"/>
                <w:highlight w:val="none"/>
              </w:rPr>
              <w:t>）：</w:t>
            </w:r>
          </w:p>
          <w:p w14:paraId="659E906D">
            <w:pPr>
              <w:adjustRightInd w:val="0"/>
              <w:snapToGrid w:val="0"/>
              <w:jc w:val="left"/>
              <w:rPr>
                <w:rFonts w:hint="eastAsia" w:ascii="宋体" w:hAnsi="宋体" w:eastAsia="宋体" w:cs="宋体"/>
                <w:color w:val="auto"/>
                <w:sz w:val="24"/>
                <w:highlight w:val="none"/>
              </w:rPr>
            </w:pPr>
            <w:r>
              <w:rPr>
                <w:rFonts w:hint="eastAsia" w:ascii="宋体" w:hAnsi="宋体" w:eastAsia="宋体" w:cs="宋体"/>
                <w:b/>
                <w:color w:val="auto"/>
                <w:sz w:val="24"/>
                <w:highlight w:val="none"/>
              </w:rPr>
              <w:t>□无偏离</w:t>
            </w:r>
            <w:r>
              <w:rPr>
                <w:rFonts w:hint="eastAsia" w:ascii="宋体" w:hAnsi="宋体" w:eastAsia="宋体" w:cs="宋体"/>
                <w:color w:val="auto"/>
                <w:sz w:val="24"/>
                <w:highlight w:val="none"/>
              </w:rPr>
              <w:t>（</w:t>
            </w:r>
            <w:r>
              <w:rPr>
                <w:rFonts w:hint="eastAsia" w:ascii="宋体" w:hAnsi="宋体" w:eastAsia="宋体" w:cs="宋体"/>
                <w:color w:val="auto"/>
                <w:sz w:val="24"/>
                <w:szCs w:val="21"/>
                <w:highlight w:val="none"/>
              </w:rPr>
              <w:t>如无偏离，仅选择无偏离即可，</w:t>
            </w:r>
            <w:r>
              <w:rPr>
                <w:rFonts w:hint="eastAsia" w:ascii="宋体" w:hAnsi="宋体" w:eastAsia="宋体" w:cs="宋体"/>
                <w:color w:val="auto"/>
                <w:sz w:val="24"/>
                <w:highlight w:val="none"/>
              </w:rPr>
              <w:t>无须填写下表内容</w:t>
            </w:r>
            <w:r>
              <w:rPr>
                <w:rFonts w:hint="eastAsia" w:ascii="宋体" w:hAnsi="宋体" w:eastAsia="宋体" w:cs="宋体"/>
                <w:color w:val="auto"/>
                <w:sz w:val="24"/>
                <w:szCs w:val="21"/>
                <w:highlight w:val="none"/>
              </w:rPr>
              <w:t>；</w:t>
            </w:r>
            <w:r>
              <w:rPr>
                <w:rFonts w:hint="eastAsia" w:ascii="宋体" w:hAnsi="宋体" w:eastAsia="宋体" w:cs="宋体"/>
                <w:bCs/>
                <w:color w:val="auto"/>
                <w:sz w:val="24"/>
                <w:highlight w:val="none"/>
              </w:rPr>
              <w:t>无偏离即为</w:t>
            </w:r>
            <w:r>
              <w:rPr>
                <w:rFonts w:hint="eastAsia" w:ascii="宋体" w:hAnsi="宋体" w:eastAsia="宋体" w:cs="宋体"/>
                <w:color w:val="auto"/>
                <w:sz w:val="24"/>
                <w:highlight w:val="none"/>
              </w:rPr>
              <w:t>对合同条款中的所有要求，均视作投标人已对之理解和响应。）</w:t>
            </w:r>
          </w:p>
          <w:p w14:paraId="0F179DDD">
            <w:pPr>
              <w:adjustRightInd w:val="0"/>
              <w:snapToGrid w:val="0"/>
              <w:jc w:val="left"/>
              <w:rPr>
                <w:rFonts w:hint="eastAsia" w:ascii="宋体" w:hAnsi="宋体" w:eastAsia="宋体" w:cs="宋体"/>
                <w:color w:val="auto"/>
                <w:sz w:val="24"/>
                <w:highlight w:val="none"/>
              </w:rPr>
            </w:pPr>
            <w:r>
              <w:rPr>
                <w:rFonts w:hint="eastAsia" w:ascii="宋体" w:hAnsi="宋体" w:eastAsia="宋体" w:cs="宋体"/>
                <w:b/>
                <w:color w:val="auto"/>
                <w:sz w:val="24"/>
                <w:highlight w:val="none"/>
              </w:rPr>
              <w:t>□有偏离</w:t>
            </w:r>
            <w:r>
              <w:rPr>
                <w:rFonts w:hint="eastAsia" w:ascii="宋体" w:hAnsi="宋体" w:eastAsia="宋体" w:cs="宋体"/>
                <w:color w:val="auto"/>
                <w:sz w:val="24"/>
                <w:highlight w:val="none"/>
              </w:rPr>
              <w:t>（</w:t>
            </w:r>
            <w:r>
              <w:rPr>
                <w:rFonts w:hint="eastAsia" w:ascii="宋体" w:hAnsi="宋体" w:eastAsia="宋体" w:cs="宋体"/>
                <w:color w:val="auto"/>
                <w:sz w:val="24"/>
                <w:szCs w:val="21"/>
                <w:highlight w:val="none"/>
              </w:rPr>
              <w:t>如有偏离，</w:t>
            </w:r>
            <w:r>
              <w:rPr>
                <w:rFonts w:hint="eastAsia" w:ascii="宋体" w:hAnsi="宋体" w:eastAsia="宋体" w:cs="宋体"/>
                <w:color w:val="auto"/>
                <w:sz w:val="24"/>
                <w:highlight w:val="none"/>
              </w:rPr>
              <w:t>则应在本表中对偏离项逐一列明；对合同条款中的所有要求，除本表列明的偏离外，均视作投标人已对之理解和响应。）</w:t>
            </w:r>
          </w:p>
        </w:tc>
      </w:tr>
      <w:tr w14:paraId="1CFB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1070" w:type="dxa"/>
            <w:tcBorders>
              <w:top w:val="single" w:color="auto" w:sz="4" w:space="0"/>
              <w:left w:val="single" w:color="auto" w:sz="4" w:space="0"/>
              <w:bottom w:val="single" w:color="auto" w:sz="4" w:space="0"/>
              <w:right w:val="single" w:color="auto" w:sz="4" w:space="0"/>
            </w:tcBorders>
            <w:vAlign w:val="center"/>
          </w:tcPr>
          <w:p w14:paraId="325107A3">
            <w:pPr>
              <w:adjustRightInd w:val="0"/>
              <w:snapToGrid w:val="0"/>
              <w:jc w:val="center"/>
              <w:rPr>
                <w:rFonts w:hint="eastAsia" w:ascii="宋体" w:hAnsi="宋体" w:eastAsia="宋体" w:cs="宋体"/>
                <w:color w:val="auto"/>
                <w:sz w:val="24"/>
                <w:highlight w:val="none"/>
              </w:rPr>
            </w:pPr>
          </w:p>
        </w:tc>
        <w:tc>
          <w:tcPr>
            <w:tcW w:w="1646" w:type="dxa"/>
            <w:tcBorders>
              <w:top w:val="single" w:color="auto" w:sz="4" w:space="0"/>
              <w:left w:val="single" w:color="auto" w:sz="4" w:space="0"/>
              <w:bottom w:val="single" w:color="auto" w:sz="4" w:space="0"/>
              <w:right w:val="single" w:color="auto" w:sz="4" w:space="0"/>
            </w:tcBorders>
            <w:vAlign w:val="center"/>
          </w:tcPr>
          <w:p w14:paraId="699EB461">
            <w:pPr>
              <w:adjustRightInd w:val="0"/>
              <w:snapToGrid w:val="0"/>
              <w:jc w:val="center"/>
              <w:rPr>
                <w:rFonts w:hint="eastAsia" w:ascii="宋体" w:hAnsi="宋体" w:eastAsia="宋体" w:cs="宋体"/>
                <w:color w:val="auto"/>
                <w:sz w:val="24"/>
                <w:highlight w:val="none"/>
              </w:rPr>
            </w:pPr>
          </w:p>
        </w:tc>
        <w:tc>
          <w:tcPr>
            <w:tcW w:w="1688" w:type="dxa"/>
            <w:tcBorders>
              <w:top w:val="single" w:color="auto" w:sz="4" w:space="0"/>
              <w:left w:val="single" w:color="auto" w:sz="4" w:space="0"/>
              <w:bottom w:val="single" w:color="auto" w:sz="4" w:space="0"/>
              <w:right w:val="single" w:color="auto" w:sz="4" w:space="0"/>
            </w:tcBorders>
            <w:vAlign w:val="center"/>
          </w:tcPr>
          <w:p w14:paraId="087AE7F9">
            <w:pPr>
              <w:adjustRightInd w:val="0"/>
              <w:snapToGrid w:val="0"/>
              <w:jc w:val="center"/>
              <w:rPr>
                <w:rFonts w:hint="eastAsia" w:ascii="宋体" w:hAnsi="宋体" w:eastAsia="宋体" w:cs="宋体"/>
                <w:color w:val="auto"/>
                <w:sz w:val="24"/>
                <w:highlight w:val="none"/>
              </w:rPr>
            </w:pPr>
          </w:p>
        </w:tc>
        <w:tc>
          <w:tcPr>
            <w:tcW w:w="1688" w:type="dxa"/>
            <w:tcBorders>
              <w:top w:val="single" w:color="auto" w:sz="4" w:space="0"/>
              <w:left w:val="single" w:color="auto" w:sz="4" w:space="0"/>
              <w:bottom w:val="single" w:color="auto" w:sz="4" w:space="0"/>
              <w:right w:val="single" w:color="auto" w:sz="4" w:space="0"/>
            </w:tcBorders>
            <w:vAlign w:val="center"/>
          </w:tcPr>
          <w:p w14:paraId="6E220329">
            <w:pPr>
              <w:adjustRightInd w:val="0"/>
              <w:snapToGrid w:val="0"/>
              <w:jc w:val="center"/>
              <w:rPr>
                <w:rFonts w:hint="eastAsia" w:ascii="宋体" w:hAnsi="宋体" w:eastAsia="宋体" w:cs="宋体"/>
                <w:color w:val="auto"/>
                <w:sz w:val="24"/>
                <w:highlight w:val="none"/>
              </w:rPr>
            </w:pPr>
          </w:p>
        </w:tc>
        <w:tc>
          <w:tcPr>
            <w:tcW w:w="1925" w:type="dxa"/>
            <w:tcBorders>
              <w:top w:val="single" w:color="auto" w:sz="4" w:space="0"/>
              <w:left w:val="single" w:color="auto" w:sz="4" w:space="0"/>
              <w:bottom w:val="single" w:color="auto" w:sz="4" w:space="0"/>
              <w:right w:val="single" w:color="auto" w:sz="4" w:space="0"/>
            </w:tcBorders>
            <w:vAlign w:val="center"/>
          </w:tcPr>
          <w:p w14:paraId="29E03594">
            <w:pPr>
              <w:adjustRightInd w:val="0"/>
              <w:snapToGrid w:val="0"/>
              <w:jc w:val="center"/>
              <w:rPr>
                <w:rFonts w:hint="eastAsia" w:ascii="宋体" w:hAnsi="宋体" w:eastAsia="宋体" w:cs="宋体"/>
                <w:color w:val="auto"/>
                <w:sz w:val="24"/>
                <w:highlight w:val="none"/>
              </w:rPr>
            </w:pPr>
          </w:p>
        </w:tc>
        <w:tc>
          <w:tcPr>
            <w:tcW w:w="1045" w:type="dxa"/>
            <w:tcBorders>
              <w:top w:val="single" w:color="auto" w:sz="4" w:space="0"/>
              <w:left w:val="single" w:color="auto" w:sz="4" w:space="0"/>
              <w:bottom w:val="single" w:color="auto" w:sz="4" w:space="0"/>
              <w:right w:val="single" w:color="auto" w:sz="4" w:space="0"/>
            </w:tcBorders>
            <w:vAlign w:val="center"/>
          </w:tcPr>
          <w:p w14:paraId="19744802">
            <w:pPr>
              <w:adjustRightInd w:val="0"/>
              <w:snapToGrid w:val="0"/>
              <w:jc w:val="center"/>
              <w:rPr>
                <w:rFonts w:hint="eastAsia" w:ascii="宋体" w:hAnsi="宋体" w:eastAsia="宋体" w:cs="宋体"/>
                <w:color w:val="auto"/>
                <w:sz w:val="24"/>
                <w:highlight w:val="none"/>
              </w:rPr>
            </w:pPr>
          </w:p>
        </w:tc>
      </w:tr>
      <w:tr w14:paraId="4D6B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1070" w:type="dxa"/>
            <w:tcBorders>
              <w:top w:val="single" w:color="auto" w:sz="4" w:space="0"/>
              <w:left w:val="single" w:color="auto" w:sz="4" w:space="0"/>
              <w:bottom w:val="single" w:color="auto" w:sz="4" w:space="0"/>
              <w:right w:val="single" w:color="auto" w:sz="4" w:space="0"/>
            </w:tcBorders>
            <w:vAlign w:val="center"/>
          </w:tcPr>
          <w:p w14:paraId="6C2DAE72">
            <w:pPr>
              <w:adjustRightInd w:val="0"/>
              <w:snapToGrid w:val="0"/>
              <w:jc w:val="center"/>
              <w:rPr>
                <w:rFonts w:hint="eastAsia" w:ascii="宋体" w:hAnsi="宋体" w:eastAsia="宋体" w:cs="宋体"/>
                <w:color w:val="auto"/>
                <w:sz w:val="24"/>
                <w:highlight w:val="none"/>
              </w:rPr>
            </w:pPr>
          </w:p>
        </w:tc>
        <w:tc>
          <w:tcPr>
            <w:tcW w:w="1646" w:type="dxa"/>
            <w:tcBorders>
              <w:top w:val="single" w:color="auto" w:sz="4" w:space="0"/>
              <w:left w:val="single" w:color="auto" w:sz="4" w:space="0"/>
              <w:bottom w:val="single" w:color="auto" w:sz="4" w:space="0"/>
              <w:right w:val="single" w:color="auto" w:sz="4" w:space="0"/>
            </w:tcBorders>
            <w:vAlign w:val="center"/>
          </w:tcPr>
          <w:p w14:paraId="2F8A3D02">
            <w:pPr>
              <w:adjustRightInd w:val="0"/>
              <w:snapToGrid w:val="0"/>
              <w:jc w:val="center"/>
              <w:rPr>
                <w:rFonts w:hint="eastAsia" w:ascii="宋体" w:hAnsi="宋体" w:eastAsia="宋体" w:cs="宋体"/>
                <w:color w:val="auto"/>
                <w:sz w:val="24"/>
                <w:highlight w:val="none"/>
              </w:rPr>
            </w:pPr>
          </w:p>
        </w:tc>
        <w:tc>
          <w:tcPr>
            <w:tcW w:w="1688" w:type="dxa"/>
            <w:tcBorders>
              <w:top w:val="single" w:color="auto" w:sz="4" w:space="0"/>
              <w:left w:val="single" w:color="auto" w:sz="4" w:space="0"/>
              <w:bottom w:val="single" w:color="auto" w:sz="4" w:space="0"/>
              <w:right w:val="single" w:color="auto" w:sz="4" w:space="0"/>
            </w:tcBorders>
            <w:vAlign w:val="center"/>
          </w:tcPr>
          <w:p w14:paraId="65533749">
            <w:pPr>
              <w:adjustRightInd w:val="0"/>
              <w:snapToGrid w:val="0"/>
              <w:jc w:val="center"/>
              <w:rPr>
                <w:rFonts w:hint="eastAsia" w:ascii="宋体" w:hAnsi="宋体" w:eastAsia="宋体" w:cs="宋体"/>
                <w:color w:val="auto"/>
                <w:sz w:val="24"/>
                <w:highlight w:val="none"/>
              </w:rPr>
            </w:pPr>
          </w:p>
        </w:tc>
        <w:tc>
          <w:tcPr>
            <w:tcW w:w="1688" w:type="dxa"/>
            <w:tcBorders>
              <w:top w:val="single" w:color="auto" w:sz="4" w:space="0"/>
              <w:left w:val="single" w:color="auto" w:sz="4" w:space="0"/>
              <w:bottom w:val="single" w:color="auto" w:sz="4" w:space="0"/>
              <w:right w:val="single" w:color="auto" w:sz="4" w:space="0"/>
            </w:tcBorders>
            <w:vAlign w:val="center"/>
          </w:tcPr>
          <w:p w14:paraId="447CE940">
            <w:pPr>
              <w:adjustRightInd w:val="0"/>
              <w:snapToGrid w:val="0"/>
              <w:jc w:val="center"/>
              <w:rPr>
                <w:rFonts w:hint="eastAsia" w:ascii="宋体" w:hAnsi="宋体" w:eastAsia="宋体" w:cs="宋体"/>
                <w:color w:val="auto"/>
                <w:sz w:val="24"/>
                <w:highlight w:val="none"/>
              </w:rPr>
            </w:pPr>
          </w:p>
        </w:tc>
        <w:tc>
          <w:tcPr>
            <w:tcW w:w="1925" w:type="dxa"/>
            <w:tcBorders>
              <w:top w:val="single" w:color="auto" w:sz="4" w:space="0"/>
              <w:left w:val="single" w:color="auto" w:sz="4" w:space="0"/>
              <w:bottom w:val="single" w:color="auto" w:sz="4" w:space="0"/>
              <w:right w:val="single" w:color="auto" w:sz="4" w:space="0"/>
            </w:tcBorders>
            <w:vAlign w:val="center"/>
          </w:tcPr>
          <w:p w14:paraId="070D0E27">
            <w:pPr>
              <w:adjustRightInd w:val="0"/>
              <w:snapToGrid w:val="0"/>
              <w:jc w:val="center"/>
              <w:rPr>
                <w:rFonts w:hint="eastAsia" w:ascii="宋体" w:hAnsi="宋体" w:eastAsia="宋体" w:cs="宋体"/>
                <w:color w:val="auto"/>
                <w:sz w:val="24"/>
                <w:highlight w:val="none"/>
              </w:rPr>
            </w:pPr>
          </w:p>
        </w:tc>
        <w:tc>
          <w:tcPr>
            <w:tcW w:w="1045" w:type="dxa"/>
            <w:tcBorders>
              <w:top w:val="single" w:color="auto" w:sz="4" w:space="0"/>
              <w:left w:val="single" w:color="auto" w:sz="4" w:space="0"/>
              <w:bottom w:val="single" w:color="auto" w:sz="4" w:space="0"/>
              <w:right w:val="single" w:color="auto" w:sz="4" w:space="0"/>
            </w:tcBorders>
            <w:vAlign w:val="center"/>
          </w:tcPr>
          <w:p w14:paraId="1AE48FBD">
            <w:pPr>
              <w:adjustRightInd w:val="0"/>
              <w:snapToGrid w:val="0"/>
              <w:jc w:val="center"/>
              <w:rPr>
                <w:rFonts w:hint="eastAsia" w:ascii="宋体" w:hAnsi="宋体" w:eastAsia="宋体" w:cs="宋体"/>
                <w:color w:val="auto"/>
                <w:sz w:val="24"/>
                <w:highlight w:val="none"/>
              </w:rPr>
            </w:pPr>
          </w:p>
        </w:tc>
      </w:tr>
      <w:tr w14:paraId="2EDA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1070" w:type="dxa"/>
            <w:tcBorders>
              <w:top w:val="single" w:color="auto" w:sz="4" w:space="0"/>
              <w:left w:val="single" w:color="auto" w:sz="4" w:space="0"/>
              <w:bottom w:val="single" w:color="auto" w:sz="4" w:space="0"/>
              <w:right w:val="single" w:color="auto" w:sz="4" w:space="0"/>
            </w:tcBorders>
            <w:vAlign w:val="center"/>
          </w:tcPr>
          <w:p w14:paraId="1E0C6C8F">
            <w:pPr>
              <w:adjustRightInd w:val="0"/>
              <w:snapToGrid w:val="0"/>
              <w:jc w:val="center"/>
              <w:rPr>
                <w:rFonts w:hint="eastAsia" w:ascii="宋体" w:hAnsi="宋体" w:eastAsia="宋体" w:cs="宋体"/>
                <w:color w:val="auto"/>
                <w:sz w:val="24"/>
                <w:highlight w:val="none"/>
              </w:rPr>
            </w:pPr>
          </w:p>
        </w:tc>
        <w:tc>
          <w:tcPr>
            <w:tcW w:w="1646" w:type="dxa"/>
            <w:tcBorders>
              <w:top w:val="single" w:color="auto" w:sz="4" w:space="0"/>
              <w:left w:val="single" w:color="auto" w:sz="4" w:space="0"/>
              <w:bottom w:val="single" w:color="auto" w:sz="4" w:space="0"/>
              <w:right w:val="single" w:color="auto" w:sz="4" w:space="0"/>
            </w:tcBorders>
            <w:vAlign w:val="center"/>
          </w:tcPr>
          <w:p w14:paraId="5DAD6B5C">
            <w:pPr>
              <w:adjustRightInd w:val="0"/>
              <w:snapToGrid w:val="0"/>
              <w:jc w:val="center"/>
              <w:rPr>
                <w:rFonts w:hint="eastAsia" w:ascii="宋体" w:hAnsi="宋体" w:eastAsia="宋体" w:cs="宋体"/>
                <w:color w:val="auto"/>
                <w:sz w:val="24"/>
                <w:highlight w:val="none"/>
              </w:rPr>
            </w:pPr>
          </w:p>
        </w:tc>
        <w:tc>
          <w:tcPr>
            <w:tcW w:w="1688" w:type="dxa"/>
            <w:tcBorders>
              <w:top w:val="single" w:color="auto" w:sz="4" w:space="0"/>
              <w:left w:val="single" w:color="auto" w:sz="4" w:space="0"/>
              <w:bottom w:val="single" w:color="auto" w:sz="4" w:space="0"/>
              <w:right w:val="single" w:color="auto" w:sz="4" w:space="0"/>
            </w:tcBorders>
            <w:vAlign w:val="center"/>
          </w:tcPr>
          <w:p w14:paraId="60FC9837">
            <w:pPr>
              <w:adjustRightInd w:val="0"/>
              <w:snapToGrid w:val="0"/>
              <w:jc w:val="center"/>
              <w:rPr>
                <w:rFonts w:hint="eastAsia" w:ascii="宋体" w:hAnsi="宋体" w:eastAsia="宋体" w:cs="宋体"/>
                <w:color w:val="auto"/>
                <w:sz w:val="24"/>
                <w:highlight w:val="none"/>
              </w:rPr>
            </w:pPr>
          </w:p>
        </w:tc>
        <w:tc>
          <w:tcPr>
            <w:tcW w:w="1688" w:type="dxa"/>
            <w:tcBorders>
              <w:top w:val="single" w:color="auto" w:sz="4" w:space="0"/>
              <w:left w:val="single" w:color="auto" w:sz="4" w:space="0"/>
              <w:bottom w:val="single" w:color="auto" w:sz="4" w:space="0"/>
              <w:right w:val="single" w:color="auto" w:sz="4" w:space="0"/>
            </w:tcBorders>
            <w:vAlign w:val="center"/>
          </w:tcPr>
          <w:p w14:paraId="5568501E">
            <w:pPr>
              <w:adjustRightInd w:val="0"/>
              <w:snapToGrid w:val="0"/>
              <w:jc w:val="center"/>
              <w:rPr>
                <w:rFonts w:hint="eastAsia" w:ascii="宋体" w:hAnsi="宋体" w:eastAsia="宋体" w:cs="宋体"/>
                <w:color w:val="auto"/>
                <w:sz w:val="24"/>
                <w:highlight w:val="none"/>
              </w:rPr>
            </w:pPr>
          </w:p>
        </w:tc>
        <w:tc>
          <w:tcPr>
            <w:tcW w:w="1925" w:type="dxa"/>
            <w:tcBorders>
              <w:top w:val="single" w:color="auto" w:sz="4" w:space="0"/>
              <w:left w:val="single" w:color="auto" w:sz="4" w:space="0"/>
              <w:bottom w:val="single" w:color="auto" w:sz="4" w:space="0"/>
              <w:right w:val="single" w:color="auto" w:sz="4" w:space="0"/>
            </w:tcBorders>
            <w:vAlign w:val="center"/>
          </w:tcPr>
          <w:p w14:paraId="1DD67C72">
            <w:pPr>
              <w:adjustRightInd w:val="0"/>
              <w:snapToGrid w:val="0"/>
              <w:jc w:val="center"/>
              <w:rPr>
                <w:rFonts w:hint="eastAsia" w:ascii="宋体" w:hAnsi="宋体" w:eastAsia="宋体" w:cs="宋体"/>
                <w:color w:val="auto"/>
                <w:sz w:val="24"/>
                <w:highlight w:val="none"/>
              </w:rPr>
            </w:pPr>
          </w:p>
        </w:tc>
        <w:tc>
          <w:tcPr>
            <w:tcW w:w="1045" w:type="dxa"/>
            <w:tcBorders>
              <w:top w:val="single" w:color="auto" w:sz="4" w:space="0"/>
              <w:left w:val="single" w:color="auto" w:sz="4" w:space="0"/>
              <w:bottom w:val="single" w:color="auto" w:sz="4" w:space="0"/>
              <w:right w:val="single" w:color="auto" w:sz="4" w:space="0"/>
            </w:tcBorders>
            <w:vAlign w:val="center"/>
          </w:tcPr>
          <w:p w14:paraId="4870EA52">
            <w:pPr>
              <w:adjustRightInd w:val="0"/>
              <w:snapToGrid w:val="0"/>
              <w:jc w:val="center"/>
              <w:rPr>
                <w:rFonts w:hint="eastAsia" w:ascii="宋体" w:hAnsi="宋体" w:eastAsia="宋体" w:cs="宋体"/>
                <w:color w:val="auto"/>
                <w:sz w:val="24"/>
                <w:highlight w:val="none"/>
              </w:rPr>
            </w:pPr>
          </w:p>
        </w:tc>
      </w:tr>
      <w:tr w14:paraId="0311D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1070" w:type="dxa"/>
            <w:tcBorders>
              <w:top w:val="single" w:color="auto" w:sz="4" w:space="0"/>
              <w:left w:val="single" w:color="auto" w:sz="4" w:space="0"/>
              <w:bottom w:val="single" w:color="auto" w:sz="4" w:space="0"/>
              <w:right w:val="single" w:color="auto" w:sz="4" w:space="0"/>
            </w:tcBorders>
            <w:vAlign w:val="center"/>
          </w:tcPr>
          <w:p w14:paraId="005E54A0">
            <w:pPr>
              <w:adjustRightInd w:val="0"/>
              <w:snapToGrid w:val="0"/>
              <w:jc w:val="center"/>
              <w:rPr>
                <w:rFonts w:hint="eastAsia" w:ascii="宋体" w:hAnsi="宋体" w:eastAsia="宋体" w:cs="宋体"/>
                <w:color w:val="auto"/>
                <w:sz w:val="24"/>
                <w:highlight w:val="none"/>
              </w:rPr>
            </w:pPr>
          </w:p>
        </w:tc>
        <w:tc>
          <w:tcPr>
            <w:tcW w:w="1646" w:type="dxa"/>
            <w:tcBorders>
              <w:top w:val="single" w:color="auto" w:sz="4" w:space="0"/>
              <w:left w:val="single" w:color="auto" w:sz="4" w:space="0"/>
              <w:bottom w:val="single" w:color="auto" w:sz="4" w:space="0"/>
              <w:right w:val="single" w:color="auto" w:sz="4" w:space="0"/>
            </w:tcBorders>
            <w:vAlign w:val="center"/>
          </w:tcPr>
          <w:p w14:paraId="3DE11E0B">
            <w:pPr>
              <w:adjustRightInd w:val="0"/>
              <w:snapToGrid w:val="0"/>
              <w:jc w:val="center"/>
              <w:rPr>
                <w:rFonts w:hint="eastAsia" w:ascii="宋体" w:hAnsi="宋体" w:eastAsia="宋体" w:cs="宋体"/>
                <w:color w:val="auto"/>
                <w:sz w:val="24"/>
                <w:highlight w:val="none"/>
              </w:rPr>
            </w:pPr>
          </w:p>
        </w:tc>
        <w:tc>
          <w:tcPr>
            <w:tcW w:w="1688" w:type="dxa"/>
            <w:tcBorders>
              <w:top w:val="single" w:color="auto" w:sz="4" w:space="0"/>
              <w:left w:val="single" w:color="auto" w:sz="4" w:space="0"/>
              <w:bottom w:val="single" w:color="auto" w:sz="4" w:space="0"/>
              <w:right w:val="single" w:color="auto" w:sz="4" w:space="0"/>
            </w:tcBorders>
            <w:vAlign w:val="center"/>
          </w:tcPr>
          <w:p w14:paraId="004A7460">
            <w:pPr>
              <w:adjustRightInd w:val="0"/>
              <w:snapToGrid w:val="0"/>
              <w:jc w:val="center"/>
              <w:rPr>
                <w:rFonts w:hint="eastAsia" w:ascii="宋体" w:hAnsi="宋体" w:eastAsia="宋体" w:cs="宋体"/>
                <w:color w:val="auto"/>
                <w:sz w:val="24"/>
                <w:highlight w:val="none"/>
              </w:rPr>
            </w:pPr>
          </w:p>
        </w:tc>
        <w:tc>
          <w:tcPr>
            <w:tcW w:w="1688" w:type="dxa"/>
            <w:tcBorders>
              <w:top w:val="single" w:color="auto" w:sz="4" w:space="0"/>
              <w:left w:val="single" w:color="auto" w:sz="4" w:space="0"/>
              <w:bottom w:val="single" w:color="auto" w:sz="4" w:space="0"/>
              <w:right w:val="single" w:color="auto" w:sz="4" w:space="0"/>
            </w:tcBorders>
            <w:vAlign w:val="center"/>
          </w:tcPr>
          <w:p w14:paraId="435F49B6">
            <w:pPr>
              <w:adjustRightInd w:val="0"/>
              <w:snapToGrid w:val="0"/>
              <w:jc w:val="center"/>
              <w:rPr>
                <w:rFonts w:hint="eastAsia" w:ascii="宋体" w:hAnsi="宋体" w:eastAsia="宋体" w:cs="宋体"/>
                <w:color w:val="auto"/>
                <w:sz w:val="24"/>
                <w:highlight w:val="none"/>
              </w:rPr>
            </w:pPr>
          </w:p>
        </w:tc>
        <w:tc>
          <w:tcPr>
            <w:tcW w:w="1925" w:type="dxa"/>
            <w:tcBorders>
              <w:top w:val="single" w:color="auto" w:sz="4" w:space="0"/>
              <w:left w:val="single" w:color="auto" w:sz="4" w:space="0"/>
              <w:bottom w:val="single" w:color="auto" w:sz="4" w:space="0"/>
              <w:right w:val="single" w:color="auto" w:sz="4" w:space="0"/>
            </w:tcBorders>
            <w:vAlign w:val="center"/>
          </w:tcPr>
          <w:p w14:paraId="399BA5DC">
            <w:pPr>
              <w:adjustRightInd w:val="0"/>
              <w:snapToGrid w:val="0"/>
              <w:jc w:val="center"/>
              <w:rPr>
                <w:rFonts w:hint="eastAsia" w:ascii="宋体" w:hAnsi="宋体" w:eastAsia="宋体" w:cs="宋体"/>
                <w:color w:val="auto"/>
                <w:sz w:val="24"/>
                <w:highlight w:val="none"/>
              </w:rPr>
            </w:pPr>
          </w:p>
        </w:tc>
        <w:tc>
          <w:tcPr>
            <w:tcW w:w="1045" w:type="dxa"/>
            <w:tcBorders>
              <w:top w:val="single" w:color="auto" w:sz="4" w:space="0"/>
              <w:left w:val="single" w:color="auto" w:sz="4" w:space="0"/>
              <w:bottom w:val="single" w:color="auto" w:sz="4" w:space="0"/>
              <w:right w:val="single" w:color="auto" w:sz="4" w:space="0"/>
            </w:tcBorders>
            <w:vAlign w:val="center"/>
          </w:tcPr>
          <w:p w14:paraId="2336A983">
            <w:pPr>
              <w:adjustRightInd w:val="0"/>
              <w:snapToGrid w:val="0"/>
              <w:jc w:val="center"/>
              <w:rPr>
                <w:rFonts w:hint="eastAsia" w:ascii="宋体" w:hAnsi="宋体" w:eastAsia="宋体" w:cs="宋体"/>
                <w:color w:val="auto"/>
                <w:sz w:val="24"/>
                <w:highlight w:val="none"/>
              </w:rPr>
            </w:pPr>
          </w:p>
        </w:tc>
      </w:tr>
      <w:bookmarkEnd w:id="853"/>
    </w:tbl>
    <w:p w14:paraId="44B18DE2">
      <w:pPr>
        <w:pStyle w:val="45"/>
        <w:numPr>
          <w:ilvl w:val="0"/>
          <w:numId w:val="0"/>
        </w:numPr>
        <w:tabs>
          <w:tab w:val="left" w:pos="1800"/>
          <w:tab w:val="left" w:pos="5580"/>
        </w:tabs>
        <w:ind w:leftChars="0"/>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如有偏离，</w:t>
      </w:r>
      <w:r>
        <w:rPr>
          <w:rFonts w:hint="eastAsia" w:ascii="宋体" w:hAnsi="宋体" w:eastAsia="宋体" w:cs="宋体"/>
          <w:color w:val="auto"/>
          <w:sz w:val="24"/>
          <w:szCs w:val="24"/>
          <w:highlight w:val="none"/>
        </w:rPr>
        <w:t>“偏离情况”列应据实填写“正偏离”或“负偏离”。</w:t>
      </w:r>
    </w:p>
    <w:p w14:paraId="51E13B52">
      <w:pPr>
        <w:tabs>
          <w:tab w:val="left" w:pos="1800"/>
          <w:tab w:val="left" w:pos="5580"/>
        </w:tabs>
        <w:jc w:val="left"/>
        <w:rPr>
          <w:rFonts w:hint="eastAsia" w:ascii="宋体" w:hAnsi="宋体" w:eastAsia="宋体" w:cs="宋体"/>
          <w:color w:val="auto"/>
          <w:sz w:val="24"/>
          <w:highlight w:val="none"/>
        </w:rPr>
      </w:pPr>
    </w:p>
    <w:p w14:paraId="4673DC5C">
      <w:pPr>
        <w:spacing w:line="360" w:lineRule="auto"/>
        <w:rPr>
          <w:rFonts w:hint="eastAsia" w:ascii="宋体" w:hAnsi="宋体" w:eastAsia="宋体" w:cs="宋体"/>
          <w:color w:val="auto"/>
          <w:sz w:val="24"/>
          <w:szCs w:val="20"/>
          <w:highlight w:val="none"/>
        </w:rPr>
      </w:pPr>
    </w:p>
    <w:p w14:paraId="65D985AB">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lang w:val="zh-CN"/>
        </w:rPr>
        <w:t xml:space="preserve">                      </w:t>
      </w:r>
    </w:p>
    <w:p w14:paraId="64E9DF90">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highlight w:val="none"/>
          <w:lang w:val="zh-CN"/>
        </w:rPr>
        <w:t>：    ____________</w:t>
      </w:r>
    </w:p>
    <w:p w14:paraId="7D3AAA89">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br w:type="page"/>
      </w:r>
    </w:p>
    <w:p w14:paraId="7469A2BB">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bookmarkStart w:id="854" w:name="_Toc191623453"/>
      <w:r>
        <w:rPr>
          <w:rFonts w:hint="eastAsia" w:ascii="宋体" w:hAnsi="宋体" w:eastAsia="宋体" w:cs="宋体"/>
          <w:color w:val="auto"/>
          <w:sz w:val="32"/>
          <w:szCs w:val="40"/>
          <w:highlight w:val="none"/>
        </w:rPr>
        <w:t>对本项目的承诺</w:t>
      </w:r>
      <w:bookmarkEnd w:id="854"/>
    </w:p>
    <w:p w14:paraId="4CF1480C">
      <w:pPr>
        <w:pStyle w:val="5"/>
        <w:numPr>
          <w:ilvl w:val="0"/>
          <w:numId w:val="0"/>
        </w:numPr>
        <w:ind w:leftChars="0"/>
        <w:jc w:val="center"/>
        <w:rPr>
          <w:rFonts w:hint="default" w:ascii="宋体" w:hAnsi="宋体" w:eastAsia="宋体" w:cs="宋体"/>
          <w:color w:val="auto"/>
          <w:sz w:val="32"/>
          <w:szCs w:val="40"/>
          <w:highlight w:val="none"/>
          <w:lang w:val="en-US" w:eastAsia="zh-CN"/>
        </w:rPr>
      </w:pPr>
      <w:r>
        <w:rPr>
          <w:rFonts w:hint="eastAsia" w:ascii="宋体" w:hAnsi="宋体" w:eastAsia="宋体" w:cs="宋体"/>
          <w:color w:val="auto"/>
          <w:sz w:val="32"/>
          <w:szCs w:val="40"/>
          <w:highlight w:val="none"/>
          <w:lang w:val="en-US" w:eastAsia="zh-CN"/>
        </w:rPr>
        <w:t>12-1 承诺函（必须提供）</w:t>
      </w:r>
    </w:p>
    <w:p w14:paraId="289BFA99">
      <w:pPr>
        <w:tabs>
          <w:tab w:val="left" w:pos="5580"/>
        </w:tabs>
        <w:spacing w:line="360" w:lineRule="auto"/>
        <w:rPr>
          <w:rFonts w:hint="eastAsia" w:ascii="宋体" w:hAnsi="宋体" w:eastAsia="宋体" w:cs="宋体"/>
          <w:color w:val="auto"/>
          <w:sz w:val="24"/>
          <w:highlight w:val="none"/>
        </w:rPr>
      </w:pPr>
    </w:p>
    <w:p w14:paraId="3043EB2B">
      <w:pPr>
        <w:pageBreakBefore w:val="0"/>
        <w:widowControl w:val="0"/>
        <w:tabs>
          <w:tab w:val="left" w:pos="5580"/>
        </w:tabs>
        <w:kinsoku/>
        <w:wordWrap/>
        <w:overflowPunct/>
        <w:topLinePunct w:val="0"/>
        <w:autoSpaceDE/>
        <w:autoSpaceDN/>
        <w:bidi w:val="0"/>
        <w:adjustRightInd/>
        <w:snapToGrid/>
        <w:spacing w:line="480" w:lineRule="exact"/>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致：</w:t>
      </w:r>
      <w:r>
        <w:rPr>
          <w:rFonts w:hint="eastAsia" w:ascii="宋体" w:hAnsi="宋体" w:eastAsia="宋体" w:cs="宋体"/>
          <w:color w:val="auto"/>
          <w:sz w:val="24"/>
          <w:highlight w:val="none"/>
          <w:u w:val="single"/>
        </w:rPr>
        <w:t>清华大学</w:t>
      </w:r>
    </w:p>
    <w:p w14:paraId="70F75FC0">
      <w:pPr>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color w:val="auto"/>
          <w:sz w:val="24"/>
          <w:highlight w:val="none"/>
        </w:rPr>
      </w:pPr>
    </w:p>
    <w:p w14:paraId="1DD3E3F9">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宋体" w:hAnsi="宋体" w:eastAsia="宋体" w:cs="宋体"/>
          <w:color w:val="auto"/>
          <w:sz w:val="24"/>
          <w:highlight w:val="none"/>
          <w:lang w:val="en-US" w:eastAsia="zh-CN"/>
        </w:rPr>
      </w:pPr>
      <w:r>
        <w:rPr>
          <w:rFonts w:hint="eastAsia" w:ascii="宋体" w:hAnsi="宋体" w:cs="宋体"/>
          <w:color w:val="auto"/>
          <w:sz w:val="24"/>
          <w:highlight w:val="none"/>
          <w:lang w:val="en-US" w:eastAsia="zh-CN"/>
        </w:rPr>
        <w:t>针对本项目，我单位承诺如下：</w:t>
      </w:r>
    </w:p>
    <w:p w14:paraId="5C85D119">
      <w:pPr>
        <w:pStyle w:val="6"/>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color w:val="auto"/>
          <w:szCs w:val="24"/>
          <w:highlight w:val="none"/>
        </w:rPr>
      </w:pPr>
      <w:r>
        <w:rPr>
          <w:rFonts w:hint="eastAsia" w:ascii="宋体" w:hAnsi="宋体" w:eastAsia="宋体" w:cs="宋体"/>
          <w:color w:val="auto"/>
          <w:szCs w:val="24"/>
          <w:highlight w:val="none"/>
          <w:lang w:val="en-US" w:eastAsia="zh-CN"/>
        </w:rPr>
        <w:t>一、关于</w:t>
      </w:r>
      <w:r>
        <w:rPr>
          <w:rFonts w:hint="eastAsia" w:ascii="宋体" w:hAnsi="宋体" w:eastAsia="宋体" w:cs="宋体"/>
          <w:color w:val="auto"/>
          <w:szCs w:val="24"/>
          <w:highlight w:val="none"/>
        </w:rPr>
        <w:t>实施方案</w:t>
      </w:r>
    </w:p>
    <w:p w14:paraId="71CEA361">
      <w:pPr>
        <w:pStyle w:val="4"/>
        <w:pageBreakBefore w:val="0"/>
        <w:widowControl w:val="0"/>
        <w:kinsoku/>
        <w:wordWrap/>
        <w:overflowPunct/>
        <w:topLinePunct w:val="0"/>
        <w:autoSpaceDE/>
        <w:autoSpaceDN/>
        <w:bidi w:val="0"/>
        <w:adjustRightInd/>
        <w:snapToGrid/>
        <w:spacing w:line="480" w:lineRule="exact"/>
        <w:ind w:firstLine="480"/>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我单位</w:t>
      </w:r>
      <w:r>
        <w:rPr>
          <w:rFonts w:hint="eastAsia" w:ascii="宋体" w:hAnsi="宋体" w:eastAsia="宋体" w:cs="宋体"/>
          <w:color w:val="auto"/>
          <w:sz w:val="24"/>
          <w:highlight w:val="none"/>
        </w:rPr>
        <w:t>承诺，在合同签署后30日内按照《清华大学信息化建设项目管理和技术实施指南》的要求完成编制项目实施方案，并提交采购人进行技术评审。因技术复杂等原因，经采购人同意，</w:t>
      </w:r>
      <w:r>
        <w:rPr>
          <w:rFonts w:hint="eastAsia" w:ascii="宋体" w:hAnsi="宋体" w:eastAsia="宋体" w:cs="宋体"/>
          <w:color w:val="auto"/>
          <w:sz w:val="24"/>
          <w:highlight w:val="none"/>
          <w:lang w:val="en-US" w:eastAsia="zh-CN"/>
        </w:rPr>
        <w:t>我单位</w:t>
      </w:r>
      <w:r>
        <w:rPr>
          <w:rFonts w:hint="eastAsia" w:ascii="宋体" w:hAnsi="宋体" w:eastAsia="宋体" w:cs="宋体"/>
          <w:color w:val="auto"/>
          <w:sz w:val="24"/>
          <w:highlight w:val="none"/>
        </w:rPr>
        <w:t>可以延期提交，但累计延期不超过30日。</w:t>
      </w:r>
      <w:r>
        <w:rPr>
          <w:rFonts w:hint="eastAsia" w:ascii="宋体" w:hAnsi="宋体" w:eastAsia="宋体" w:cs="宋体"/>
          <w:color w:val="auto"/>
          <w:sz w:val="24"/>
          <w:highlight w:val="none"/>
          <w:lang w:val="en-US" w:eastAsia="zh-CN"/>
        </w:rPr>
        <w:t>我单位</w:t>
      </w:r>
      <w:r>
        <w:rPr>
          <w:rFonts w:hint="eastAsia" w:ascii="宋体" w:hAnsi="宋体" w:eastAsia="宋体" w:cs="宋体"/>
          <w:color w:val="auto"/>
          <w:sz w:val="24"/>
          <w:highlight w:val="none"/>
        </w:rPr>
        <w:t>提交的项目实施方案未能通过技术评审的，最多可以有2次重新提交机会。</w:t>
      </w:r>
    </w:p>
    <w:p w14:paraId="30EE128F">
      <w:pPr>
        <w:pStyle w:val="6"/>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color w:val="auto"/>
          <w:szCs w:val="24"/>
          <w:highlight w:val="none"/>
        </w:rPr>
      </w:pPr>
      <w:r>
        <w:rPr>
          <w:rFonts w:hint="eastAsia" w:ascii="宋体" w:hAnsi="宋体" w:eastAsia="宋体" w:cs="宋体"/>
          <w:color w:val="auto"/>
          <w:szCs w:val="24"/>
          <w:highlight w:val="none"/>
          <w:lang w:val="en-US" w:eastAsia="zh-CN"/>
        </w:rPr>
        <w:t>二、关于</w:t>
      </w:r>
      <w:r>
        <w:rPr>
          <w:rFonts w:hint="eastAsia" w:ascii="宋体" w:hAnsi="宋体" w:eastAsia="宋体" w:cs="宋体"/>
          <w:color w:val="auto"/>
          <w:szCs w:val="24"/>
          <w:highlight w:val="none"/>
        </w:rPr>
        <w:t>安全检测</w:t>
      </w:r>
    </w:p>
    <w:p w14:paraId="4BFFC2C0">
      <w:pPr>
        <w:pStyle w:val="4"/>
        <w:pageBreakBefore w:val="0"/>
        <w:widowControl w:val="0"/>
        <w:kinsoku/>
        <w:wordWrap/>
        <w:overflowPunct/>
        <w:topLinePunct w:val="0"/>
        <w:autoSpaceDE/>
        <w:autoSpaceDN/>
        <w:bidi w:val="0"/>
        <w:adjustRightInd/>
        <w:snapToGrid/>
        <w:spacing w:line="480" w:lineRule="exact"/>
        <w:ind w:firstLine="480"/>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我单位</w:t>
      </w:r>
      <w:r>
        <w:rPr>
          <w:rFonts w:hint="eastAsia" w:ascii="宋体" w:hAnsi="宋体" w:eastAsia="宋体" w:cs="宋体"/>
          <w:color w:val="auto"/>
          <w:sz w:val="24"/>
          <w:highlight w:val="none"/>
        </w:rPr>
        <w:t>承诺，在完成产品交付准备和开发集成服务后，按照《清华大学信息化建设项目管理和技术实施指南》（详见招标文件附件）的要求提交安全检测，在首次提交安全检测后60日通过安全检测。</w:t>
      </w:r>
    </w:p>
    <w:p w14:paraId="65300717">
      <w:pPr>
        <w:pStyle w:val="6"/>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color w:val="auto"/>
          <w:szCs w:val="24"/>
          <w:highlight w:val="none"/>
        </w:rPr>
      </w:pPr>
      <w:r>
        <w:rPr>
          <w:rFonts w:hint="eastAsia" w:ascii="宋体" w:hAnsi="宋体" w:eastAsia="宋体" w:cs="宋体"/>
          <w:color w:val="auto"/>
          <w:szCs w:val="24"/>
          <w:highlight w:val="none"/>
          <w:lang w:val="en-US" w:eastAsia="zh-CN"/>
        </w:rPr>
        <w:t>三、关于</w:t>
      </w:r>
      <w:r>
        <w:rPr>
          <w:rFonts w:hint="eastAsia" w:ascii="宋体" w:hAnsi="宋体" w:eastAsia="宋体" w:cs="宋体"/>
          <w:color w:val="auto"/>
          <w:szCs w:val="24"/>
          <w:highlight w:val="none"/>
        </w:rPr>
        <w:t>系统试部署</w:t>
      </w:r>
    </w:p>
    <w:p w14:paraId="11CDAACE">
      <w:pPr>
        <w:pStyle w:val="4"/>
        <w:pageBreakBefore w:val="0"/>
        <w:widowControl w:val="0"/>
        <w:kinsoku/>
        <w:wordWrap/>
        <w:overflowPunct/>
        <w:topLinePunct w:val="0"/>
        <w:autoSpaceDE/>
        <w:autoSpaceDN/>
        <w:bidi w:val="0"/>
        <w:adjustRightInd/>
        <w:snapToGrid/>
        <w:spacing w:line="480" w:lineRule="exact"/>
        <w:ind w:firstLine="480"/>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我单位承诺，</w:t>
      </w:r>
      <w:r>
        <w:rPr>
          <w:rFonts w:hint="eastAsia" w:ascii="宋体" w:hAnsi="宋体" w:eastAsia="宋体" w:cs="宋体"/>
          <w:color w:val="auto"/>
          <w:sz w:val="24"/>
          <w:highlight w:val="none"/>
        </w:rPr>
        <w:t>在通过安全检测后30日内，按照《清华大学信息化建设项目管理和技术实施指南》的要求提交系统试部署，在首次提交系统试部署后60日内保障信息系统成功试部署、合格可用，且最多有2次补正、修复机会。</w:t>
      </w:r>
    </w:p>
    <w:p w14:paraId="250F1F4A">
      <w:pPr>
        <w:pStyle w:val="6"/>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color w:val="auto"/>
          <w:szCs w:val="24"/>
          <w:highlight w:val="none"/>
        </w:rPr>
      </w:pPr>
      <w:r>
        <w:rPr>
          <w:rFonts w:hint="eastAsia" w:ascii="宋体" w:hAnsi="宋体" w:eastAsia="宋体" w:cs="宋体"/>
          <w:color w:val="auto"/>
          <w:szCs w:val="24"/>
          <w:highlight w:val="none"/>
          <w:lang w:val="en-US" w:eastAsia="zh-CN"/>
        </w:rPr>
        <w:t>四、关于</w:t>
      </w:r>
      <w:r>
        <w:rPr>
          <w:rFonts w:hint="eastAsia" w:ascii="宋体" w:hAnsi="宋体" w:eastAsia="宋体" w:cs="宋体"/>
          <w:color w:val="auto"/>
          <w:szCs w:val="24"/>
          <w:highlight w:val="none"/>
        </w:rPr>
        <w:t>初步验收和试运行</w:t>
      </w:r>
    </w:p>
    <w:p w14:paraId="2AF335AD">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我单位</w:t>
      </w:r>
      <w:r>
        <w:rPr>
          <w:rFonts w:hint="eastAsia" w:ascii="宋体" w:hAnsi="宋体" w:eastAsia="宋体" w:cs="宋体"/>
          <w:color w:val="auto"/>
          <w:sz w:val="24"/>
          <w:highlight w:val="none"/>
        </w:rPr>
        <w:t>承诺，在系统成功试部署后10日内，按照《清华大学信息化建设项目管理和技术实施指南》的要求提交初步验收和试运行，在首次提交初步验收和试运行后90日确保信息系统不存在影响初步验收和试运行的质量缺陷，并在试运行启动180日内满足连续正常运行60日的要求。</w:t>
      </w:r>
    </w:p>
    <w:p w14:paraId="71ED1409">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五、关于</w:t>
      </w:r>
      <w:r>
        <w:rPr>
          <w:rFonts w:hint="eastAsia" w:ascii="宋体" w:hAnsi="宋体" w:eastAsia="宋体" w:cs="宋体"/>
          <w:color w:val="auto"/>
          <w:sz w:val="24"/>
          <w:highlight w:val="none"/>
        </w:rPr>
        <w:t>安全支持要求</w:t>
      </w:r>
    </w:p>
    <w:p w14:paraId="1AF918FA">
      <w:pPr>
        <w:pStyle w:val="4"/>
        <w:pageBreakBefore w:val="0"/>
        <w:widowControl w:val="0"/>
        <w:kinsoku/>
        <w:wordWrap/>
        <w:overflowPunct/>
        <w:topLinePunct w:val="0"/>
        <w:autoSpaceDE/>
        <w:autoSpaceDN/>
        <w:bidi w:val="0"/>
        <w:adjustRightInd/>
        <w:snapToGrid/>
        <w:spacing w:line="480" w:lineRule="exact"/>
        <w:ind w:firstLine="480"/>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我单位</w:t>
      </w:r>
      <w:r>
        <w:rPr>
          <w:rFonts w:hint="eastAsia" w:ascii="宋体" w:hAnsi="宋体" w:eastAsia="宋体" w:cs="宋体"/>
          <w:color w:val="auto"/>
          <w:sz w:val="24"/>
          <w:highlight w:val="none"/>
        </w:rPr>
        <w:t>承诺，无论是否在质量保证期内，当收到本次投标产品和服务成果相关的软硬件受到安全漏洞的影响的通知，或者在相关政府部门、行业组织、第三方安全服务机构、信息系统用户等开展的安全检测中发现的本次投标产品和服务成果相关的软硬件安全漏洞时，应立即将漏洞描述、影响程度和应急处置措施通知采购人，最迟不得晚于接到通知后24小时内。</w:t>
      </w:r>
      <w:r>
        <w:rPr>
          <w:rFonts w:hint="eastAsia" w:ascii="宋体" w:hAnsi="宋体" w:eastAsia="宋体" w:cs="宋体"/>
          <w:color w:val="auto"/>
          <w:sz w:val="24"/>
          <w:highlight w:val="none"/>
          <w:lang w:val="en-US" w:eastAsia="zh-CN"/>
        </w:rPr>
        <w:t>我单位</w:t>
      </w:r>
      <w:r>
        <w:rPr>
          <w:rFonts w:hint="eastAsia" w:ascii="宋体" w:hAnsi="宋体" w:eastAsia="宋体" w:cs="宋体"/>
          <w:color w:val="auto"/>
          <w:sz w:val="24"/>
          <w:highlight w:val="none"/>
        </w:rPr>
        <w:t>应在72小时内向采购人提供应急安全防护和漏洞修复的维护支持服务。</w:t>
      </w:r>
    </w:p>
    <w:p w14:paraId="026A4EAB">
      <w:pPr>
        <w:pStyle w:val="4"/>
        <w:pageBreakBefore w:val="0"/>
        <w:widowControl w:val="0"/>
        <w:kinsoku/>
        <w:wordWrap/>
        <w:overflowPunct/>
        <w:topLinePunct w:val="0"/>
        <w:autoSpaceDE/>
        <w:autoSpaceDN/>
        <w:bidi w:val="0"/>
        <w:adjustRightInd/>
        <w:snapToGrid/>
        <w:spacing w:line="480" w:lineRule="exact"/>
        <w:ind w:firstLine="480"/>
        <w:textAlignment w:val="auto"/>
        <w:rPr>
          <w:rFonts w:hint="eastAsia" w:ascii="宋体" w:hAnsi="宋体" w:eastAsia="宋体" w:cs="宋体"/>
          <w:color w:val="auto"/>
          <w:sz w:val="24"/>
          <w:highlight w:val="none"/>
        </w:rPr>
      </w:pPr>
    </w:p>
    <w:p w14:paraId="3B72349A">
      <w:pPr>
        <w:pStyle w:val="4"/>
        <w:pageBreakBefore w:val="0"/>
        <w:widowControl w:val="0"/>
        <w:kinsoku/>
        <w:wordWrap/>
        <w:overflowPunct/>
        <w:topLinePunct w:val="0"/>
        <w:autoSpaceDE/>
        <w:autoSpaceDN/>
        <w:bidi w:val="0"/>
        <w:adjustRightInd/>
        <w:snapToGrid/>
        <w:spacing w:line="480" w:lineRule="exact"/>
        <w:ind w:firstLine="480"/>
        <w:textAlignment w:val="auto"/>
        <w:rPr>
          <w:rFonts w:hint="eastAsia" w:ascii="宋体" w:hAnsi="宋体" w:eastAsia="宋体" w:cs="宋体"/>
          <w:color w:val="auto"/>
          <w:sz w:val="24"/>
          <w:highlight w:val="none"/>
        </w:rPr>
      </w:pPr>
    </w:p>
    <w:p w14:paraId="4DA43C26">
      <w:pPr>
        <w:pStyle w:val="4"/>
        <w:pageBreakBefore w:val="0"/>
        <w:widowControl w:val="0"/>
        <w:kinsoku/>
        <w:wordWrap/>
        <w:overflowPunct/>
        <w:topLinePunct w:val="0"/>
        <w:autoSpaceDE/>
        <w:autoSpaceDN/>
        <w:bidi w:val="0"/>
        <w:adjustRightInd/>
        <w:snapToGrid/>
        <w:spacing w:line="480" w:lineRule="exact"/>
        <w:ind w:firstLine="480"/>
        <w:textAlignment w:val="auto"/>
        <w:rPr>
          <w:rFonts w:hint="eastAsia" w:ascii="宋体" w:hAnsi="宋体" w:eastAsia="宋体" w:cs="宋体"/>
          <w:color w:val="auto"/>
          <w:sz w:val="24"/>
          <w:highlight w:val="none"/>
        </w:rPr>
      </w:pPr>
    </w:p>
    <w:p w14:paraId="135B5326">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highlight w:val="none"/>
          <w:lang w:val="zh-CN"/>
        </w:rPr>
        <w:t>：    ____________</w:t>
      </w:r>
    </w:p>
    <w:p w14:paraId="16BB8AC0">
      <w:pPr>
        <w:pStyle w:val="4"/>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color w:val="auto"/>
          <w:sz w:val="24"/>
          <w:highlight w:val="none"/>
        </w:rPr>
      </w:pPr>
    </w:p>
    <w:p w14:paraId="1CB9E73A">
      <w:pPr>
        <w:rPr>
          <w:rFonts w:hint="eastAsia" w:ascii="宋体" w:hAnsi="宋体" w:eastAsia="宋体" w:cs="宋体"/>
          <w:color w:val="auto"/>
          <w:sz w:val="24"/>
          <w:highlight w:val="none"/>
          <w:lang w:val="en-US" w:eastAsia="zh-CN"/>
        </w:rPr>
      </w:pPr>
      <w:r>
        <w:rPr>
          <w:rFonts w:hint="eastAsia" w:ascii="宋体" w:hAnsi="宋体" w:eastAsia="宋体" w:cs="宋体"/>
          <w:color w:val="auto"/>
          <w:sz w:val="24"/>
          <w:highlight w:val="none"/>
          <w:lang w:val="en-US" w:eastAsia="zh-CN"/>
        </w:rPr>
        <w:br w:type="page"/>
      </w:r>
    </w:p>
    <w:p w14:paraId="2B464CBF">
      <w:pPr>
        <w:pStyle w:val="5"/>
        <w:numPr>
          <w:ilvl w:val="0"/>
          <w:numId w:val="0"/>
        </w:numPr>
        <w:ind w:leftChars="0"/>
        <w:jc w:val="center"/>
        <w:rPr>
          <w:rFonts w:hint="eastAsia" w:ascii="宋体" w:hAnsi="宋体" w:eastAsia="宋体" w:cs="宋体"/>
          <w:color w:val="auto"/>
          <w:sz w:val="32"/>
          <w:szCs w:val="40"/>
          <w:highlight w:val="none"/>
          <w:lang w:val="en-US" w:eastAsia="zh-CN"/>
        </w:rPr>
      </w:pPr>
      <w:r>
        <w:rPr>
          <w:rFonts w:hint="eastAsia" w:ascii="宋体" w:hAnsi="宋体" w:eastAsia="宋体" w:cs="宋体"/>
          <w:color w:val="auto"/>
          <w:sz w:val="32"/>
          <w:szCs w:val="40"/>
          <w:highlight w:val="none"/>
          <w:lang w:val="en-US" w:eastAsia="zh-CN"/>
        </w:rPr>
        <w:t>12-2 永久使用授权承诺书（必须提供）</w:t>
      </w:r>
    </w:p>
    <w:p w14:paraId="23A6EDCB">
      <w:pPr>
        <w:pStyle w:val="4"/>
        <w:spacing w:line="360" w:lineRule="auto"/>
        <w:ind w:firstLine="480"/>
        <w:rPr>
          <w:rFonts w:hint="eastAsia" w:ascii="宋体" w:hAnsi="宋体" w:eastAsia="宋体" w:cs="宋体"/>
          <w:b/>
          <w:bCs/>
          <w:color w:val="auto"/>
          <w:sz w:val="24"/>
          <w:highlight w:val="none"/>
        </w:rPr>
      </w:pPr>
    </w:p>
    <w:p w14:paraId="526C0000">
      <w:pPr>
        <w:tabs>
          <w:tab w:val="left" w:pos="5580"/>
        </w:tabs>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致：</w:t>
      </w:r>
      <w:r>
        <w:rPr>
          <w:rFonts w:hint="eastAsia" w:ascii="宋体" w:hAnsi="宋体" w:eastAsia="宋体" w:cs="宋体"/>
          <w:color w:val="auto"/>
          <w:sz w:val="24"/>
          <w:highlight w:val="none"/>
          <w:u w:val="single"/>
        </w:rPr>
        <w:t>清华大学</w:t>
      </w:r>
    </w:p>
    <w:p w14:paraId="14BE8932">
      <w:pPr>
        <w:pStyle w:val="4"/>
        <w:spacing w:line="360" w:lineRule="auto"/>
        <w:ind w:firstLine="480"/>
        <w:rPr>
          <w:rFonts w:hint="eastAsia" w:ascii="宋体" w:hAnsi="宋体" w:eastAsia="宋体" w:cs="宋体"/>
          <w:color w:val="auto"/>
          <w:sz w:val="24"/>
          <w:highlight w:val="none"/>
          <w:lang w:val="en-US" w:eastAsia="zh-CN"/>
        </w:rPr>
      </w:pPr>
    </w:p>
    <w:p w14:paraId="2CEA88A7">
      <w:pPr>
        <w:pStyle w:val="4"/>
        <w:spacing w:line="360" w:lineRule="auto"/>
        <w:ind w:firstLine="480"/>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我单位</w:t>
      </w:r>
      <w:r>
        <w:rPr>
          <w:rFonts w:hint="eastAsia" w:ascii="宋体" w:hAnsi="宋体" w:eastAsia="宋体" w:cs="宋体"/>
          <w:color w:val="auto"/>
          <w:sz w:val="24"/>
          <w:highlight w:val="none"/>
        </w:rPr>
        <w:t>承诺，向采购人提供本次投标产品和服务成</w:t>
      </w:r>
      <w:r>
        <w:rPr>
          <w:rFonts w:hint="eastAsia" w:ascii="宋体" w:hAnsi="宋体" w:eastAsia="宋体" w:cs="宋体"/>
          <w:b w:val="0"/>
          <w:bCs w:val="0"/>
          <w:color w:val="auto"/>
          <w:sz w:val="24"/>
          <w:highlight w:val="none"/>
        </w:rPr>
        <w:t>果的永久性、不可撤销的使用</w:t>
      </w:r>
      <w:r>
        <w:rPr>
          <w:rFonts w:hint="eastAsia" w:ascii="宋体" w:hAnsi="宋体" w:eastAsia="宋体" w:cs="宋体"/>
          <w:color w:val="auto"/>
          <w:sz w:val="24"/>
          <w:highlight w:val="none"/>
        </w:rPr>
        <w:t>授权。无论</w:t>
      </w:r>
      <w:r>
        <w:rPr>
          <w:rFonts w:hint="eastAsia" w:ascii="宋体" w:hAnsi="宋体" w:eastAsia="宋体" w:cs="宋体"/>
          <w:color w:val="auto"/>
          <w:sz w:val="24"/>
          <w:highlight w:val="none"/>
          <w:lang w:val="en-US" w:eastAsia="zh-CN"/>
        </w:rPr>
        <w:t>我单位</w:t>
      </w:r>
      <w:r>
        <w:rPr>
          <w:rFonts w:hint="eastAsia" w:ascii="宋体" w:hAnsi="宋体" w:eastAsia="宋体" w:cs="宋体"/>
          <w:color w:val="auto"/>
          <w:sz w:val="24"/>
          <w:highlight w:val="none"/>
        </w:rPr>
        <w:t>是否继续提供维护支持服务，均不得以任何方式限制或影响采购人的正常使用。</w:t>
      </w:r>
    </w:p>
    <w:p w14:paraId="1FCBA503">
      <w:pPr>
        <w:spacing w:before="120" w:line="360" w:lineRule="auto"/>
        <w:ind w:firstLine="480" w:firstLineChars="200"/>
        <w:rPr>
          <w:rFonts w:hint="eastAsia" w:ascii="宋体" w:hAnsi="宋体" w:eastAsia="宋体" w:cs="宋体"/>
          <w:color w:val="auto"/>
          <w:sz w:val="24"/>
          <w:highlight w:val="none"/>
        </w:rPr>
      </w:pPr>
    </w:p>
    <w:p w14:paraId="532DCAFD">
      <w:pPr>
        <w:spacing w:before="120" w:line="360" w:lineRule="auto"/>
        <w:ind w:firstLine="480" w:firstLineChars="200"/>
        <w:rPr>
          <w:rFonts w:hint="eastAsia" w:ascii="宋体" w:hAnsi="宋体" w:eastAsia="宋体" w:cs="宋体"/>
          <w:color w:val="auto"/>
          <w:sz w:val="24"/>
          <w:highlight w:val="none"/>
        </w:rPr>
      </w:pPr>
    </w:p>
    <w:p w14:paraId="2261FDA7">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highlight w:val="none"/>
          <w:lang w:val="zh-CN"/>
        </w:rPr>
        <w:t>：    ____________</w:t>
      </w:r>
    </w:p>
    <w:p w14:paraId="7CB748EA">
      <w:pPr>
        <w:rPr>
          <w:rFonts w:hint="eastAsia" w:ascii="宋体" w:hAnsi="宋体" w:eastAsia="宋体" w:cs="宋体"/>
          <w:color w:val="auto"/>
          <w:sz w:val="24"/>
          <w:highlight w:val="none"/>
        </w:rPr>
      </w:pPr>
      <w:r>
        <w:rPr>
          <w:rFonts w:hint="eastAsia" w:ascii="宋体" w:hAnsi="宋体" w:eastAsia="宋体" w:cs="宋体"/>
          <w:color w:val="auto"/>
          <w:sz w:val="24"/>
          <w:highlight w:val="none"/>
        </w:rPr>
        <w:br w:type="page"/>
      </w:r>
    </w:p>
    <w:p w14:paraId="2F71C8F1">
      <w:pPr>
        <w:pStyle w:val="5"/>
        <w:numPr>
          <w:ilvl w:val="0"/>
          <w:numId w:val="0"/>
        </w:numPr>
        <w:ind w:leftChars="0"/>
        <w:jc w:val="center"/>
        <w:rPr>
          <w:rFonts w:hint="eastAsia" w:ascii="宋体" w:hAnsi="宋体" w:eastAsia="宋体" w:cs="宋体"/>
          <w:color w:val="auto"/>
          <w:sz w:val="32"/>
          <w:szCs w:val="40"/>
          <w:highlight w:val="none"/>
          <w:lang w:val="en-US" w:eastAsia="zh-CN"/>
        </w:rPr>
      </w:pPr>
      <w:r>
        <w:rPr>
          <w:rFonts w:hint="eastAsia" w:ascii="宋体" w:hAnsi="宋体" w:eastAsia="宋体" w:cs="宋体"/>
          <w:color w:val="auto"/>
          <w:sz w:val="32"/>
          <w:szCs w:val="40"/>
          <w:highlight w:val="none"/>
          <w:lang w:val="en-US" w:eastAsia="zh-CN"/>
        </w:rPr>
        <w:t>12-3 其他承诺</w:t>
      </w:r>
    </w:p>
    <w:p w14:paraId="1D4937D1">
      <w:pPr>
        <w:pStyle w:val="4"/>
        <w:spacing w:line="360" w:lineRule="auto"/>
        <w:ind w:firstLine="480"/>
        <w:rPr>
          <w:rFonts w:hint="eastAsia" w:ascii="宋体" w:hAnsi="宋体" w:eastAsia="宋体" w:cs="宋体"/>
          <w:color w:val="auto"/>
          <w:sz w:val="24"/>
          <w:highlight w:val="none"/>
        </w:rPr>
      </w:pPr>
    </w:p>
    <w:p w14:paraId="3CA2DBFB">
      <w:pPr>
        <w:pStyle w:val="4"/>
        <w:ind w:left="0" w:leftChars="0" w:firstLine="0" w:firstLineChars="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br w:type="page"/>
      </w:r>
    </w:p>
    <w:p w14:paraId="692D8394">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bookmarkStart w:id="855" w:name="_Toc191623454"/>
      <w:r>
        <w:rPr>
          <w:rFonts w:hint="eastAsia" w:ascii="宋体" w:hAnsi="宋体" w:eastAsia="宋体" w:cs="宋体"/>
          <w:color w:val="auto"/>
          <w:sz w:val="32"/>
          <w:szCs w:val="40"/>
          <w:highlight w:val="none"/>
        </w:rPr>
        <w:t>项目团队方案</w:t>
      </w:r>
      <w:bookmarkEnd w:id="855"/>
    </w:p>
    <w:p w14:paraId="48C01F1C">
      <w:pPr>
        <w:rPr>
          <w:rFonts w:hint="eastAsia" w:ascii="宋体" w:hAnsi="宋体" w:eastAsia="宋体" w:cs="宋体"/>
          <w:color w:val="auto"/>
          <w:highlight w:val="none"/>
        </w:rPr>
      </w:pPr>
    </w:p>
    <w:p w14:paraId="121DBBFB">
      <w:pPr>
        <w:pStyle w:val="6"/>
        <w:rPr>
          <w:rStyle w:val="46"/>
          <w:rFonts w:hint="eastAsia" w:ascii="宋体" w:hAnsi="宋体" w:eastAsia="宋体" w:cs="宋体"/>
          <w:color w:val="auto"/>
          <w:highlight w:val="none"/>
          <w:u w:val="none"/>
          <w:lang w:val="en-US"/>
        </w:rPr>
      </w:pPr>
      <w:bookmarkStart w:id="856" w:name="_Toc177817357"/>
      <w:bookmarkStart w:id="857" w:name="_Toc194883191"/>
      <w:bookmarkStart w:id="858" w:name="_Toc70687213"/>
      <w:bookmarkStart w:id="859" w:name="_Toc182802768"/>
      <w:bookmarkStart w:id="860" w:name="_Toc205612644"/>
      <w:bookmarkStart w:id="861" w:name="_Toc181504489"/>
      <w:bookmarkStart w:id="862" w:name="_Toc181864913"/>
      <w:bookmarkStart w:id="863" w:name="_Toc182802968"/>
      <w:bookmarkStart w:id="864" w:name="_Toc177995496"/>
      <w:bookmarkStart w:id="865" w:name="_Toc194888465"/>
      <w:bookmarkStart w:id="866" w:name="_Toc53722878"/>
      <w:bookmarkStart w:id="867" w:name="_Toc178491536"/>
      <w:bookmarkStart w:id="868" w:name="_Toc182205200"/>
      <w:bookmarkStart w:id="869" w:name="_Toc202069432"/>
      <w:bookmarkStart w:id="870" w:name="_Toc177189258"/>
      <w:bookmarkStart w:id="871" w:name="_Toc201995954"/>
      <w:bookmarkStart w:id="872" w:name="_Toc182802852"/>
      <w:bookmarkStart w:id="873" w:name="_Toc182205343"/>
      <w:bookmarkStart w:id="874" w:name="_Toc176882565"/>
      <w:bookmarkStart w:id="875" w:name="_Toc205612715"/>
      <w:r>
        <w:rPr>
          <w:rStyle w:val="46"/>
          <w:rFonts w:hint="eastAsia" w:ascii="宋体" w:hAnsi="宋体" w:eastAsia="宋体" w:cs="宋体"/>
          <w:color w:val="auto"/>
          <w:highlight w:val="none"/>
          <w:u w:val="none"/>
        </w:rPr>
        <w:t>（1）本项目团队人员名单</w:t>
      </w:r>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r>
        <w:rPr>
          <w:rStyle w:val="46"/>
          <w:rFonts w:hint="eastAsia" w:ascii="宋体" w:hAnsi="宋体" w:eastAsia="宋体" w:cs="宋体"/>
          <w:color w:val="auto"/>
          <w:highlight w:val="none"/>
          <w:u w:val="none"/>
          <w:lang w:val="en-US"/>
        </w:rPr>
        <w:t>及分工</w:t>
      </w:r>
    </w:p>
    <w:p w14:paraId="19C13F4A">
      <w:pPr>
        <w:spacing w:line="360" w:lineRule="auto"/>
        <w:rPr>
          <w:rFonts w:hint="eastAsia" w:ascii="宋体" w:hAnsi="宋体" w:eastAsia="宋体" w:cs="宋体"/>
          <w:b/>
          <w:color w:val="auto"/>
          <w:kern w:val="0"/>
          <w:sz w:val="24"/>
          <w:highlight w:val="none"/>
          <w:u w:val="single"/>
        </w:rPr>
      </w:pPr>
    </w:p>
    <w:tbl>
      <w:tblPr>
        <w:tblStyle w:val="23"/>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3"/>
        <w:gridCol w:w="1176"/>
        <w:gridCol w:w="1163"/>
        <w:gridCol w:w="1213"/>
        <w:gridCol w:w="1616"/>
        <w:gridCol w:w="1644"/>
        <w:gridCol w:w="1575"/>
      </w:tblGrid>
      <w:tr w14:paraId="6A85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81" w:type="pct"/>
            <w:tcBorders>
              <w:top w:val="single" w:color="auto" w:sz="4" w:space="0"/>
              <w:left w:val="single" w:color="auto" w:sz="4" w:space="0"/>
              <w:bottom w:val="single" w:color="auto" w:sz="4" w:space="0"/>
              <w:right w:val="single" w:color="auto" w:sz="4" w:space="0"/>
            </w:tcBorders>
            <w:vAlign w:val="center"/>
          </w:tcPr>
          <w:p w14:paraId="5F463C1C">
            <w:pPr>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lang w:val="en-US" w:eastAsia="zh-CN"/>
              </w:rPr>
              <w:t>序号</w:t>
            </w:r>
          </w:p>
        </w:tc>
        <w:tc>
          <w:tcPr>
            <w:tcW w:w="633" w:type="pct"/>
            <w:tcBorders>
              <w:top w:val="single" w:color="auto" w:sz="4" w:space="0"/>
              <w:left w:val="single" w:color="auto" w:sz="4" w:space="0"/>
              <w:bottom w:val="single" w:color="auto" w:sz="4" w:space="0"/>
              <w:right w:val="single" w:color="auto" w:sz="4" w:space="0"/>
            </w:tcBorders>
            <w:vAlign w:val="center"/>
          </w:tcPr>
          <w:p w14:paraId="247CF0E4">
            <w:pPr>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姓名</w:t>
            </w:r>
          </w:p>
        </w:tc>
        <w:tc>
          <w:tcPr>
            <w:tcW w:w="626" w:type="pct"/>
            <w:tcBorders>
              <w:top w:val="single" w:color="auto" w:sz="4" w:space="0"/>
              <w:left w:val="single" w:color="auto" w:sz="4" w:space="0"/>
              <w:bottom w:val="single" w:color="auto" w:sz="4" w:space="0"/>
              <w:right w:val="single" w:color="auto" w:sz="4" w:space="0"/>
            </w:tcBorders>
            <w:vAlign w:val="center"/>
          </w:tcPr>
          <w:p w14:paraId="683211D3">
            <w:pPr>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职称</w:t>
            </w:r>
          </w:p>
        </w:tc>
        <w:tc>
          <w:tcPr>
            <w:tcW w:w="653" w:type="pct"/>
            <w:tcBorders>
              <w:top w:val="single" w:color="auto" w:sz="4" w:space="0"/>
              <w:left w:val="single" w:color="auto" w:sz="4" w:space="0"/>
              <w:bottom w:val="single" w:color="auto" w:sz="4" w:space="0"/>
              <w:right w:val="single" w:color="auto" w:sz="4" w:space="0"/>
            </w:tcBorders>
            <w:vAlign w:val="center"/>
          </w:tcPr>
          <w:p w14:paraId="63E2B1ED">
            <w:pPr>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专业</w:t>
            </w:r>
          </w:p>
        </w:tc>
        <w:tc>
          <w:tcPr>
            <w:tcW w:w="870" w:type="pct"/>
            <w:tcBorders>
              <w:top w:val="single" w:color="auto" w:sz="4" w:space="0"/>
              <w:left w:val="single" w:color="auto" w:sz="4" w:space="0"/>
              <w:bottom w:val="single" w:color="auto" w:sz="4" w:space="0"/>
              <w:right w:val="single" w:color="auto" w:sz="4" w:space="0"/>
            </w:tcBorders>
            <w:vAlign w:val="center"/>
          </w:tcPr>
          <w:p w14:paraId="0AD0CEFB">
            <w:pPr>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从业资格</w:t>
            </w:r>
          </w:p>
        </w:tc>
        <w:tc>
          <w:tcPr>
            <w:tcW w:w="885" w:type="pct"/>
            <w:tcBorders>
              <w:top w:val="single" w:color="auto" w:sz="4" w:space="0"/>
              <w:left w:val="single" w:color="auto" w:sz="4" w:space="0"/>
              <w:bottom w:val="single" w:color="auto" w:sz="4" w:space="0"/>
              <w:right w:val="single" w:color="auto" w:sz="4" w:space="0"/>
            </w:tcBorders>
            <w:vAlign w:val="center"/>
          </w:tcPr>
          <w:p w14:paraId="07A12CA8">
            <w:pPr>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lang w:val="en-US" w:eastAsia="zh-CN"/>
              </w:rPr>
              <w:t>从业</w:t>
            </w:r>
            <w:r>
              <w:rPr>
                <w:rFonts w:hint="eastAsia" w:ascii="宋体" w:hAnsi="宋体" w:eastAsia="宋体" w:cs="宋体"/>
                <w:color w:val="auto"/>
                <w:kern w:val="0"/>
                <w:sz w:val="24"/>
                <w:highlight w:val="none"/>
              </w:rPr>
              <w:t>年限</w:t>
            </w:r>
          </w:p>
        </w:tc>
        <w:tc>
          <w:tcPr>
            <w:tcW w:w="848" w:type="pct"/>
            <w:tcBorders>
              <w:top w:val="single" w:color="auto" w:sz="4" w:space="0"/>
              <w:left w:val="single" w:color="auto" w:sz="4" w:space="0"/>
              <w:bottom w:val="single" w:color="auto" w:sz="4" w:space="0"/>
              <w:right w:val="single" w:color="auto" w:sz="4" w:space="0"/>
            </w:tcBorders>
            <w:vAlign w:val="center"/>
          </w:tcPr>
          <w:p w14:paraId="147A90E0">
            <w:pPr>
              <w:jc w:val="center"/>
              <w:rPr>
                <w:rFonts w:hint="eastAsia" w:ascii="宋体" w:hAnsi="宋体" w:eastAsia="宋体" w:cs="宋体"/>
                <w:color w:val="auto"/>
                <w:kern w:val="0"/>
                <w:sz w:val="24"/>
                <w:highlight w:val="none"/>
                <w:lang w:val="en-US" w:eastAsia="zh-CN"/>
              </w:rPr>
            </w:pPr>
            <w:r>
              <w:rPr>
                <w:rFonts w:hint="eastAsia" w:ascii="宋体" w:hAnsi="宋体" w:eastAsia="宋体" w:cs="宋体"/>
                <w:color w:val="auto"/>
                <w:kern w:val="0"/>
                <w:sz w:val="24"/>
                <w:highlight w:val="none"/>
                <w:lang w:val="en-US" w:eastAsia="zh-CN"/>
              </w:rPr>
              <w:t>岗位分工</w:t>
            </w:r>
          </w:p>
        </w:tc>
      </w:tr>
      <w:tr w14:paraId="3174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81" w:type="pct"/>
            <w:tcBorders>
              <w:top w:val="single" w:color="auto" w:sz="4" w:space="0"/>
              <w:left w:val="single" w:color="auto" w:sz="4" w:space="0"/>
              <w:bottom w:val="single" w:color="auto" w:sz="4" w:space="0"/>
              <w:right w:val="single" w:color="auto" w:sz="4" w:space="0"/>
            </w:tcBorders>
            <w:vAlign w:val="center"/>
          </w:tcPr>
          <w:p w14:paraId="67FEC3D1">
            <w:pPr>
              <w:jc w:val="center"/>
              <w:rPr>
                <w:rFonts w:hint="eastAsia" w:ascii="宋体" w:hAnsi="宋体" w:eastAsia="宋体" w:cs="宋体"/>
                <w:color w:val="auto"/>
                <w:kern w:val="0"/>
                <w:sz w:val="24"/>
                <w:highlight w:val="none"/>
              </w:rPr>
            </w:pPr>
          </w:p>
        </w:tc>
        <w:tc>
          <w:tcPr>
            <w:tcW w:w="633" w:type="pct"/>
            <w:tcBorders>
              <w:top w:val="single" w:color="auto" w:sz="4" w:space="0"/>
              <w:left w:val="single" w:color="auto" w:sz="4" w:space="0"/>
              <w:bottom w:val="single" w:color="auto" w:sz="4" w:space="0"/>
              <w:right w:val="single" w:color="auto" w:sz="4" w:space="0"/>
            </w:tcBorders>
            <w:vAlign w:val="center"/>
          </w:tcPr>
          <w:p w14:paraId="33AB1520">
            <w:pPr>
              <w:jc w:val="center"/>
              <w:rPr>
                <w:rFonts w:hint="eastAsia" w:ascii="宋体" w:hAnsi="宋体" w:eastAsia="宋体" w:cs="宋体"/>
                <w:color w:val="auto"/>
                <w:kern w:val="0"/>
                <w:sz w:val="24"/>
                <w:highlight w:val="none"/>
              </w:rPr>
            </w:pPr>
          </w:p>
        </w:tc>
        <w:tc>
          <w:tcPr>
            <w:tcW w:w="626" w:type="pct"/>
            <w:tcBorders>
              <w:top w:val="single" w:color="auto" w:sz="4" w:space="0"/>
              <w:left w:val="single" w:color="auto" w:sz="4" w:space="0"/>
              <w:bottom w:val="single" w:color="auto" w:sz="4" w:space="0"/>
              <w:right w:val="single" w:color="auto" w:sz="4" w:space="0"/>
            </w:tcBorders>
            <w:vAlign w:val="center"/>
          </w:tcPr>
          <w:p w14:paraId="45562B31">
            <w:pPr>
              <w:jc w:val="center"/>
              <w:rPr>
                <w:rFonts w:hint="eastAsia" w:ascii="宋体" w:hAnsi="宋体" w:eastAsia="宋体" w:cs="宋体"/>
                <w:color w:val="auto"/>
                <w:kern w:val="0"/>
                <w:sz w:val="24"/>
                <w:highlight w:val="none"/>
              </w:rPr>
            </w:pPr>
          </w:p>
        </w:tc>
        <w:tc>
          <w:tcPr>
            <w:tcW w:w="653" w:type="pct"/>
            <w:tcBorders>
              <w:top w:val="single" w:color="auto" w:sz="4" w:space="0"/>
              <w:left w:val="single" w:color="auto" w:sz="4" w:space="0"/>
              <w:bottom w:val="single" w:color="auto" w:sz="4" w:space="0"/>
              <w:right w:val="single" w:color="auto" w:sz="4" w:space="0"/>
            </w:tcBorders>
            <w:vAlign w:val="center"/>
          </w:tcPr>
          <w:p w14:paraId="15C3C3FB">
            <w:pPr>
              <w:jc w:val="center"/>
              <w:rPr>
                <w:rFonts w:hint="eastAsia" w:ascii="宋体" w:hAnsi="宋体" w:eastAsia="宋体" w:cs="宋体"/>
                <w:color w:val="auto"/>
                <w:kern w:val="0"/>
                <w:sz w:val="24"/>
                <w:highlight w:val="none"/>
              </w:rPr>
            </w:pPr>
          </w:p>
        </w:tc>
        <w:tc>
          <w:tcPr>
            <w:tcW w:w="870" w:type="pct"/>
            <w:tcBorders>
              <w:top w:val="single" w:color="auto" w:sz="4" w:space="0"/>
              <w:left w:val="single" w:color="auto" w:sz="4" w:space="0"/>
              <w:bottom w:val="single" w:color="auto" w:sz="4" w:space="0"/>
              <w:right w:val="single" w:color="auto" w:sz="4" w:space="0"/>
            </w:tcBorders>
            <w:vAlign w:val="center"/>
          </w:tcPr>
          <w:p w14:paraId="12422B1C">
            <w:pPr>
              <w:jc w:val="center"/>
              <w:rPr>
                <w:rFonts w:hint="eastAsia" w:ascii="宋体" w:hAnsi="宋体" w:eastAsia="宋体" w:cs="宋体"/>
                <w:color w:val="auto"/>
                <w:kern w:val="0"/>
                <w:sz w:val="24"/>
                <w:highlight w:val="none"/>
              </w:rPr>
            </w:pPr>
          </w:p>
        </w:tc>
        <w:tc>
          <w:tcPr>
            <w:tcW w:w="885" w:type="pct"/>
            <w:tcBorders>
              <w:top w:val="single" w:color="auto" w:sz="4" w:space="0"/>
              <w:left w:val="single" w:color="auto" w:sz="4" w:space="0"/>
              <w:bottom w:val="single" w:color="auto" w:sz="4" w:space="0"/>
              <w:right w:val="single" w:color="auto" w:sz="4" w:space="0"/>
            </w:tcBorders>
            <w:vAlign w:val="center"/>
          </w:tcPr>
          <w:p w14:paraId="0F7C8A1F">
            <w:pPr>
              <w:jc w:val="center"/>
              <w:rPr>
                <w:rFonts w:hint="eastAsia" w:ascii="宋体" w:hAnsi="宋体" w:eastAsia="宋体" w:cs="宋体"/>
                <w:color w:val="auto"/>
                <w:kern w:val="0"/>
                <w:sz w:val="24"/>
                <w:highlight w:val="none"/>
              </w:rPr>
            </w:pPr>
          </w:p>
        </w:tc>
        <w:tc>
          <w:tcPr>
            <w:tcW w:w="848" w:type="pct"/>
            <w:tcBorders>
              <w:top w:val="single" w:color="auto" w:sz="4" w:space="0"/>
              <w:left w:val="single" w:color="auto" w:sz="4" w:space="0"/>
              <w:bottom w:val="single" w:color="auto" w:sz="4" w:space="0"/>
              <w:right w:val="single" w:color="auto" w:sz="4" w:space="0"/>
            </w:tcBorders>
            <w:vAlign w:val="center"/>
          </w:tcPr>
          <w:p w14:paraId="136AA469">
            <w:pPr>
              <w:jc w:val="center"/>
              <w:rPr>
                <w:rFonts w:hint="eastAsia" w:ascii="宋体" w:hAnsi="宋体" w:eastAsia="宋体" w:cs="宋体"/>
                <w:color w:val="auto"/>
                <w:kern w:val="0"/>
                <w:sz w:val="24"/>
                <w:highlight w:val="none"/>
              </w:rPr>
            </w:pPr>
          </w:p>
        </w:tc>
      </w:tr>
      <w:tr w14:paraId="577B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81" w:type="pct"/>
            <w:tcBorders>
              <w:top w:val="single" w:color="auto" w:sz="4" w:space="0"/>
              <w:left w:val="single" w:color="auto" w:sz="4" w:space="0"/>
              <w:bottom w:val="single" w:color="auto" w:sz="4" w:space="0"/>
              <w:right w:val="single" w:color="auto" w:sz="4" w:space="0"/>
            </w:tcBorders>
            <w:vAlign w:val="center"/>
          </w:tcPr>
          <w:p w14:paraId="1475733B">
            <w:pPr>
              <w:jc w:val="center"/>
              <w:rPr>
                <w:rFonts w:hint="eastAsia" w:ascii="宋体" w:hAnsi="宋体" w:eastAsia="宋体" w:cs="宋体"/>
                <w:color w:val="auto"/>
                <w:kern w:val="0"/>
                <w:sz w:val="24"/>
                <w:highlight w:val="none"/>
              </w:rPr>
            </w:pPr>
          </w:p>
        </w:tc>
        <w:tc>
          <w:tcPr>
            <w:tcW w:w="633" w:type="pct"/>
            <w:tcBorders>
              <w:top w:val="single" w:color="auto" w:sz="4" w:space="0"/>
              <w:left w:val="single" w:color="auto" w:sz="4" w:space="0"/>
              <w:bottom w:val="single" w:color="auto" w:sz="4" w:space="0"/>
              <w:right w:val="single" w:color="auto" w:sz="4" w:space="0"/>
            </w:tcBorders>
            <w:vAlign w:val="center"/>
          </w:tcPr>
          <w:p w14:paraId="78D261A4">
            <w:pPr>
              <w:jc w:val="center"/>
              <w:rPr>
                <w:rFonts w:hint="eastAsia" w:ascii="宋体" w:hAnsi="宋体" w:eastAsia="宋体" w:cs="宋体"/>
                <w:color w:val="auto"/>
                <w:kern w:val="0"/>
                <w:sz w:val="24"/>
                <w:highlight w:val="none"/>
              </w:rPr>
            </w:pPr>
          </w:p>
        </w:tc>
        <w:tc>
          <w:tcPr>
            <w:tcW w:w="626" w:type="pct"/>
            <w:tcBorders>
              <w:top w:val="single" w:color="auto" w:sz="4" w:space="0"/>
              <w:left w:val="single" w:color="auto" w:sz="4" w:space="0"/>
              <w:bottom w:val="single" w:color="auto" w:sz="4" w:space="0"/>
              <w:right w:val="single" w:color="auto" w:sz="4" w:space="0"/>
            </w:tcBorders>
            <w:vAlign w:val="center"/>
          </w:tcPr>
          <w:p w14:paraId="39F8CE29">
            <w:pPr>
              <w:jc w:val="center"/>
              <w:rPr>
                <w:rFonts w:hint="eastAsia" w:ascii="宋体" w:hAnsi="宋体" w:eastAsia="宋体" w:cs="宋体"/>
                <w:color w:val="auto"/>
                <w:kern w:val="0"/>
                <w:sz w:val="24"/>
                <w:highlight w:val="none"/>
              </w:rPr>
            </w:pPr>
          </w:p>
        </w:tc>
        <w:tc>
          <w:tcPr>
            <w:tcW w:w="653" w:type="pct"/>
            <w:tcBorders>
              <w:top w:val="single" w:color="auto" w:sz="4" w:space="0"/>
              <w:left w:val="single" w:color="auto" w:sz="4" w:space="0"/>
              <w:bottom w:val="single" w:color="auto" w:sz="4" w:space="0"/>
              <w:right w:val="single" w:color="auto" w:sz="4" w:space="0"/>
            </w:tcBorders>
            <w:vAlign w:val="center"/>
          </w:tcPr>
          <w:p w14:paraId="1909BEDB">
            <w:pPr>
              <w:jc w:val="center"/>
              <w:rPr>
                <w:rFonts w:hint="eastAsia" w:ascii="宋体" w:hAnsi="宋体" w:eastAsia="宋体" w:cs="宋体"/>
                <w:color w:val="auto"/>
                <w:kern w:val="0"/>
                <w:sz w:val="24"/>
                <w:highlight w:val="none"/>
              </w:rPr>
            </w:pPr>
          </w:p>
        </w:tc>
        <w:tc>
          <w:tcPr>
            <w:tcW w:w="870" w:type="pct"/>
            <w:tcBorders>
              <w:top w:val="single" w:color="auto" w:sz="4" w:space="0"/>
              <w:left w:val="single" w:color="auto" w:sz="4" w:space="0"/>
              <w:bottom w:val="single" w:color="auto" w:sz="4" w:space="0"/>
              <w:right w:val="single" w:color="auto" w:sz="4" w:space="0"/>
            </w:tcBorders>
            <w:vAlign w:val="center"/>
          </w:tcPr>
          <w:p w14:paraId="25EBA7BC">
            <w:pPr>
              <w:jc w:val="center"/>
              <w:rPr>
                <w:rFonts w:hint="eastAsia" w:ascii="宋体" w:hAnsi="宋体" w:eastAsia="宋体" w:cs="宋体"/>
                <w:color w:val="auto"/>
                <w:kern w:val="0"/>
                <w:sz w:val="24"/>
                <w:highlight w:val="none"/>
              </w:rPr>
            </w:pPr>
          </w:p>
        </w:tc>
        <w:tc>
          <w:tcPr>
            <w:tcW w:w="885" w:type="pct"/>
            <w:tcBorders>
              <w:top w:val="single" w:color="auto" w:sz="4" w:space="0"/>
              <w:left w:val="single" w:color="auto" w:sz="4" w:space="0"/>
              <w:bottom w:val="single" w:color="auto" w:sz="4" w:space="0"/>
              <w:right w:val="single" w:color="auto" w:sz="4" w:space="0"/>
            </w:tcBorders>
            <w:vAlign w:val="center"/>
          </w:tcPr>
          <w:p w14:paraId="5C8E9868">
            <w:pPr>
              <w:jc w:val="center"/>
              <w:rPr>
                <w:rFonts w:hint="eastAsia" w:ascii="宋体" w:hAnsi="宋体" w:eastAsia="宋体" w:cs="宋体"/>
                <w:color w:val="auto"/>
                <w:kern w:val="0"/>
                <w:sz w:val="24"/>
                <w:highlight w:val="none"/>
              </w:rPr>
            </w:pPr>
          </w:p>
        </w:tc>
        <w:tc>
          <w:tcPr>
            <w:tcW w:w="848" w:type="pct"/>
            <w:tcBorders>
              <w:top w:val="single" w:color="auto" w:sz="4" w:space="0"/>
              <w:left w:val="single" w:color="auto" w:sz="4" w:space="0"/>
              <w:bottom w:val="single" w:color="auto" w:sz="4" w:space="0"/>
              <w:right w:val="single" w:color="auto" w:sz="4" w:space="0"/>
            </w:tcBorders>
            <w:vAlign w:val="center"/>
          </w:tcPr>
          <w:p w14:paraId="6767103B">
            <w:pPr>
              <w:jc w:val="center"/>
              <w:rPr>
                <w:rFonts w:hint="eastAsia" w:ascii="宋体" w:hAnsi="宋体" w:eastAsia="宋体" w:cs="宋体"/>
                <w:color w:val="auto"/>
                <w:kern w:val="0"/>
                <w:sz w:val="24"/>
                <w:highlight w:val="none"/>
              </w:rPr>
            </w:pPr>
          </w:p>
        </w:tc>
      </w:tr>
      <w:tr w14:paraId="0DE2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81" w:type="pct"/>
            <w:tcBorders>
              <w:top w:val="single" w:color="auto" w:sz="4" w:space="0"/>
              <w:left w:val="single" w:color="auto" w:sz="4" w:space="0"/>
              <w:bottom w:val="single" w:color="auto" w:sz="4" w:space="0"/>
              <w:right w:val="single" w:color="auto" w:sz="4" w:space="0"/>
            </w:tcBorders>
            <w:vAlign w:val="center"/>
          </w:tcPr>
          <w:p w14:paraId="0BFCF870">
            <w:pPr>
              <w:jc w:val="center"/>
              <w:rPr>
                <w:rFonts w:hint="eastAsia" w:ascii="宋体" w:hAnsi="宋体" w:eastAsia="宋体" w:cs="宋体"/>
                <w:color w:val="auto"/>
                <w:kern w:val="0"/>
                <w:sz w:val="24"/>
                <w:highlight w:val="none"/>
              </w:rPr>
            </w:pPr>
          </w:p>
        </w:tc>
        <w:tc>
          <w:tcPr>
            <w:tcW w:w="633" w:type="pct"/>
            <w:tcBorders>
              <w:top w:val="single" w:color="auto" w:sz="4" w:space="0"/>
              <w:left w:val="single" w:color="auto" w:sz="4" w:space="0"/>
              <w:bottom w:val="single" w:color="auto" w:sz="4" w:space="0"/>
              <w:right w:val="single" w:color="auto" w:sz="4" w:space="0"/>
            </w:tcBorders>
            <w:vAlign w:val="center"/>
          </w:tcPr>
          <w:p w14:paraId="02D3A660">
            <w:pPr>
              <w:jc w:val="center"/>
              <w:rPr>
                <w:rFonts w:hint="eastAsia" w:ascii="宋体" w:hAnsi="宋体" w:eastAsia="宋体" w:cs="宋体"/>
                <w:color w:val="auto"/>
                <w:kern w:val="0"/>
                <w:sz w:val="24"/>
                <w:highlight w:val="none"/>
              </w:rPr>
            </w:pPr>
          </w:p>
        </w:tc>
        <w:tc>
          <w:tcPr>
            <w:tcW w:w="626" w:type="pct"/>
            <w:tcBorders>
              <w:top w:val="single" w:color="auto" w:sz="4" w:space="0"/>
              <w:left w:val="single" w:color="auto" w:sz="4" w:space="0"/>
              <w:bottom w:val="single" w:color="auto" w:sz="4" w:space="0"/>
              <w:right w:val="single" w:color="auto" w:sz="4" w:space="0"/>
            </w:tcBorders>
            <w:vAlign w:val="center"/>
          </w:tcPr>
          <w:p w14:paraId="0CA26182">
            <w:pPr>
              <w:jc w:val="center"/>
              <w:rPr>
                <w:rFonts w:hint="eastAsia" w:ascii="宋体" w:hAnsi="宋体" w:eastAsia="宋体" w:cs="宋体"/>
                <w:color w:val="auto"/>
                <w:kern w:val="0"/>
                <w:sz w:val="24"/>
                <w:highlight w:val="none"/>
              </w:rPr>
            </w:pPr>
          </w:p>
        </w:tc>
        <w:tc>
          <w:tcPr>
            <w:tcW w:w="653" w:type="pct"/>
            <w:tcBorders>
              <w:top w:val="single" w:color="auto" w:sz="4" w:space="0"/>
              <w:left w:val="single" w:color="auto" w:sz="4" w:space="0"/>
              <w:bottom w:val="single" w:color="auto" w:sz="4" w:space="0"/>
              <w:right w:val="single" w:color="auto" w:sz="4" w:space="0"/>
            </w:tcBorders>
            <w:vAlign w:val="center"/>
          </w:tcPr>
          <w:p w14:paraId="4C836749">
            <w:pPr>
              <w:jc w:val="center"/>
              <w:rPr>
                <w:rFonts w:hint="eastAsia" w:ascii="宋体" w:hAnsi="宋体" w:eastAsia="宋体" w:cs="宋体"/>
                <w:color w:val="auto"/>
                <w:kern w:val="0"/>
                <w:sz w:val="24"/>
                <w:highlight w:val="none"/>
              </w:rPr>
            </w:pPr>
          </w:p>
        </w:tc>
        <w:tc>
          <w:tcPr>
            <w:tcW w:w="870" w:type="pct"/>
            <w:tcBorders>
              <w:top w:val="single" w:color="auto" w:sz="4" w:space="0"/>
              <w:left w:val="single" w:color="auto" w:sz="4" w:space="0"/>
              <w:bottom w:val="single" w:color="auto" w:sz="4" w:space="0"/>
              <w:right w:val="single" w:color="auto" w:sz="4" w:space="0"/>
            </w:tcBorders>
            <w:vAlign w:val="center"/>
          </w:tcPr>
          <w:p w14:paraId="681E28AF">
            <w:pPr>
              <w:jc w:val="center"/>
              <w:rPr>
                <w:rFonts w:hint="eastAsia" w:ascii="宋体" w:hAnsi="宋体" w:eastAsia="宋体" w:cs="宋体"/>
                <w:color w:val="auto"/>
                <w:kern w:val="0"/>
                <w:sz w:val="24"/>
                <w:highlight w:val="none"/>
              </w:rPr>
            </w:pPr>
          </w:p>
        </w:tc>
        <w:tc>
          <w:tcPr>
            <w:tcW w:w="885" w:type="pct"/>
            <w:tcBorders>
              <w:top w:val="single" w:color="auto" w:sz="4" w:space="0"/>
              <w:left w:val="single" w:color="auto" w:sz="4" w:space="0"/>
              <w:bottom w:val="single" w:color="auto" w:sz="4" w:space="0"/>
              <w:right w:val="single" w:color="auto" w:sz="4" w:space="0"/>
            </w:tcBorders>
            <w:vAlign w:val="center"/>
          </w:tcPr>
          <w:p w14:paraId="680BB5F0">
            <w:pPr>
              <w:jc w:val="center"/>
              <w:rPr>
                <w:rFonts w:hint="eastAsia" w:ascii="宋体" w:hAnsi="宋体" w:eastAsia="宋体" w:cs="宋体"/>
                <w:color w:val="auto"/>
                <w:kern w:val="0"/>
                <w:sz w:val="24"/>
                <w:highlight w:val="none"/>
              </w:rPr>
            </w:pPr>
          </w:p>
        </w:tc>
        <w:tc>
          <w:tcPr>
            <w:tcW w:w="848" w:type="pct"/>
            <w:tcBorders>
              <w:top w:val="single" w:color="auto" w:sz="4" w:space="0"/>
              <w:left w:val="single" w:color="auto" w:sz="4" w:space="0"/>
              <w:bottom w:val="single" w:color="auto" w:sz="4" w:space="0"/>
              <w:right w:val="single" w:color="auto" w:sz="4" w:space="0"/>
            </w:tcBorders>
            <w:vAlign w:val="center"/>
          </w:tcPr>
          <w:p w14:paraId="36CA5776">
            <w:pPr>
              <w:jc w:val="center"/>
              <w:rPr>
                <w:rFonts w:hint="eastAsia" w:ascii="宋体" w:hAnsi="宋体" w:eastAsia="宋体" w:cs="宋体"/>
                <w:color w:val="auto"/>
                <w:kern w:val="0"/>
                <w:sz w:val="24"/>
                <w:highlight w:val="none"/>
              </w:rPr>
            </w:pPr>
          </w:p>
        </w:tc>
      </w:tr>
      <w:tr w14:paraId="76A3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81" w:type="pct"/>
            <w:tcBorders>
              <w:top w:val="single" w:color="auto" w:sz="4" w:space="0"/>
              <w:left w:val="single" w:color="auto" w:sz="4" w:space="0"/>
              <w:bottom w:val="single" w:color="auto" w:sz="4" w:space="0"/>
              <w:right w:val="single" w:color="auto" w:sz="4" w:space="0"/>
            </w:tcBorders>
            <w:vAlign w:val="center"/>
          </w:tcPr>
          <w:p w14:paraId="1C234266">
            <w:pPr>
              <w:jc w:val="center"/>
              <w:rPr>
                <w:rFonts w:hint="eastAsia" w:ascii="宋体" w:hAnsi="宋体" w:eastAsia="宋体" w:cs="宋体"/>
                <w:color w:val="auto"/>
                <w:kern w:val="0"/>
                <w:sz w:val="24"/>
                <w:highlight w:val="none"/>
              </w:rPr>
            </w:pPr>
          </w:p>
        </w:tc>
        <w:tc>
          <w:tcPr>
            <w:tcW w:w="633" w:type="pct"/>
            <w:tcBorders>
              <w:top w:val="single" w:color="auto" w:sz="4" w:space="0"/>
              <w:left w:val="single" w:color="auto" w:sz="4" w:space="0"/>
              <w:bottom w:val="single" w:color="auto" w:sz="4" w:space="0"/>
              <w:right w:val="single" w:color="auto" w:sz="4" w:space="0"/>
            </w:tcBorders>
            <w:vAlign w:val="center"/>
          </w:tcPr>
          <w:p w14:paraId="0FB6FC74">
            <w:pPr>
              <w:jc w:val="center"/>
              <w:rPr>
                <w:rFonts w:hint="eastAsia" w:ascii="宋体" w:hAnsi="宋体" w:eastAsia="宋体" w:cs="宋体"/>
                <w:color w:val="auto"/>
                <w:kern w:val="0"/>
                <w:sz w:val="24"/>
                <w:highlight w:val="none"/>
              </w:rPr>
            </w:pPr>
          </w:p>
        </w:tc>
        <w:tc>
          <w:tcPr>
            <w:tcW w:w="626" w:type="pct"/>
            <w:tcBorders>
              <w:top w:val="single" w:color="auto" w:sz="4" w:space="0"/>
              <w:left w:val="single" w:color="auto" w:sz="4" w:space="0"/>
              <w:bottom w:val="single" w:color="auto" w:sz="4" w:space="0"/>
              <w:right w:val="single" w:color="auto" w:sz="4" w:space="0"/>
            </w:tcBorders>
            <w:vAlign w:val="center"/>
          </w:tcPr>
          <w:p w14:paraId="79FFA6DC">
            <w:pPr>
              <w:jc w:val="center"/>
              <w:rPr>
                <w:rFonts w:hint="eastAsia" w:ascii="宋体" w:hAnsi="宋体" w:eastAsia="宋体" w:cs="宋体"/>
                <w:color w:val="auto"/>
                <w:kern w:val="0"/>
                <w:sz w:val="24"/>
                <w:highlight w:val="none"/>
              </w:rPr>
            </w:pPr>
          </w:p>
        </w:tc>
        <w:tc>
          <w:tcPr>
            <w:tcW w:w="653" w:type="pct"/>
            <w:tcBorders>
              <w:top w:val="single" w:color="auto" w:sz="4" w:space="0"/>
              <w:left w:val="single" w:color="auto" w:sz="4" w:space="0"/>
              <w:bottom w:val="single" w:color="auto" w:sz="4" w:space="0"/>
              <w:right w:val="single" w:color="auto" w:sz="4" w:space="0"/>
            </w:tcBorders>
            <w:vAlign w:val="center"/>
          </w:tcPr>
          <w:p w14:paraId="5FB13304">
            <w:pPr>
              <w:jc w:val="center"/>
              <w:rPr>
                <w:rFonts w:hint="eastAsia" w:ascii="宋体" w:hAnsi="宋体" w:eastAsia="宋体" w:cs="宋体"/>
                <w:color w:val="auto"/>
                <w:kern w:val="0"/>
                <w:sz w:val="24"/>
                <w:highlight w:val="none"/>
              </w:rPr>
            </w:pPr>
          </w:p>
        </w:tc>
        <w:tc>
          <w:tcPr>
            <w:tcW w:w="870" w:type="pct"/>
            <w:tcBorders>
              <w:top w:val="single" w:color="auto" w:sz="4" w:space="0"/>
              <w:left w:val="single" w:color="auto" w:sz="4" w:space="0"/>
              <w:bottom w:val="single" w:color="auto" w:sz="4" w:space="0"/>
              <w:right w:val="single" w:color="auto" w:sz="4" w:space="0"/>
            </w:tcBorders>
            <w:vAlign w:val="center"/>
          </w:tcPr>
          <w:p w14:paraId="2BFF0C47">
            <w:pPr>
              <w:jc w:val="center"/>
              <w:rPr>
                <w:rFonts w:hint="eastAsia" w:ascii="宋体" w:hAnsi="宋体" w:eastAsia="宋体" w:cs="宋体"/>
                <w:color w:val="auto"/>
                <w:kern w:val="0"/>
                <w:sz w:val="24"/>
                <w:highlight w:val="none"/>
              </w:rPr>
            </w:pPr>
          </w:p>
        </w:tc>
        <w:tc>
          <w:tcPr>
            <w:tcW w:w="885" w:type="pct"/>
            <w:tcBorders>
              <w:top w:val="single" w:color="auto" w:sz="4" w:space="0"/>
              <w:left w:val="single" w:color="auto" w:sz="4" w:space="0"/>
              <w:bottom w:val="single" w:color="auto" w:sz="4" w:space="0"/>
              <w:right w:val="single" w:color="auto" w:sz="4" w:space="0"/>
            </w:tcBorders>
            <w:vAlign w:val="center"/>
          </w:tcPr>
          <w:p w14:paraId="7286C1E1">
            <w:pPr>
              <w:jc w:val="center"/>
              <w:rPr>
                <w:rFonts w:hint="eastAsia" w:ascii="宋体" w:hAnsi="宋体" w:eastAsia="宋体" w:cs="宋体"/>
                <w:color w:val="auto"/>
                <w:kern w:val="0"/>
                <w:sz w:val="24"/>
                <w:highlight w:val="none"/>
              </w:rPr>
            </w:pPr>
          </w:p>
        </w:tc>
        <w:tc>
          <w:tcPr>
            <w:tcW w:w="848" w:type="pct"/>
            <w:tcBorders>
              <w:top w:val="single" w:color="auto" w:sz="4" w:space="0"/>
              <w:left w:val="single" w:color="auto" w:sz="4" w:space="0"/>
              <w:bottom w:val="single" w:color="auto" w:sz="4" w:space="0"/>
              <w:right w:val="single" w:color="auto" w:sz="4" w:space="0"/>
            </w:tcBorders>
            <w:vAlign w:val="center"/>
          </w:tcPr>
          <w:p w14:paraId="363BA20A">
            <w:pPr>
              <w:jc w:val="center"/>
              <w:rPr>
                <w:rFonts w:hint="eastAsia" w:ascii="宋体" w:hAnsi="宋体" w:eastAsia="宋体" w:cs="宋体"/>
                <w:color w:val="auto"/>
                <w:kern w:val="0"/>
                <w:sz w:val="24"/>
                <w:highlight w:val="none"/>
              </w:rPr>
            </w:pPr>
          </w:p>
        </w:tc>
      </w:tr>
      <w:tr w14:paraId="5A27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81" w:type="pct"/>
            <w:tcBorders>
              <w:top w:val="single" w:color="auto" w:sz="4" w:space="0"/>
              <w:left w:val="single" w:color="auto" w:sz="4" w:space="0"/>
              <w:bottom w:val="single" w:color="auto" w:sz="4" w:space="0"/>
              <w:right w:val="single" w:color="auto" w:sz="4" w:space="0"/>
            </w:tcBorders>
            <w:vAlign w:val="center"/>
          </w:tcPr>
          <w:p w14:paraId="4D0EE7CE">
            <w:pPr>
              <w:jc w:val="center"/>
              <w:rPr>
                <w:rFonts w:hint="eastAsia" w:ascii="宋体" w:hAnsi="宋体" w:eastAsia="宋体" w:cs="宋体"/>
                <w:color w:val="auto"/>
                <w:kern w:val="0"/>
                <w:sz w:val="24"/>
                <w:highlight w:val="none"/>
              </w:rPr>
            </w:pPr>
          </w:p>
        </w:tc>
        <w:tc>
          <w:tcPr>
            <w:tcW w:w="633" w:type="pct"/>
            <w:tcBorders>
              <w:top w:val="single" w:color="auto" w:sz="4" w:space="0"/>
              <w:left w:val="single" w:color="auto" w:sz="4" w:space="0"/>
              <w:bottom w:val="single" w:color="auto" w:sz="4" w:space="0"/>
              <w:right w:val="single" w:color="auto" w:sz="4" w:space="0"/>
            </w:tcBorders>
            <w:vAlign w:val="center"/>
          </w:tcPr>
          <w:p w14:paraId="4FDF9B5B">
            <w:pPr>
              <w:jc w:val="center"/>
              <w:rPr>
                <w:rFonts w:hint="eastAsia" w:ascii="宋体" w:hAnsi="宋体" w:eastAsia="宋体" w:cs="宋体"/>
                <w:color w:val="auto"/>
                <w:kern w:val="0"/>
                <w:sz w:val="24"/>
                <w:highlight w:val="none"/>
              </w:rPr>
            </w:pPr>
          </w:p>
        </w:tc>
        <w:tc>
          <w:tcPr>
            <w:tcW w:w="626" w:type="pct"/>
            <w:tcBorders>
              <w:top w:val="single" w:color="auto" w:sz="4" w:space="0"/>
              <w:left w:val="single" w:color="auto" w:sz="4" w:space="0"/>
              <w:bottom w:val="single" w:color="auto" w:sz="4" w:space="0"/>
              <w:right w:val="single" w:color="auto" w:sz="4" w:space="0"/>
            </w:tcBorders>
            <w:vAlign w:val="center"/>
          </w:tcPr>
          <w:p w14:paraId="5057E3E0">
            <w:pPr>
              <w:jc w:val="center"/>
              <w:rPr>
                <w:rFonts w:hint="eastAsia" w:ascii="宋体" w:hAnsi="宋体" w:eastAsia="宋体" w:cs="宋体"/>
                <w:color w:val="auto"/>
                <w:kern w:val="0"/>
                <w:sz w:val="24"/>
                <w:highlight w:val="none"/>
              </w:rPr>
            </w:pPr>
          </w:p>
        </w:tc>
        <w:tc>
          <w:tcPr>
            <w:tcW w:w="653" w:type="pct"/>
            <w:tcBorders>
              <w:top w:val="single" w:color="auto" w:sz="4" w:space="0"/>
              <w:left w:val="single" w:color="auto" w:sz="4" w:space="0"/>
              <w:bottom w:val="single" w:color="auto" w:sz="4" w:space="0"/>
              <w:right w:val="single" w:color="auto" w:sz="4" w:space="0"/>
            </w:tcBorders>
            <w:vAlign w:val="center"/>
          </w:tcPr>
          <w:p w14:paraId="56CDDED7">
            <w:pPr>
              <w:jc w:val="center"/>
              <w:rPr>
                <w:rFonts w:hint="eastAsia" w:ascii="宋体" w:hAnsi="宋体" w:eastAsia="宋体" w:cs="宋体"/>
                <w:color w:val="auto"/>
                <w:kern w:val="0"/>
                <w:sz w:val="24"/>
                <w:highlight w:val="none"/>
              </w:rPr>
            </w:pPr>
          </w:p>
        </w:tc>
        <w:tc>
          <w:tcPr>
            <w:tcW w:w="870" w:type="pct"/>
            <w:tcBorders>
              <w:top w:val="single" w:color="auto" w:sz="4" w:space="0"/>
              <w:left w:val="single" w:color="auto" w:sz="4" w:space="0"/>
              <w:bottom w:val="single" w:color="auto" w:sz="4" w:space="0"/>
              <w:right w:val="single" w:color="auto" w:sz="4" w:space="0"/>
            </w:tcBorders>
            <w:vAlign w:val="center"/>
          </w:tcPr>
          <w:p w14:paraId="32EACF79">
            <w:pPr>
              <w:jc w:val="center"/>
              <w:rPr>
                <w:rFonts w:hint="eastAsia" w:ascii="宋体" w:hAnsi="宋体" w:eastAsia="宋体" w:cs="宋体"/>
                <w:color w:val="auto"/>
                <w:kern w:val="0"/>
                <w:sz w:val="24"/>
                <w:highlight w:val="none"/>
              </w:rPr>
            </w:pPr>
          </w:p>
        </w:tc>
        <w:tc>
          <w:tcPr>
            <w:tcW w:w="885" w:type="pct"/>
            <w:tcBorders>
              <w:top w:val="single" w:color="auto" w:sz="4" w:space="0"/>
              <w:left w:val="single" w:color="auto" w:sz="4" w:space="0"/>
              <w:bottom w:val="single" w:color="auto" w:sz="4" w:space="0"/>
              <w:right w:val="single" w:color="auto" w:sz="4" w:space="0"/>
            </w:tcBorders>
            <w:vAlign w:val="center"/>
          </w:tcPr>
          <w:p w14:paraId="752627FA">
            <w:pPr>
              <w:jc w:val="center"/>
              <w:rPr>
                <w:rFonts w:hint="eastAsia" w:ascii="宋体" w:hAnsi="宋体" w:eastAsia="宋体" w:cs="宋体"/>
                <w:color w:val="auto"/>
                <w:kern w:val="0"/>
                <w:sz w:val="24"/>
                <w:highlight w:val="none"/>
              </w:rPr>
            </w:pPr>
          </w:p>
        </w:tc>
        <w:tc>
          <w:tcPr>
            <w:tcW w:w="848" w:type="pct"/>
            <w:tcBorders>
              <w:top w:val="single" w:color="auto" w:sz="4" w:space="0"/>
              <w:left w:val="single" w:color="auto" w:sz="4" w:space="0"/>
              <w:bottom w:val="single" w:color="auto" w:sz="4" w:space="0"/>
              <w:right w:val="single" w:color="auto" w:sz="4" w:space="0"/>
            </w:tcBorders>
            <w:vAlign w:val="center"/>
          </w:tcPr>
          <w:p w14:paraId="7FAB4568">
            <w:pPr>
              <w:jc w:val="center"/>
              <w:rPr>
                <w:rFonts w:hint="eastAsia" w:ascii="宋体" w:hAnsi="宋体" w:eastAsia="宋体" w:cs="宋体"/>
                <w:color w:val="auto"/>
                <w:kern w:val="0"/>
                <w:sz w:val="24"/>
                <w:highlight w:val="none"/>
              </w:rPr>
            </w:pPr>
          </w:p>
        </w:tc>
      </w:tr>
      <w:tr w14:paraId="27220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81" w:type="pct"/>
            <w:tcBorders>
              <w:top w:val="single" w:color="auto" w:sz="4" w:space="0"/>
              <w:left w:val="single" w:color="auto" w:sz="4" w:space="0"/>
              <w:bottom w:val="single" w:color="auto" w:sz="4" w:space="0"/>
              <w:right w:val="single" w:color="auto" w:sz="4" w:space="0"/>
            </w:tcBorders>
            <w:vAlign w:val="center"/>
          </w:tcPr>
          <w:p w14:paraId="34884312">
            <w:pPr>
              <w:jc w:val="center"/>
              <w:rPr>
                <w:rFonts w:hint="eastAsia" w:ascii="宋体" w:hAnsi="宋体" w:eastAsia="宋体" w:cs="宋体"/>
                <w:color w:val="auto"/>
                <w:kern w:val="0"/>
                <w:sz w:val="24"/>
                <w:highlight w:val="none"/>
              </w:rPr>
            </w:pPr>
          </w:p>
        </w:tc>
        <w:tc>
          <w:tcPr>
            <w:tcW w:w="633" w:type="pct"/>
            <w:tcBorders>
              <w:top w:val="single" w:color="auto" w:sz="4" w:space="0"/>
              <w:left w:val="single" w:color="auto" w:sz="4" w:space="0"/>
              <w:bottom w:val="single" w:color="auto" w:sz="4" w:space="0"/>
              <w:right w:val="single" w:color="auto" w:sz="4" w:space="0"/>
            </w:tcBorders>
            <w:vAlign w:val="center"/>
          </w:tcPr>
          <w:p w14:paraId="6A81E300">
            <w:pPr>
              <w:jc w:val="center"/>
              <w:rPr>
                <w:rFonts w:hint="eastAsia" w:ascii="宋体" w:hAnsi="宋体" w:eastAsia="宋体" w:cs="宋体"/>
                <w:color w:val="auto"/>
                <w:kern w:val="0"/>
                <w:sz w:val="24"/>
                <w:highlight w:val="none"/>
              </w:rPr>
            </w:pPr>
          </w:p>
        </w:tc>
        <w:tc>
          <w:tcPr>
            <w:tcW w:w="626" w:type="pct"/>
            <w:tcBorders>
              <w:top w:val="single" w:color="auto" w:sz="4" w:space="0"/>
              <w:left w:val="single" w:color="auto" w:sz="4" w:space="0"/>
              <w:bottom w:val="single" w:color="auto" w:sz="4" w:space="0"/>
              <w:right w:val="single" w:color="auto" w:sz="4" w:space="0"/>
            </w:tcBorders>
            <w:vAlign w:val="center"/>
          </w:tcPr>
          <w:p w14:paraId="13EE728F">
            <w:pPr>
              <w:jc w:val="center"/>
              <w:rPr>
                <w:rFonts w:hint="eastAsia" w:ascii="宋体" w:hAnsi="宋体" w:eastAsia="宋体" w:cs="宋体"/>
                <w:color w:val="auto"/>
                <w:kern w:val="0"/>
                <w:sz w:val="24"/>
                <w:highlight w:val="none"/>
              </w:rPr>
            </w:pPr>
          </w:p>
        </w:tc>
        <w:tc>
          <w:tcPr>
            <w:tcW w:w="653" w:type="pct"/>
            <w:tcBorders>
              <w:top w:val="single" w:color="auto" w:sz="4" w:space="0"/>
              <w:left w:val="single" w:color="auto" w:sz="4" w:space="0"/>
              <w:bottom w:val="single" w:color="auto" w:sz="4" w:space="0"/>
              <w:right w:val="single" w:color="auto" w:sz="4" w:space="0"/>
            </w:tcBorders>
            <w:vAlign w:val="center"/>
          </w:tcPr>
          <w:p w14:paraId="3DAD9F95">
            <w:pPr>
              <w:jc w:val="center"/>
              <w:rPr>
                <w:rFonts w:hint="eastAsia" w:ascii="宋体" w:hAnsi="宋体" w:eastAsia="宋体" w:cs="宋体"/>
                <w:color w:val="auto"/>
                <w:kern w:val="0"/>
                <w:sz w:val="24"/>
                <w:highlight w:val="none"/>
              </w:rPr>
            </w:pPr>
          </w:p>
        </w:tc>
        <w:tc>
          <w:tcPr>
            <w:tcW w:w="870" w:type="pct"/>
            <w:tcBorders>
              <w:top w:val="single" w:color="auto" w:sz="4" w:space="0"/>
              <w:left w:val="single" w:color="auto" w:sz="4" w:space="0"/>
              <w:bottom w:val="single" w:color="auto" w:sz="4" w:space="0"/>
              <w:right w:val="single" w:color="auto" w:sz="4" w:space="0"/>
            </w:tcBorders>
            <w:vAlign w:val="center"/>
          </w:tcPr>
          <w:p w14:paraId="48CFE37B">
            <w:pPr>
              <w:jc w:val="center"/>
              <w:rPr>
                <w:rFonts w:hint="eastAsia" w:ascii="宋体" w:hAnsi="宋体" w:eastAsia="宋体" w:cs="宋体"/>
                <w:color w:val="auto"/>
                <w:kern w:val="0"/>
                <w:sz w:val="24"/>
                <w:highlight w:val="none"/>
              </w:rPr>
            </w:pPr>
          </w:p>
        </w:tc>
        <w:tc>
          <w:tcPr>
            <w:tcW w:w="885" w:type="pct"/>
            <w:tcBorders>
              <w:top w:val="single" w:color="auto" w:sz="4" w:space="0"/>
              <w:left w:val="single" w:color="auto" w:sz="4" w:space="0"/>
              <w:bottom w:val="single" w:color="auto" w:sz="4" w:space="0"/>
              <w:right w:val="single" w:color="auto" w:sz="4" w:space="0"/>
            </w:tcBorders>
            <w:vAlign w:val="center"/>
          </w:tcPr>
          <w:p w14:paraId="6A56C30B">
            <w:pPr>
              <w:jc w:val="center"/>
              <w:rPr>
                <w:rFonts w:hint="eastAsia" w:ascii="宋体" w:hAnsi="宋体" w:eastAsia="宋体" w:cs="宋体"/>
                <w:color w:val="auto"/>
                <w:kern w:val="0"/>
                <w:sz w:val="24"/>
                <w:highlight w:val="none"/>
              </w:rPr>
            </w:pPr>
          </w:p>
        </w:tc>
        <w:tc>
          <w:tcPr>
            <w:tcW w:w="848" w:type="pct"/>
            <w:tcBorders>
              <w:top w:val="single" w:color="auto" w:sz="4" w:space="0"/>
              <w:left w:val="single" w:color="auto" w:sz="4" w:space="0"/>
              <w:bottom w:val="single" w:color="auto" w:sz="4" w:space="0"/>
              <w:right w:val="single" w:color="auto" w:sz="4" w:space="0"/>
            </w:tcBorders>
            <w:vAlign w:val="center"/>
          </w:tcPr>
          <w:p w14:paraId="30894C03">
            <w:pPr>
              <w:jc w:val="center"/>
              <w:rPr>
                <w:rFonts w:hint="eastAsia" w:ascii="宋体" w:hAnsi="宋体" w:eastAsia="宋体" w:cs="宋体"/>
                <w:color w:val="auto"/>
                <w:kern w:val="0"/>
                <w:sz w:val="24"/>
                <w:highlight w:val="none"/>
              </w:rPr>
            </w:pPr>
          </w:p>
        </w:tc>
      </w:tr>
      <w:tr w14:paraId="08E1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81" w:type="pct"/>
            <w:tcBorders>
              <w:top w:val="single" w:color="auto" w:sz="4" w:space="0"/>
              <w:left w:val="single" w:color="auto" w:sz="4" w:space="0"/>
              <w:bottom w:val="single" w:color="auto" w:sz="4" w:space="0"/>
              <w:right w:val="single" w:color="auto" w:sz="4" w:space="0"/>
            </w:tcBorders>
            <w:vAlign w:val="center"/>
          </w:tcPr>
          <w:p w14:paraId="213E4BF3">
            <w:pPr>
              <w:jc w:val="center"/>
              <w:rPr>
                <w:rFonts w:hint="eastAsia" w:ascii="宋体" w:hAnsi="宋体" w:eastAsia="宋体" w:cs="宋体"/>
                <w:color w:val="auto"/>
                <w:kern w:val="0"/>
                <w:sz w:val="24"/>
                <w:highlight w:val="none"/>
              </w:rPr>
            </w:pPr>
          </w:p>
        </w:tc>
        <w:tc>
          <w:tcPr>
            <w:tcW w:w="633" w:type="pct"/>
            <w:tcBorders>
              <w:top w:val="single" w:color="auto" w:sz="4" w:space="0"/>
              <w:left w:val="single" w:color="auto" w:sz="4" w:space="0"/>
              <w:bottom w:val="single" w:color="auto" w:sz="4" w:space="0"/>
              <w:right w:val="single" w:color="auto" w:sz="4" w:space="0"/>
            </w:tcBorders>
            <w:vAlign w:val="center"/>
          </w:tcPr>
          <w:p w14:paraId="6DF462BF">
            <w:pPr>
              <w:jc w:val="center"/>
              <w:rPr>
                <w:rFonts w:hint="eastAsia" w:ascii="宋体" w:hAnsi="宋体" w:eastAsia="宋体" w:cs="宋体"/>
                <w:color w:val="auto"/>
                <w:kern w:val="0"/>
                <w:sz w:val="24"/>
                <w:highlight w:val="none"/>
              </w:rPr>
            </w:pPr>
          </w:p>
        </w:tc>
        <w:tc>
          <w:tcPr>
            <w:tcW w:w="626" w:type="pct"/>
            <w:tcBorders>
              <w:top w:val="single" w:color="auto" w:sz="4" w:space="0"/>
              <w:left w:val="single" w:color="auto" w:sz="4" w:space="0"/>
              <w:bottom w:val="single" w:color="auto" w:sz="4" w:space="0"/>
              <w:right w:val="single" w:color="auto" w:sz="4" w:space="0"/>
            </w:tcBorders>
            <w:vAlign w:val="center"/>
          </w:tcPr>
          <w:p w14:paraId="537D1F70">
            <w:pPr>
              <w:jc w:val="center"/>
              <w:rPr>
                <w:rFonts w:hint="eastAsia" w:ascii="宋体" w:hAnsi="宋体" w:eastAsia="宋体" w:cs="宋体"/>
                <w:color w:val="auto"/>
                <w:kern w:val="0"/>
                <w:sz w:val="24"/>
                <w:highlight w:val="none"/>
              </w:rPr>
            </w:pPr>
          </w:p>
        </w:tc>
        <w:tc>
          <w:tcPr>
            <w:tcW w:w="653" w:type="pct"/>
            <w:tcBorders>
              <w:top w:val="single" w:color="auto" w:sz="4" w:space="0"/>
              <w:left w:val="single" w:color="auto" w:sz="4" w:space="0"/>
              <w:bottom w:val="single" w:color="auto" w:sz="4" w:space="0"/>
              <w:right w:val="single" w:color="auto" w:sz="4" w:space="0"/>
            </w:tcBorders>
            <w:vAlign w:val="center"/>
          </w:tcPr>
          <w:p w14:paraId="022BF4D1">
            <w:pPr>
              <w:jc w:val="center"/>
              <w:rPr>
                <w:rFonts w:hint="eastAsia" w:ascii="宋体" w:hAnsi="宋体" w:eastAsia="宋体" w:cs="宋体"/>
                <w:color w:val="auto"/>
                <w:kern w:val="0"/>
                <w:sz w:val="24"/>
                <w:highlight w:val="none"/>
              </w:rPr>
            </w:pPr>
          </w:p>
        </w:tc>
        <w:tc>
          <w:tcPr>
            <w:tcW w:w="870" w:type="pct"/>
            <w:tcBorders>
              <w:top w:val="single" w:color="auto" w:sz="4" w:space="0"/>
              <w:left w:val="single" w:color="auto" w:sz="4" w:space="0"/>
              <w:bottom w:val="single" w:color="auto" w:sz="4" w:space="0"/>
              <w:right w:val="single" w:color="auto" w:sz="4" w:space="0"/>
            </w:tcBorders>
            <w:vAlign w:val="center"/>
          </w:tcPr>
          <w:p w14:paraId="6B5BA354">
            <w:pPr>
              <w:jc w:val="center"/>
              <w:rPr>
                <w:rFonts w:hint="eastAsia" w:ascii="宋体" w:hAnsi="宋体" w:eastAsia="宋体" w:cs="宋体"/>
                <w:color w:val="auto"/>
                <w:kern w:val="0"/>
                <w:sz w:val="24"/>
                <w:highlight w:val="none"/>
              </w:rPr>
            </w:pPr>
          </w:p>
        </w:tc>
        <w:tc>
          <w:tcPr>
            <w:tcW w:w="885" w:type="pct"/>
            <w:tcBorders>
              <w:top w:val="single" w:color="auto" w:sz="4" w:space="0"/>
              <w:left w:val="single" w:color="auto" w:sz="4" w:space="0"/>
              <w:bottom w:val="single" w:color="auto" w:sz="4" w:space="0"/>
              <w:right w:val="single" w:color="auto" w:sz="4" w:space="0"/>
            </w:tcBorders>
            <w:vAlign w:val="center"/>
          </w:tcPr>
          <w:p w14:paraId="3595D092">
            <w:pPr>
              <w:jc w:val="center"/>
              <w:rPr>
                <w:rFonts w:hint="eastAsia" w:ascii="宋体" w:hAnsi="宋体" w:eastAsia="宋体" w:cs="宋体"/>
                <w:color w:val="auto"/>
                <w:kern w:val="0"/>
                <w:sz w:val="24"/>
                <w:highlight w:val="none"/>
              </w:rPr>
            </w:pPr>
          </w:p>
        </w:tc>
        <w:tc>
          <w:tcPr>
            <w:tcW w:w="848" w:type="pct"/>
            <w:tcBorders>
              <w:top w:val="single" w:color="auto" w:sz="4" w:space="0"/>
              <w:left w:val="single" w:color="auto" w:sz="4" w:space="0"/>
              <w:bottom w:val="single" w:color="auto" w:sz="4" w:space="0"/>
              <w:right w:val="single" w:color="auto" w:sz="4" w:space="0"/>
            </w:tcBorders>
            <w:vAlign w:val="center"/>
          </w:tcPr>
          <w:p w14:paraId="317D3AE0">
            <w:pPr>
              <w:jc w:val="center"/>
              <w:rPr>
                <w:rFonts w:hint="eastAsia" w:ascii="宋体" w:hAnsi="宋体" w:eastAsia="宋体" w:cs="宋体"/>
                <w:color w:val="auto"/>
                <w:kern w:val="0"/>
                <w:sz w:val="24"/>
                <w:highlight w:val="none"/>
              </w:rPr>
            </w:pPr>
          </w:p>
        </w:tc>
      </w:tr>
      <w:tr w14:paraId="1401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81" w:type="pct"/>
            <w:tcBorders>
              <w:top w:val="single" w:color="auto" w:sz="4" w:space="0"/>
              <w:left w:val="single" w:color="auto" w:sz="4" w:space="0"/>
              <w:bottom w:val="single" w:color="auto" w:sz="4" w:space="0"/>
              <w:right w:val="single" w:color="auto" w:sz="4" w:space="0"/>
            </w:tcBorders>
            <w:vAlign w:val="center"/>
          </w:tcPr>
          <w:p w14:paraId="77821A7B">
            <w:pPr>
              <w:jc w:val="center"/>
              <w:rPr>
                <w:rFonts w:hint="eastAsia" w:ascii="宋体" w:hAnsi="宋体" w:eastAsia="宋体" w:cs="宋体"/>
                <w:color w:val="auto"/>
                <w:kern w:val="0"/>
                <w:sz w:val="24"/>
                <w:highlight w:val="none"/>
              </w:rPr>
            </w:pPr>
          </w:p>
        </w:tc>
        <w:tc>
          <w:tcPr>
            <w:tcW w:w="633" w:type="pct"/>
            <w:tcBorders>
              <w:top w:val="single" w:color="auto" w:sz="4" w:space="0"/>
              <w:left w:val="single" w:color="auto" w:sz="4" w:space="0"/>
              <w:bottom w:val="single" w:color="auto" w:sz="4" w:space="0"/>
              <w:right w:val="single" w:color="auto" w:sz="4" w:space="0"/>
            </w:tcBorders>
            <w:vAlign w:val="center"/>
          </w:tcPr>
          <w:p w14:paraId="553EE455">
            <w:pPr>
              <w:jc w:val="center"/>
              <w:rPr>
                <w:rFonts w:hint="eastAsia" w:ascii="宋体" w:hAnsi="宋体" w:eastAsia="宋体" w:cs="宋体"/>
                <w:color w:val="auto"/>
                <w:kern w:val="0"/>
                <w:sz w:val="24"/>
                <w:highlight w:val="none"/>
              </w:rPr>
            </w:pPr>
          </w:p>
        </w:tc>
        <w:tc>
          <w:tcPr>
            <w:tcW w:w="626" w:type="pct"/>
            <w:tcBorders>
              <w:top w:val="single" w:color="auto" w:sz="4" w:space="0"/>
              <w:left w:val="single" w:color="auto" w:sz="4" w:space="0"/>
              <w:bottom w:val="single" w:color="auto" w:sz="4" w:space="0"/>
              <w:right w:val="single" w:color="auto" w:sz="4" w:space="0"/>
            </w:tcBorders>
            <w:vAlign w:val="center"/>
          </w:tcPr>
          <w:p w14:paraId="68CA7043">
            <w:pPr>
              <w:jc w:val="center"/>
              <w:rPr>
                <w:rFonts w:hint="eastAsia" w:ascii="宋体" w:hAnsi="宋体" w:eastAsia="宋体" w:cs="宋体"/>
                <w:color w:val="auto"/>
                <w:kern w:val="0"/>
                <w:sz w:val="24"/>
                <w:highlight w:val="none"/>
              </w:rPr>
            </w:pPr>
          </w:p>
        </w:tc>
        <w:tc>
          <w:tcPr>
            <w:tcW w:w="653" w:type="pct"/>
            <w:tcBorders>
              <w:top w:val="single" w:color="auto" w:sz="4" w:space="0"/>
              <w:left w:val="single" w:color="auto" w:sz="4" w:space="0"/>
              <w:bottom w:val="single" w:color="auto" w:sz="4" w:space="0"/>
              <w:right w:val="single" w:color="auto" w:sz="4" w:space="0"/>
            </w:tcBorders>
            <w:vAlign w:val="center"/>
          </w:tcPr>
          <w:p w14:paraId="39419CF2">
            <w:pPr>
              <w:jc w:val="center"/>
              <w:rPr>
                <w:rFonts w:hint="eastAsia" w:ascii="宋体" w:hAnsi="宋体" w:eastAsia="宋体" w:cs="宋体"/>
                <w:color w:val="auto"/>
                <w:kern w:val="0"/>
                <w:sz w:val="24"/>
                <w:highlight w:val="none"/>
              </w:rPr>
            </w:pPr>
          </w:p>
        </w:tc>
        <w:tc>
          <w:tcPr>
            <w:tcW w:w="870" w:type="pct"/>
            <w:tcBorders>
              <w:top w:val="single" w:color="auto" w:sz="4" w:space="0"/>
              <w:left w:val="single" w:color="auto" w:sz="4" w:space="0"/>
              <w:bottom w:val="single" w:color="auto" w:sz="4" w:space="0"/>
              <w:right w:val="single" w:color="auto" w:sz="4" w:space="0"/>
            </w:tcBorders>
            <w:vAlign w:val="center"/>
          </w:tcPr>
          <w:p w14:paraId="252ECB41">
            <w:pPr>
              <w:jc w:val="center"/>
              <w:rPr>
                <w:rFonts w:hint="eastAsia" w:ascii="宋体" w:hAnsi="宋体" w:eastAsia="宋体" w:cs="宋体"/>
                <w:color w:val="auto"/>
                <w:kern w:val="0"/>
                <w:sz w:val="24"/>
                <w:highlight w:val="none"/>
              </w:rPr>
            </w:pPr>
          </w:p>
        </w:tc>
        <w:tc>
          <w:tcPr>
            <w:tcW w:w="885" w:type="pct"/>
            <w:tcBorders>
              <w:top w:val="single" w:color="auto" w:sz="4" w:space="0"/>
              <w:left w:val="single" w:color="auto" w:sz="4" w:space="0"/>
              <w:bottom w:val="single" w:color="auto" w:sz="4" w:space="0"/>
              <w:right w:val="single" w:color="auto" w:sz="4" w:space="0"/>
            </w:tcBorders>
            <w:vAlign w:val="center"/>
          </w:tcPr>
          <w:p w14:paraId="0F384034">
            <w:pPr>
              <w:jc w:val="center"/>
              <w:rPr>
                <w:rFonts w:hint="eastAsia" w:ascii="宋体" w:hAnsi="宋体" w:eastAsia="宋体" w:cs="宋体"/>
                <w:color w:val="auto"/>
                <w:kern w:val="0"/>
                <w:sz w:val="24"/>
                <w:highlight w:val="none"/>
              </w:rPr>
            </w:pPr>
          </w:p>
        </w:tc>
        <w:tc>
          <w:tcPr>
            <w:tcW w:w="848" w:type="pct"/>
            <w:tcBorders>
              <w:top w:val="single" w:color="auto" w:sz="4" w:space="0"/>
              <w:left w:val="single" w:color="auto" w:sz="4" w:space="0"/>
              <w:bottom w:val="single" w:color="auto" w:sz="4" w:space="0"/>
              <w:right w:val="single" w:color="auto" w:sz="4" w:space="0"/>
            </w:tcBorders>
            <w:vAlign w:val="center"/>
          </w:tcPr>
          <w:p w14:paraId="4B0525CE">
            <w:pPr>
              <w:jc w:val="center"/>
              <w:rPr>
                <w:rFonts w:hint="eastAsia" w:ascii="宋体" w:hAnsi="宋体" w:eastAsia="宋体" w:cs="宋体"/>
                <w:color w:val="auto"/>
                <w:kern w:val="0"/>
                <w:sz w:val="24"/>
                <w:highlight w:val="none"/>
              </w:rPr>
            </w:pPr>
          </w:p>
        </w:tc>
      </w:tr>
      <w:tr w14:paraId="368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81" w:type="pct"/>
            <w:tcBorders>
              <w:top w:val="single" w:color="auto" w:sz="4" w:space="0"/>
              <w:left w:val="single" w:color="auto" w:sz="4" w:space="0"/>
              <w:bottom w:val="single" w:color="auto" w:sz="4" w:space="0"/>
              <w:right w:val="single" w:color="auto" w:sz="4" w:space="0"/>
            </w:tcBorders>
            <w:vAlign w:val="center"/>
          </w:tcPr>
          <w:p w14:paraId="35BF386D">
            <w:pPr>
              <w:jc w:val="center"/>
              <w:rPr>
                <w:rFonts w:hint="eastAsia" w:ascii="宋体" w:hAnsi="宋体" w:eastAsia="宋体" w:cs="宋体"/>
                <w:color w:val="auto"/>
                <w:kern w:val="0"/>
                <w:sz w:val="24"/>
                <w:highlight w:val="none"/>
              </w:rPr>
            </w:pPr>
          </w:p>
        </w:tc>
        <w:tc>
          <w:tcPr>
            <w:tcW w:w="633" w:type="pct"/>
            <w:tcBorders>
              <w:top w:val="single" w:color="auto" w:sz="4" w:space="0"/>
              <w:left w:val="single" w:color="auto" w:sz="4" w:space="0"/>
              <w:bottom w:val="single" w:color="auto" w:sz="4" w:space="0"/>
              <w:right w:val="single" w:color="auto" w:sz="4" w:space="0"/>
            </w:tcBorders>
            <w:vAlign w:val="center"/>
          </w:tcPr>
          <w:p w14:paraId="03E47FA6">
            <w:pPr>
              <w:jc w:val="center"/>
              <w:rPr>
                <w:rFonts w:hint="eastAsia" w:ascii="宋体" w:hAnsi="宋体" w:eastAsia="宋体" w:cs="宋体"/>
                <w:color w:val="auto"/>
                <w:kern w:val="0"/>
                <w:sz w:val="24"/>
                <w:highlight w:val="none"/>
              </w:rPr>
            </w:pPr>
          </w:p>
        </w:tc>
        <w:tc>
          <w:tcPr>
            <w:tcW w:w="626" w:type="pct"/>
            <w:tcBorders>
              <w:top w:val="single" w:color="auto" w:sz="4" w:space="0"/>
              <w:left w:val="single" w:color="auto" w:sz="4" w:space="0"/>
              <w:bottom w:val="single" w:color="auto" w:sz="4" w:space="0"/>
              <w:right w:val="single" w:color="auto" w:sz="4" w:space="0"/>
            </w:tcBorders>
            <w:vAlign w:val="center"/>
          </w:tcPr>
          <w:p w14:paraId="7001B2CE">
            <w:pPr>
              <w:jc w:val="center"/>
              <w:rPr>
                <w:rFonts w:hint="eastAsia" w:ascii="宋体" w:hAnsi="宋体" w:eastAsia="宋体" w:cs="宋体"/>
                <w:color w:val="auto"/>
                <w:kern w:val="0"/>
                <w:sz w:val="24"/>
                <w:highlight w:val="none"/>
              </w:rPr>
            </w:pPr>
          </w:p>
        </w:tc>
        <w:tc>
          <w:tcPr>
            <w:tcW w:w="653" w:type="pct"/>
            <w:tcBorders>
              <w:top w:val="single" w:color="auto" w:sz="4" w:space="0"/>
              <w:left w:val="single" w:color="auto" w:sz="4" w:space="0"/>
              <w:bottom w:val="single" w:color="auto" w:sz="4" w:space="0"/>
              <w:right w:val="single" w:color="auto" w:sz="4" w:space="0"/>
            </w:tcBorders>
            <w:vAlign w:val="center"/>
          </w:tcPr>
          <w:p w14:paraId="0C358F30">
            <w:pPr>
              <w:jc w:val="center"/>
              <w:rPr>
                <w:rFonts w:hint="eastAsia" w:ascii="宋体" w:hAnsi="宋体" w:eastAsia="宋体" w:cs="宋体"/>
                <w:color w:val="auto"/>
                <w:kern w:val="0"/>
                <w:sz w:val="24"/>
                <w:highlight w:val="none"/>
              </w:rPr>
            </w:pPr>
          </w:p>
        </w:tc>
        <w:tc>
          <w:tcPr>
            <w:tcW w:w="870" w:type="pct"/>
            <w:tcBorders>
              <w:top w:val="single" w:color="auto" w:sz="4" w:space="0"/>
              <w:left w:val="single" w:color="auto" w:sz="4" w:space="0"/>
              <w:bottom w:val="single" w:color="auto" w:sz="4" w:space="0"/>
              <w:right w:val="single" w:color="auto" w:sz="4" w:space="0"/>
            </w:tcBorders>
            <w:vAlign w:val="center"/>
          </w:tcPr>
          <w:p w14:paraId="7DC2CBC5">
            <w:pPr>
              <w:jc w:val="center"/>
              <w:rPr>
                <w:rFonts w:hint="eastAsia" w:ascii="宋体" w:hAnsi="宋体" w:eastAsia="宋体" w:cs="宋体"/>
                <w:color w:val="auto"/>
                <w:kern w:val="0"/>
                <w:sz w:val="24"/>
                <w:highlight w:val="none"/>
              </w:rPr>
            </w:pPr>
          </w:p>
        </w:tc>
        <w:tc>
          <w:tcPr>
            <w:tcW w:w="885" w:type="pct"/>
            <w:tcBorders>
              <w:top w:val="single" w:color="auto" w:sz="4" w:space="0"/>
              <w:left w:val="single" w:color="auto" w:sz="4" w:space="0"/>
              <w:bottom w:val="single" w:color="auto" w:sz="4" w:space="0"/>
              <w:right w:val="single" w:color="auto" w:sz="4" w:space="0"/>
            </w:tcBorders>
            <w:vAlign w:val="center"/>
          </w:tcPr>
          <w:p w14:paraId="351052A2">
            <w:pPr>
              <w:jc w:val="center"/>
              <w:rPr>
                <w:rFonts w:hint="eastAsia" w:ascii="宋体" w:hAnsi="宋体" w:eastAsia="宋体" w:cs="宋体"/>
                <w:color w:val="auto"/>
                <w:kern w:val="0"/>
                <w:sz w:val="24"/>
                <w:highlight w:val="none"/>
              </w:rPr>
            </w:pPr>
          </w:p>
        </w:tc>
        <w:tc>
          <w:tcPr>
            <w:tcW w:w="848" w:type="pct"/>
            <w:tcBorders>
              <w:top w:val="single" w:color="auto" w:sz="4" w:space="0"/>
              <w:left w:val="single" w:color="auto" w:sz="4" w:space="0"/>
              <w:bottom w:val="single" w:color="auto" w:sz="4" w:space="0"/>
              <w:right w:val="single" w:color="auto" w:sz="4" w:space="0"/>
            </w:tcBorders>
            <w:vAlign w:val="center"/>
          </w:tcPr>
          <w:p w14:paraId="0201459D">
            <w:pPr>
              <w:jc w:val="center"/>
              <w:rPr>
                <w:rFonts w:hint="eastAsia" w:ascii="宋体" w:hAnsi="宋体" w:eastAsia="宋体" w:cs="宋体"/>
                <w:color w:val="auto"/>
                <w:kern w:val="0"/>
                <w:sz w:val="24"/>
                <w:highlight w:val="none"/>
              </w:rPr>
            </w:pPr>
          </w:p>
        </w:tc>
      </w:tr>
    </w:tbl>
    <w:p w14:paraId="4DC1F865">
      <w:pPr>
        <w:spacing w:line="360" w:lineRule="auto"/>
        <w:rPr>
          <w:rFonts w:hint="eastAsia" w:ascii="宋体" w:hAnsi="宋体" w:eastAsia="宋体" w:cs="宋体"/>
          <w:color w:val="auto"/>
          <w:sz w:val="24"/>
          <w:highlight w:val="none"/>
        </w:rPr>
      </w:pPr>
    </w:p>
    <w:p w14:paraId="0F633FD6">
      <w:pPr>
        <w:spacing w:line="360" w:lineRule="auto"/>
        <w:rPr>
          <w:rFonts w:hint="eastAsia" w:ascii="宋体" w:hAnsi="宋体" w:eastAsia="宋体" w:cs="宋体"/>
          <w:color w:val="auto"/>
          <w:sz w:val="24"/>
          <w:highlight w:val="none"/>
        </w:rPr>
      </w:pPr>
    </w:p>
    <w:p w14:paraId="0E856B45">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highlight w:val="none"/>
          <w:lang w:val="zh-CN"/>
        </w:rPr>
        <w:t>：    ____________</w:t>
      </w:r>
    </w:p>
    <w:p w14:paraId="06B0B43B">
      <w:pPr>
        <w:autoSpaceDE w:val="0"/>
        <w:autoSpaceDN w:val="0"/>
        <w:adjustRightInd w:val="0"/>
        <w:snapToGrid w:val="0"/>
        <w:spacing w:before="25" w:after="25" w:line="360" w:lineRule="auto"/>
        <w:ind w:firstLine="420"/>
        <w:rPr>
          <w:rFonts w:hint="eastAsia" w:ascii="宋体" w:hAnsi="宋体" w:eastAsia="宋体" w:cs="宋体"/>
          <w:color w:val="auto"/>
          <w:sz w:val="24"/>
          <w:highlight w:val="none"/>
        </w:rPr>
      </w:pPr>
    </w:p>
    <w:p w14:paraId="0632168A">
      <w:pPr>
        <w:spacing w:line="360" w:lineRule="auto"/>
        <w:rPr>
          <w:rFonts w:hint="eastAsia" w:ascii="宋体" w:hAnsi="宋体" w:eastAsia="宋体" w:cs="宋体"/>
          <w:color w:val="auto"/>
          <w:sz w:val="24"/>
          <w:highlight w:val="none"/>
        </w:rPr>
      </w:pPr>
    </w:p>
    <w:p w14:paraId="61BD70F5">
      <w:pPr>
        <w:widowControl/>
        <w:jc w:val="left"/>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br w:type="page"/>
      </w:r>
    </w:p>
    <w:p w14:paraId="3BA359CB">
      <w:pPr>
        <w:pStyle w:val="6"/>
        <w:rPr>
          <w:rStyle w:val="46"/>
          <w:rFonts w:hint="eastAsia" w:ascii="宋体" w:hAnsi="宋体" w:eastAsia="宋体" w:cs="宋体"/>
          <w:color w:val="auto"/>
          <w:highlight w:val="none"/>
          <w:u w:val="none"/>
        </w:rPr>
      </w:pPr>
      <w:r>
        <w:rPr>
          <w:rStyle w:val="46"/>
          <w:rFonts w:hint="eastAsia" w:ascii="宋体" w:hAnsi="宋体" w:eastAsia="宋体" w:cs="宋体"/>
          <w:color w:val="auto"/>
          <w:highlight w:val="none"/>
          <w:u w:val="none"/>
        </w:rPr>
        <w:t>（2）本项目团队人员简历表</w:t>
      </w:r>
    </w:p>
    <w:p w14:paraId="04B8A514">
      <w:pPr>
        <w:spacing w:line="360" w:lineRule="auto"/>
        <w:rPr>
          <w:rFonts w:hint="eastAsia" w:ascii="宋体" w:hAnsi="宋体" w:eastAsia="宋体" w:cs="宋体"/>
          <w:color w:val="auto"/>
          <w:sz w:val="24"/>
          <w:highlight w:val="none"/>
          <w:u w:val="single"/>
        </w:rPr>
      </w:pPr>
    </w:p>
    <w:tbl>
      <w:tblPr>
        <w:tblStyle w:val="23"/>
        <w:tblW w:w="906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63"/>
        <w:gridCol w:w="1253"/>
        <w:gridCol w:w="1635"/>
        <w:gridCol w:w="1450"/>
        <w:gridCol w:w="1050"/>
        <w:gridCol w:w="732"/>
        <w:gridCol w:w="278"/>
        <w:gridCol w:w="1099"/>
      </w:tblGrid>
      <w:tr w14:paraId="125BB6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2"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3AA1AC0F">
            <w:pPr>
              <w:jc w:val="center"/>
              <w:rPr>
                <w:rFonts w:hint="eastAsia" w:ascii="宋体" w:hAnsi="宋体" w:eastAsia="宋体" w:cs="宋体"/>
                <w:caps/>
                <w:color w:val="auto"/>
                <w:sz w:val="24"/>
                <w:highlight w:val="none"/>
              </w:rPr>
            </w:pPr>
            <w:r>
              <w:rPr>
                <w:rFonts w:hint="eastAsia" w:ascii="宋体" w:hAnsi="宋体" w:eastAsia="宋体" w:cs="宋体"/>
                <w:caps/>
                <w:color w:val="auto"/>
                <w:sz w:val="24"/>
                <w:highlight w:val="none"/>
              </w:rPr>
              <w:t>姓名</w:t>
            </w:r>
          </w:p>
        </w:tc>
        <w:tc>
          <w:tcPr>
            <w:tcW w:w="1253" w:type="dxa"/>
            <w:tcBorders>
              <w:top w:val="single" w:color="000000" w:sz="6" w:space="0"/>
              <w:left w:val="single" w:color="000000" w:sz="6" w:space="0"/>
              <w:bottom w:val="single" w:color="000000" w:sz="6" w:space="0"/>
              <w:right w:val="single" w:color="000000" w:sz="6" w:space="0"/>
            </w:tcBorders>
            <w:vAlign w:val="center"/>
          </w:tcPr>
          <w:p w14:paraId="67529357">
            <w:pPr>
              <w:jc w:val="center"/>
              <w:rPr>
                <w:rFonts w:hint="eastAsia" w:ascii="宋体" w:hAnsi="宋体" w:eastAsia="宋体" w:cs="宋体"/>
                <w:caps/>
                <w:color w:val="auto"/>
                <w:sz w:val="24"/>
                <w:highlight w:val="none"/>
              </w:rPr>
            </w:pPr>
          </w:p>
        </w:tc>
        <w:tc>
          <w:tcPr>
            <w:tcW w:w="1635" w:type="dxa"/>
            <w:tcBorders>
              <w:top w:val="single" w:color="000000" w:sz="6" w:space="0"/>
              <w:left w:val="single" w:color="000000" w:sz="6" w:space="0"/>
              <w:bottom w:val="single" w:color="000000" w:sz="6" w:space="0"/>
              <w:right w:val="single" w:color="000000" w:sz="6" w:space="0"/>
            </w:tcBorders>
            <w:vAlign w:val="center"/>
          </w:tcPr>
          <w:p w14:paraId="65EB4CEA">
            <w:pPr>
              <w:jc w:val="center"/>
              <w:rPr>
                <w:rFonts w:hint="eastAsia" w:ascii="宋体" w:hAnsi="宋体" w:eastAsia="宋体" w:cs="宋体"/>
                <w:caps/>
                <w:color w:val="auto"/>
                <w:sz w:val="24"/>
                <w:highlight w:val="none"/>
              </w:rPr>
            </w:pPr>
            <w:r>
              <w:rPr>
                <w:rFonts w:hint="eastAsia" w:ascii="宋体" w:hAnsi="宋体" w:eastAsia="宋体" w:cs="宋体"/>
                <w:caps/>
                <w:color w:val="auto"/>
                <w:sz w:val="24"/>
                <w:highlight w:val="none"/>
              </w:rPr>
              <w:t>年龄</w:t>
            </w:r>
          </w:p>
        </w:tc>
        <w:tc>
          <w:tcPr>
            <w:tcW w:w="1450" w:type="dxa"/>
            <w:tcBorders>
              <w:top w:val="single" w:color="000000" w:sz="6" w:space="0"/>
              <w:left w:val="single" w:color="000000" w:sz="6" w:space="0"/>
              <w:bottom w:val="single" w:color="000000" w:sz="6" w:space="0"/>
              <w:right w:val="single" w:color="000000" w:sz="6" w:space="0"/>
            </w:tcBorders>
            <w:vAlign w:val="center"/>
          </w:tcPr>
          <w:p w14:paraId="0EF2A4D2">
            <w:pPr>
              <w:jc w:val="center"/>
              <w:rPr>
                <w:rFonts w:hint="eastAsia" w:ascii="宋体" w:hAnsi="宋体" w:eastAsia="宋体" w:cs="宋体"/>
                <w:caps/>
                <w:color w:val="auto"/>
                <w:sz w:val="24"/>
                <w:highlight w:val="none"/>
              </w:rPr>
            </w:pPr>
          </w:p>
        </w:tc>
        <w:tc>
          <w:tcPr>
            <w:tcW w:w="1782" w:type="dxa"/>
            <w:gridSpan w:val="2"/>
            <w:tcBorders>
              <w:top w:val="single" w:color="000000" w:sz="6" w:space="0"/>
              <w:left w:val="single" w:color="000000" w:sz="6" w:space="0"/>
              <w:bottom w:val="single" w:color="000000" w:sz="6" w:space="0"/>
              <w:right w:val="single" w:color="000000" w:sz="6" w:space="0"/>
            </w:tcBorders>
            <w:vAlign w:val="center"/>
          </w:tcPr>
          <w:p w14:paraId="0DA9D0C7">
            <w:pPr>
              <w:jc w:val="center"/>
              <w:rPr>
                <w:rFonts w:hint="eastAsia" w:ascii="宋体" w:hAnsi="宋体" w:eastAsia="宋体" w:cs="宋体"/>
                <w:caps/>
                <w:color w:val="auto"/>
                <w:sz w:val="24"/>
                <w:highlight w:val="none"/>
              </w:rPr>
            </w:pPr>
            <w:r>
              <w:rPr>
                <w:rFonts w:hint="eastAsia" w:ascii="宋体" w:hAnsi="宋体" w:eastAsia="宋体" w:cs="宋体"/>
                <w:color w:val="auto"/>
                <w:sz w:val="24"/>
                <w:highlight w:val="none"/>
              </w:rPr>
              <w:t>职称</w:t>
            </w:r>
          </w:p>
        </w:tc>
        <w:tc>
          <w:tcPr>
            <w:tcW w:w="1377" w:type="dxa"/>
            <w:gridSpan w:val="2"/>
            <w:tcBorders>
              <w:top w:val="single" w:color="000000" w:sz="6" w:space="0"/>
              <w:left w:val="single" w:color="000000" w:sz="6" w:space="0"/>
              <w:bottom w:val="single" w:color="000000" w:sz="6" w:space="0"/>
              <w:right w:val="single" w:color="000000" w:sz="6" w:space="0"/>
            </w:tcBorders>
            <w:vAlign w:val="center"/>
          </w:tcPr>
          <w:p w14:paraId="46BB1685">
            <w:pPr>
              <w:jc w:val="center"/>
              <w:rPr>
                <w:rFonts w:hint="eastAsia" w:ascii="宋体" w:hAnsi="宋体" w:eastAsia="宋体" w:cs="宋体"/>
                <w:caps/>
                <w:color w:val="auto"/>
                <w:sz w:val="24"/>
                <w:highlight w:val="none"/>
              </w:rPr>
            </w:pPr>
          </w:p>
        </w:tc>
      </w:tr>
      <w:tr w14:paraId="2FF0BA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2"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63863874">
            <w:pPr>
              <w:jc w:val="center"/>
              <w:rPr>
                <w:rFonts w:hint="eastAsia" w:ascii="宋体" w:hAnsi="宋体" w:eastAsia="宋体" w:cs="宋体"/>
                <w:caps/>
                <w:color w:val="auto"/>
                <w:sz w:val="24"/>
                <w:highlight w:val="none"/>
              </w:rPr>
            </w:pPr>
            <w:r>
              <w:rPr>
                <w:rFonts w:hint="eastAsia" w:ascii="宋体" w:hAnsi="宋体" w:eastAsia="宋体" w:cs="宋体"/>
                <w:caps/>
                <w:color w:val="auto"/>
                <w:sz w:val="24"/>
                <w:highlight w:val="none"/>
              </w:rPr>
              <w:t>身份证号码</w:t>
            </w:r>
          </w:p>
        </w:tc>
        <w:tc>
          <w:tcPr>
            <w:tcW w:w="4338" w:type="dxa"/>
            <w:gridSpan w:val="3"/>
            <w:tcBorders>
              <w:top w:val="single" w:color="000000" w:sz="6" w:space="0"/>
              <w:left w:val="single" w:color="000000" w:sz="6" w:space="0"/>
              <w:bottom w:val="single" w:color="000000" w:sz="6" w:space="0"/>
              <w:right w:val="single" w:color="000000" w:sz="6" w:space="0"/>
            </w:tcBorders>
            <w:vAlign w:val="center"/>
          </w:tcPr>
          <w:p w14:paraId="2F30B27A">
            <w:pPr>
              <w:jc w:val="center"/>
              <w:rPr>
                <w:rFonts w:hint="eastAsia" w:ascii="宋体" w:hAnsi="宋体" w:eastAsia="宋体" w:cs="宋体"/>
                <w:caps/>
                <w:color w:val="auto"/>
                <w:sz w:val="24"/>
                <w:highlight w:val="none"/>
              </w:rPr>
            </w:pPr>
          </w:p>
        </w:tc>
        <w:tc>
          <w:tcPr>
            <w:tcW w:w="1782" w:type="dxa"/>
            <w:gridSpan w:val="2"/>
            <w:tcBorders>
              <w:top w:val="single" w:color="000000" w:sz="6" w:space="0"/>
              <w:left w:val="single" w:color="000000" w:sz="6" w:space="0"/>
              <w:bottom w:val="single" w:color="000000" w:sz="6" w:space="0"/>
              <w:right w:val="single" w:color="000000" w:sz="6" w:space="0"/>
            </w:tcBorders>
            <w:vAlign w:val="center"/>
          </w:tcPr>
          <w:p w14:paraId="7A3BC137">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职务</w:t>
            </w:r>
          </w:p>
        </w:tc>
        <w:tc>
          <w:tcPr>
            <w:tcW w:w="1377" w:type="dxa"/>
            <w:gridSpan w:val="2"/>
            <w:tcBorders>
              <w:top w:val="single" w:color="000000" w:sz="6" w:space="0"/>
              <w:left w:val="single" w:color="000000" w:sz="6" w:space="0"/>
              <w:bottom w:val="single" w:color="000000" w:sz="6" w:space="0"/>
              <w:right w:val="single" w:color="000000" w:sz="6" w:space="0"/>
            </w:tcBorders>
            <w:vAlign w:val="center"/>
          </w:tcPr>
          <w:p w14:paraId="61706572">
            <w:pPr>
              <w:jc w:val="center"/>
              <w:rPr>
                <w:rFonts w:hint="eastAsia" w:ascii="宋体" w:hAnsi="宋体" w:eastAsia="宋体" w:cs="宋体"/>
                <w:caps/>
                <w:color w:val="auto"/>
                <w:sz w:val="24"/>
                <w:highlight w:val="none"/>
              </w:rPr>
            </w:pPr>
          </w:p>
        </w:tc>
      </w:tr>
      <w:tr w14:paraId="2B67F4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4"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411D82CC">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毕业学校</w:t>
            </w:r>
          </w:p>
        </w:tc>
        <w:tc>
          <w:tcPr>
            <w:tcW w:w="4338" w:type="dxa"/>
            <w:gridSpan w:val="3"/>
            <w:tcBorders>
              <w:top w:val="single" w:color="000000" w:sz="6" w:space="0"/>
              <w:left w:val="single" w:color="000000" w:sz="6" w:space="0"/>
              <w:bottom w:val="single" w:color="000000" w:sz="6" w:space="0"/>
              <w:right w:val="single" w:color="000000" w:sz="6" w:space="0"/>
            </w:tcBorders>
            <w:vAlign w:val="center"/>
          </w:tcPr>
          <w:p w14:paraId="242FA74D">
            <w:pPr>
              <w:jc w:val="center"/>
              <w:rPr>
                <w:rFonts w:hint="eastAsia" w:ascii="宋体" w:hAnsi="宋体" w:eastAsia="宋体" w:cs="宋体"/>
                <w:color w:val="auto"/>
                <w:sz w:val="24"/>
                <w:highlight w:val="none"/>
              </w:rPr>
            </w:pPr>
          </w:p>
        </w:tc>
        <w:tc>
          <w:tcPr>
            <w:tcW w:w="1782" w:type="dxa"/>
            <w:gridSpan w:val="2"/>
            <w:tcBorders>
              <w:top w:val="single" w:color="000000" w:sz="6" w:space="0"/>
              <w:left w:val="single" w:color="000000" w:sz="6" w:space="0"/>
              <w:bottom w:val="single" w:color="000000" w:sz="6" w:space="0"/>
              <w:right w:val="single" w:color="000000" w:sz="6" w:space="0"/>
            </w:tcBorders>
            <w:vAlign w:val="center"/>
          </w:tcPr>
          <w:p w14:paraId="5331EA9F">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专业</w:t>
            </w:r>
          </w:p>
        </w:tc>
        <w:tc>
          <w:tcPr>
            <w:tcW w:w="1377" w:type="dxa"/>
            <w:gridSpan w:val="2"/>
            <w:tcBorders>
              <w:top w:val="single" w:color="000000" w:sz="6" w:space="0"/>
              <w:left w:val="single" w:color="000000" w:sz="6" w:space="0"/>
              <w:bottom w:val="single" w:color="000000" w:sz="6" w:space="0"/>
              <w:right w:val="single" w:color="000000" w:sz="6" w:space="0"/>
            </w:tcBorders>
            <w:vAlign w:val="center"/>
          </w:tcPr>
          <w:p w14:paraId="3D02B1B3">
            <w:pPr>
              <w:jc w:val="center"/>
              <w:rPr>
                <w:rFonts w:hint="eastAsia" w:ascii="宋体" w:hAnsi="宋体" w:eastAsia="宋体" w:cs="宋体"/>
                <w:color w:val="auto"/>
                <w:sz w:val="24"/>
                <w:highlight w:val="none"/>
              </w:rPr>
            </w:pPr>
          </w:p>
        </w:tc>
      </w:tr>
      <w:tr w14:paraId="390D32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4E2EB3BA">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现所在机构或部门</w:t>
            </w:r>
          </w:p>
        </w:tc>
        <w:tc>
          <w:tcPr>
            <w:tcW w:w="4338" w:type="dxa"/>
            <w:gridSpan w:val="3"/>
            <w:tcBorders>
              <w:top w:val="single" w:color="000000" w:sz="6" w:space="0"/>
              <w:left w:val="single" w:color="000000" w:sz="6" w:space="0"/>
              <w:bottom w:val="single" w:color="000000" w:sz="6" w:space="0"/>
              <w:right w:val="single" w:color="000000" w:sz="6" w:space="0"/>
            </w:tcBorders>
            <w:vAlign w:val="center"/>
          </w:tcPr>
          <w:p w14:paraId="70B1BF48">
            <w:pPr>
              <w:jc w:val="center"/>
              <w:rPr>
                <w:rFonts w:hint="eastAsia" w:ascii="宋体" w:hAnsi="宋体" w:eastAsia="宋体" w:cs="宋体"/>
                <w:color w:val="auto"/>
                <w:sz w:val="24"/>
                <w:highlight w:val="none"/>
              </w:rPr>
            </w:pPr>
          </w:p>
        </w:tc>
        <w:tc>
          <w:tcPr>
            <w:tcW w:w="1782" w:type="dxa"/>
            <w:gridSpan w:val="2"/>
            <w:tcBorders>
              <w:top w:val="single" w:color="000000" w:sz="6" w:space="0"/>
              <w:left w:val="single" w:color="000000" w:sz="6" w:space="0"/>
              <w:bottom w:val="single" w:color="000000" w:sz="6" w:space="0"/>
              <w:right w:val="single" w:color="000000" w:sz="6" w:space="0"/>
            </w:tcBorders>
            <w:vAlign w:val="center"/>
          </w:tcPr>
          <w:p w14:paraId="6E042FC1">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从业</w:t>
            </w:r>
            <w:r>
              <w:rPr>
                <w:rFonts w:hint="eastAsia" w:ascii="宋体" w:hAnsi="宋体" w:eastAsia="宋体" w:cs="宋体"/>
                <w:color w:val="auto"/>
                <w:sz w:val="24"/>
                <w:highlight w:val="none"/>
              </w:rPr>
              <w:t>年限</w:t>
            </w:r>
          </w:p>
        </w:tc>
        <w:tc>
          <w:tcPr>
            <w:tcW w:w="1377" w:type="dxa"/>
            <w:gridSpan w:val="2"/>
            <w:tcBorders>
              <w:top w:val="single" w:color="000000" w:sz="6" w:space="0"/>
              <w:left w:val="single" w:color="000000" w:sz="6" w:space="0"/>
              <w:bottom w:val="single" w:color="000000" w:sz="6" w:space="0"/>
              <w:right w:val="single" w:color="000000" w:sz="6" w:space="0"/>
            </w:tcBorders>
            <w:vAlign w:val="center"/>
          </w:tcPr>
          <w:p w14:paraId="31A8F008">
            <w:pPr>
              <w:jc w:val="center"/>
              <w:rPr>
                <w:rFonts w:hint="eastAsia" w:ascii="宋体" w:hAnsi="宋体" w:eastAsia="宋体" w:cs="宋体"/>
                <w:color w:val="auto"/>
                <w:sz w:val="24"/>
                <w:highlight w:val="none"/>
              </w:rPr>
            </w:pPr>
          </w:p>
        </w:tc>
      </w:tr>
      <w:tr w14:paraId="0FC70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2816" w:type="dxa"/>
            <w:gridSpan w:val="2"/>
            <w:tcBorders>
              <w:top w:val="single" w:color="000000" w:sz="6" w:space="0"/>
              <w:left w:val="single" w:color="000000" w:sz="6" w:space="0"/>
              <w:bottom w:val="single" w:color="000000" w:sz="6" w:space="0"/>
              <w:right w:val="single" w:color="000000" w:sz="6" w:space="0"/>
            </w:tcBorders>
            <w:vAlign w:val="center"/>
          </w:tcPr>
          <w:p w14:paraId="4A594EA6">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拟在本项目担任中职务</w:t>
            </w:r>
          </w:p>
        </w:tc>
        <w:tc>
          <w:tcPr>
            <w:tcW w:w="6244" w:type="dxa"/>
            <w:gridSpan w:val="6"/>
            <w:tcBorders>
              <w:top w:val="single" w:color="000000" w:sz="6" w:space="0"/>
              <w:left w:val="single" w:color="000000" w:sz="6" w:space="0"/>
              <w:bottom w:val="single" w:color="000000" w:sz="6" w:space="0"/>
              <w:right w:val="single" w:color="000000" w:sz="6" w:space="0"/>
            </w:tcBorders>
            <w:vAlign w:val="center"/>
          </w:tcPr>
          <w:p w14:paraId="5F2B00B5">
            <w:pPr>
              <w:jc w:val="center"/>
              <w:rPr>
                <w:rFonts w:hint="eastAsia" w:ascii="宋体" w:hAnsi="宋体" w:eastAsia="宋体" w:cs="宋体"/>
                <w:color w:val="auto"/>
                <w:sz w:val="24"/>
                <w:highlight w:val="none"/>
              </w:rPr>
            </w:pPr>
          </w:p>
        </w:tc>
      </w:tr>
      <w:tr w14:paraId="5FAE11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246"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61815572">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主要经历</w:t>
            </w:r>
          </w:p>
        </w:tc>
        <w:tc>
          <w:tcPr>
            <w:tcW w:w="7497" w:type="dxa"/>
            <w:gridSpan w:val="7"/>
            <w:tcBorders>
              <w:top w:val="single" w:color="000000" w:sz="6" w:space="0"/>
              <w:left w:val="single" w:color="000000" w:sz="6" w:space="0"/>
              <w:bottom w:val="single" w:color="000000" w:sz="6" w:space="0"/>
              <w:right w:val="single" w:color="000000" w:sz="6" w:space="0"/>
            </w:tcBorders>
            <w:vAlign w:val="center"/>
          </w:tcPr>
          <w:p w14:paraId="39B7EA8E">
            <w:pPr>
              <w:jc w:val="center"/>
              <w:rPr>
                <w:rFonts w:hint="eastAsia" w:ascii="宋体" w:hAnsi="宋体" w:eastAsia="宋体" w:cs="宋体"/>
                <w:color w:val="auto"/>
                <w:sz w:val="24"/>
                <w:highlight w:val="none"/>
              </w:rPr>
            </w:pPr>
          </w:p>
        </w:tc>
      </w:tr>
      <w:tr w14:paraId="7F53A8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4"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33F13C88">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日期</w:t>
            </w:r>
          </w:p>
        </w:tc>
        <w:tc>
          <w:tcPr>
            <w:tcW w:w="2888" w:type="dxa"/>
            <w:gridSpan w:val="2"/>
            <w:tcBorders>
              <w:top w:val="single" w:color="000000" w:sz="6" w:space="0"/>
              <w:left w:val="single" w:color="000000" w:sz="6" w:space="0"/>
              <w:bottom w:val="single" w:color="000000" w:sz="6" w:space="0"/>
              <w:right w:val="single" w:color="000000" w:sz="6" w:space="0"/>
            </w:tcBorders>
            <w:vAlign w:val="center"/>
          </w:tcPr>
          <w:p w14:paraId="48AC0C0A">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参加过的相关项目名称/成果情况</w:t>
            </w:r>
          </w:p>
        </w:tc>
        <w:tc>
          <w:tcPr>
            <w:tcW w:w="2500" w:type="dxa"/>
            <w:gridSpan w:val="2"/>
            <w:tcBorders>
              <w:top w:val="single" w:color="000000" w:sz="6" w:space="0"/>
              <w:left w:val="single" w:color="000000" w:sz="6" w:space="0"/>
              <w:bottom w:val="single" w:color="000000" w:sz="6" w:space="0"/>
              <w:right w:val="single" w:color="000000" w:sz="6" w:space="0"/>
            </w:tcBorders>
            <w:vAlign w:val="center"/>
          </w:tcPr>
          <w:p w14:paraId="0B56C549">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担任何职</w:t>
            </w:r>
          </w:p>
          <w:p w14:paraId="1ADB3958">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（负责人/参加者）</w:t>
            </w:r>
          </w:p>
        </w:tc>
        <w:tc>
          <w:tcPr>
            <w:tcW w:w="1010" w:type="dxa"/>
            <w:gridSpan w:val="2"/>
            <w:tcBorders>
              <w:top w:val="single" w:color="000000" w:sz="6" w:space="0"/>
              <w:left w:val="single" w:color="000000" w:sz="6" w:space="0"/>
              <w:bottom w:val="single" w:color="000000" w:sz="6" w:space="0"/>
              <w:right w:val="single" w:color="000000" w:sz="6" w:space="0"/>
            </w:tcBorders>
            <w:vAlign w:val="center"/>
          </w:tcPr>
          <w:p w14:paraId="6733A4CE">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是否已完成</w:t>
            </w:r>
          </w:p>
        </w:tc>
        <w:tc>
          <w:tcPr>
            <w:tcW w:w="1099" w:type="dxa"/>
            <w:tcBorders>
              <w:top w:val="single" w:color="000000" w:sz="6" w:space="0"/>
              <w:left w:val="single" w:color="000000" w:sz="6" w:space="0"/>
              <w:bottom w:val="single" w:color="000000" w:sz="6" w:space="0"/>
              <w:right w:val="single" w:color="000000" w:sz="6" w:space="0"/>
            </w:tcBorders>
            <w:vAlign w:val="center"/>
          </w:tcPr>
          <w:p w14:paraId="434669BF">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备注</w:t>
            </w:r>
          </w:p>
        </w:tc>
      </w:tr>
      <w:tr w14:paraId="6640C8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476DF748">
            <w:pPr>
              <w:jc w:val="center"/>
              <w:rPr>
                <w:rFonts w:hint="eastAsia" w:ascii="宋体" w:hAnsi="宋体" w:eastAsia="宋体" w:cs="宋体"/>
                <w:color w:val="auto"/>
                <w:sz w:val="24"/>
                <w:highlight w:val="none"/>
              </w:rPr>
            </w:pPr>
          </w:p>
        </w:tc>
        <w:tc>
          <w:tcPr>
            <w:tcW w:w="2888" w:type="dxa"/>
            <w:gridSpan w:val="2"/>
            <w:tcBorders>
              <w:top w:val="single" w:color="000000" w:sz="6" w:space="0"/>
              <w:left w:val="single" w:color="000000" w:sz="6" w:space="0"/>
              <w:bottom w:val="single" w:color="000000" w:sz="6" w:space="0"/>
              <w:right w:val="single" w:color="000000" w:sz="6" w:space="0"/>
            </w:tcBorders>
            <w:vAlign w:val="center"/>
          </w:tcPr>
          <w:p w14:paraId="60B471BA">
            <w:pPr>
              <w:jc w:val="center"/>
              <w:rPr>
                <w:rFonts w:hint="eastAsia" w:ascii="宋体" w:hAnsi="宋体" w:eastAsia="宋体" w:cs="宋体"/>
                <w:color w:val="auto"/>
                <w:sz w:val="24"/>
                <w:highlight w:val="none"/>
              </w:rPr>
            </w:pPr>
          </w:p>
        </w:tc>
        <w:tc>
          <w:tcPr>
            <w:tcW w:w="2500" w:type="dxa"/>
            <w:gridSpan w:val="2"/>
            <w:tcBorders>
              <w:top w:val="single" w:color="000000" w:sz="6" w:space="0"/>
              <w:left w:val="single" w:color="000000" w:sz="6" w:space="0"/>
              <w:bottom w:val="single" w:color="000000" w:sz="6" w:space="0"/>
              <w:right w:val="single" w:color="000000" w:sz="6" w:space="0"/>
            </w:tcBorders>
            <w:vAlign w:val="center"/>
          </w:tcPr>
          <w:p w14:paraId="057BCDFB">
            <w:pPr>
              <w:jc w:val="center"/>
              <w:rPr>
                <w:rFonts w:hint="eastAsia" w:ascii="宋体" w:hAnsi="宋体" w:eastAsia="宋体" w:cs="宋体"/>
                <w:color w:val="auto"/>
                <w:sz w:val="24"/>
                <w:highlight w:val="none"/>
              </w:rPr>
            </w:pPr>
          </w:p>
        </w:tc>
        <w:tc>
          <w:tcPr>
            <w:tcW w:w="1010" w:type="dxa"/>
            <w:gridSpan w:val="2"/>
            <w:tcBorders>
              <w:top w:val="single" w:color="000000" w:sz="6" w:space="0"/>
              <w:left w:val="single" w:color="000000" w:sz="6" w:space="0"/>
              <w:bottom w:val="single" w:color="000000" w:sz="6" w:space="0"/>
              <w:right w:val="single" w:color="000000" w:sz="6" w:space="0"/>
            </w:tcBorders>
            <w:vAlign w:val="center"/>
          </w:tcPr>
          <w:p w14:paraId="7999CEC0">
            <w:pPr>
              <w:jc w:val="center"/>
              <w:rPr>
                <w:rFonts w:hint="eastAsia" w:ascii="宋体" w:hAnsi="宋体" w:eastAsia="宋体" w:cs="宋体"/>
                <w:color w:val="auto"/>
                <w:sz w:val="24"/>
                <w:highlight w:val="none"/>
              </w:rPr>
            </w:pPr>
          </w:p>
        </w:tc>
        <w:tc>
          <w:tcPr>
            <w:tcW w:w="1099" w:type="dxa"/>
            <w:tcBorders>
              <w:top w:val="single" w:color="000000" w:sz="6" w:space="0"/>
              <w:left w:val="single" w:color="000000" w:sz="6" w:space="0"/>
              <w:bottom w:val="single" w:color="000000" w:sz="6" w:space="0"/>
              <w:right w:val="single" w:color="000000" w:sz="6" w:space="0"/>
            </w:tcBorders>
            <w:vAlign w:val="center"/>
          </w:tcPr>
          <w:p w14:paraId="1C9DA146">
            <w:pPr>
              <w:jc w:val="center"/>
              <w:rPr>
                <w:rFonts w:hint="eastAsia" w:ascii="宋体" w:hAnsi="宋体" w:eastAsia="宋体" w:cs="宋体"/>
                <w:color w:val="auto"/>
                <w:sz w:val="24"/>
                <w:highlight w:val="none"/>
              </w:rPr>
            </w:pPr>
          </w:p>
        </w:tc>
      </w:tr>
      <w:tr w14:paraId="2B80BA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6"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5E50416E">
            <w:pPr>
              <w:jc w:val="center"/>
              <w:rPr>
                <w:rFonts w:hint="eastAsia" w:ascii="宋体" w:hAnsi="宋体" w:eastAsia="宋体" w:cs="宋体"/>
                <w:color w:val="auto"/>
                <w:sz w:val="24"/>
                <w:highlight w:val="none"/>
              </w:rPr>
            </w:pPr>
          </w:p>
        </w:tc>
        <w:tc>
          <w:tcPr>
            <w:tcW w:w="2888" w:type="dxa"/>
            <w:gridSpan w:val="2"/>
            <w:tcBorders>
              <w:top w:val="single" w:color="000000" w:sz="6" w:space="0"/>
              <w:left w:val="single" w:color="000000" w:sz="6" w:space="0"/>
              <w:bottom w:val="single" w:color="000000" w:sz="6" w:space="0"/>
              <w:right w:val="single" w:color="000000" w:sz="6" w:space="0"/>
            </w:tcBorders>
            <w:vAlign w:val="center"/>
          </w:tcPr>
          <w:p w14:paraId="47EAF98B">
            <w:pPr>
              <w:jc w:val="center"/>
              <w:rPr>
                <w:rFonts w:hint="eastAsia" w:ascii="宋体" w:hAnsi="宋体" w:eastAsia="宋体" w:cs="宋体"/>
                <w:color w:val="auto"/>
                <w:sz w:val="24"/>
                <w:highlight w:val="none"/>
              </w:rPr>
            </w:pPr>
          </w:p>
        </w:tc>
        <w:tc>
          <w:tcPr>
            <w:tcW w:w="2500" w:type="dxa"/>
            <w:gridSpan w:val="2"/>
            <w:tcBorders>
              <w:top w:val="single" w:color="000000" w:sz="6" w:space="0"/>
              <w:left w:val="single" w:color="000000" w:sz="6" w:space="0"/>
              <w:bottom w:val="single" w:color="000000" w:sz="6" w:space="0"/>
              <w:right w:val="single" w:color="000000" w:sz="6" w:space="0"/>
            </w:tcBorders>
            <w:vAlign w:val="center"/>
          </w:tcPr>
          <w:p w14:paraId="1C742882">
            <w:pPr>
              <w:jc w:val="center"/>
              <w:rPr>
                <w:rFonts w:hint="eastAsia" w:ascii="宋体" w:hAnsi="宋体" w:eastAsia="宋体" w:cs="宋体"/>
                <w:color w:val="auto"/>
                <w:sz w:val="24"/>
                <w:highlight w:val="none"/>
              </w:rPr>
            </w:pPr>
          </w:p>
        </w:tc>
        <w:tc>
          <w:tcPr>
            <w:tcW w:w="1010" w:type="dxa"/>
            <w:gridSpan w:val="2"/>
            <w:tcBorders>
              <w:top w:val="single" w:color="000000" w:sz="6" w:space="0"/>
              <w:left w:val="single" w:color="000000" w:sz="6" w:space="0"/>
              <w:bottom w:val="single" w:color="000000" w:sz="6" w:space="0"/>
              <w:right w:val="single" w:color="000000" w:sz="6" w:space="0"/>
            </w:tcBorders>
            <w:vAlign w:val="center"/>
          </w:tcPr>
          <w:p w14:paraId="2F42C2FE">
            <w:pPr>
              <w:jc w:val="center"/>
              <w:rPr>
                <w:rFonts w:hint="eastAsia" w:ascii="宋体" w:hAnsi="宋体" w:eastAsia="宋体" w:cs="宋体"/>
                <w:color w:val="auto"/>
                <w:sz w:val="24"/>
                <w:highlight w:val="none"/>
              </w:rPr>
            </w:pPr>
          </w:p>
        </w:tc>
        <w:tc>
          <w:tcPr>
            <w:tcW w:w="1099" w:type="dxa"/>
            <w:tcBorders>
              <w:top w:val="single" w:color="000000" w:sz="6" w:space="0"/>
              <w:left w:val="single" w:color="000000" w:sz="6" w:space="0"/>
              <w:bottom w:val="single" w:color="000000" w:sz="6" w:space="0"/>
              <w:right w:val="single" w:color="000000" w:sz="6" w:space="0"/>
            </w:tcBorders>
            <w:vAlign w:val="center"/>
          </w:tcPr>
          <w:p w14:paraId="2F3F53DB">
            <w:pPr>
              <w:jc w:val="center"/>
              <w:rPr>
                <w:rFonts w:hint="eastAsia" w:ascii="宋体" w:hAnsi="宋体" w:eastAsia="宋体" w:cs="宋体"/>
                <w:color w:val="auto"/>
                <w:sz w:val="24"/>
                <w:highlight w:val="none"/>
              </w:rPr>
            </w:pPr>
          </w:p>
        </w:tc>
      </w:tr>
      <w:tr w14:paraId="5D3EC2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5"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0476CE60">
            <w:pPr>
              <w:jc w:val="center"/>
              <w:rPr>
                <w:rFonts w:hint="eastAsia" w:ascii="宋体" w:hAnsi="宋体" w:eastAsia="宋体" w:cs="宋体"/>
                <w:color w:val="auto"/>
                <w:sz w:val="24"/>
                <w:highlight w:val="none"/>
              </w:rPr>
            </w:pPr>
          </w:p>
        </w:tc>
        <w:tc>
          <w:tcPr>
            <w:tcW w:w="2888" w:type="dxa"/>
            <w:gridSpan w:val="2"/>
            <w:tcBorders>
              <w:top w:val="single" w:color="000000" w:sz="6" w:space="0"/>
              <w:left w:val="single" w:color="000000" w:sz="6" w:space="0"/>
              <w:bottom w:val="single" w:color="000000" w:sz="6" w:space="0"/>
              <w:right w:val="single" w:color="000000" w:sz="6" w:space="0"/>
            </w:tcBorders>
            <w:vAlign w:val="center"/>
          </w:tcPr>
          <w:p w14:paraId="5CD7DC2A">
            <w:pPr>
              <w:jc w:val="center"/>
              <w:rPr>
                <w:rFonts w:hint="eastAsia" w:ascii="宋体" w:hAnsi="宋体" w:eastAsia="宋体" w:cs="宋体"/>
                <w:color w:val="auto"/>
                <w:sz w:val="24"/>
                <w:highlight w:val="none"/>
              </w:rPr>
            </w:pPr>
          </w:p>
        </w:tc>
        <w:tc>
          <w:tcPr>
            <w:tcW w:w="2500" w:type="dxa"/>
            <w:gridSpan w:val="2"/>
            <w:tcBorders>
              <w:top w:val="single" w:color="000000" w:sz="6" w:space="0"/>
              <w:left w:val="single" w:color="000000" w:sz="6" w:space="0"/>
              <w:bottom w:val="single" w:color="000000" w:sz="6" w:space="0"/>
              <w:right w:val="single" w:color="000000" w:sz="6" w:space="0"/>
            </w:tcBorders>
            <w:vAlign w:val="center"/>
          </w:tcPr>
          <w:p w14:paraId="6026264D">
            <w:pPr>
              <w:jc w:val="center"/>
              <w:rPr>
                <w:rFonts w:hint="eastAsia" w:ascii="宋体" w:hAnsi="宋体" w:eastAsia="宋体" w:cs="宋体"/>
                <w:color w:val="auto"/>
                <w:sz w:val="24"/>
                <w:highlight w:val="none"/>
              </w:rPr>
            </w:pPr>
          </w:p>
        </w:tc>
        <w:tc>
          <w:tcPr>
            <w:tcW w:w="1010" w:type="dxa"/>
            <w:gridSpan w:val="2"/>
            <w:tcBorders>
              <w:top w:val="single" w:color="000000" w:sz="6" w:space="0"/>
              <w:left w:val="single" w:color="000000" w:sz="6" w:space="0"/>
              <w:bottom w:val="single" w:color="000000" w:sz="6" w:space="0"/>
              <w:right w:val="single" w:color="000000" w:sz="6" w:space="0"/>
            </w:tcBorders>
            <w:vAlign w:val="center"/>
          </w:tcPr>
          <w:p w14:paraId="32983928">
            <w:pPr>
              <w:jc w:val="center"/>
              <w:rPr>
                <w:rFonts w:hint="eastAsia" w:ascii="宋体" w:hAnsi="宋体" w:eastAsia="宋体" w:cs="宋体"/>
                <w:color w:val="auto"/>
                <w:sz w:val="24"/>
                <w:highlight w:val="none"/>
              </w:rPr>
            </w:pPr>
          </w:p>
        </w:tc>
        <w:tc>
          <w:tcPr>
            <w:tcW w:w="1099" w:type="dxa"/>
            <w:tcBorders>
              <w:top w:val="single" w:color="000000" w:sz="6" w:space="0"/>
              <w:left w:val="single" w:color="000000" w:sz="6" w:space="0"/>
              <w:bottom w:val="single" w:color="000000" w:sz="6" w:space="0"/>
              <w:right w:val="single" w:color="000000" w:sz="6" w:space="0"/>
            </w:tcBorders>
            <w:vAlign w:val="center"/>
          </w:tcPr>
          <w:p w14:paraId="14D57D90">
            <w:pPr>
              <w:jc w:val="center"/>
              <w:rPr>
                <w:rFonts w:hint="eastAsia" w:ascii="宋体" w:hAnsi="宋体" w:eastAsia="宋体" w:cs="宋体"/>
                <w:color w:val="auto"/>
                <w:sz w:val="24"/>
                <w:highlight w:val="none"/>
              </w:rPr>
            </w:pPr>
          </w:p>
        </w:tc>
      </w:tr>
      <w:tr w14:paraId="7EA990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68"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4BB76889">
            <w:pPr>
              <w:jc w:val="center"/>
              <w:rPr>
                <w:rFonts w:hint="eastAsia" w:ascii="宋体" w:hAnsi="宋体" w:eastAsia="宋体" w:cs="宋体"/>
                <w:color w:val="auto"/>
                <w:sz w:val="24"/>
                <w:highlight w:val="none"/>
              </w:rPr>
            </w:pPr>
          </w:p>
        </w:tc>
        <w:tc>
          <w:tcPr>
            <w:tcW w:w="2888" w:type="dxa"/>
            <w:gridSpan w:val="2"/>
            <w:tcBorders>
              <w:top w:val="single" w:color="000000" w:sz="6" w:space="0"/>
              <w:left w:val="single" w:color="000000" w:sz="6" w:space="0"/>
              <w:bottom w:val="single" w:color="000000" w:sz="6" w:space="0"/>
              <w:right w:val="single" w:color="000000" w:sz="6" w:space="0"/>
            </w:tcBorders>
            <w:vAlign w:val="center"/>
          </w:tcPr>
          <w:p w14:paraId="56321BAC">
            <w:pPr>
              <w:jc w:val="center"/>
              <w:rPr>
                <w:rFonts w:hint="eastAsia" w:ascii="宋体" w:hAnsi="宋体" w:eastAsia="宋体" w:cs="宋体"/>
                <w:color w:val="auto"/>
                <w:sz w:val="24"/>
                <w:highlight w:val="none"/>
              </w:rPr>
            </w:pPr>
          </w:p>
        </w:tc>
        <w:tc>
          <w:tcPr>
            <w:tcW w:w="2500" w:type="dxa"/>
            <w:gridSpan w:val="2"/>
            <w:tcBorders>
              <w:top w:val="single" w:color="000000" w:sz="6" w:space="0"/>
              <w:left w:val="single" w:color="000000" w:sz="6" w:space="0"/>
              <w:bottom w:val="single" w:color="000000" w:sz="6" w:space="0"/>
              <w:right w:val="single" w:color="000000" w:sz="6" w:space="0"/>
            </w:tcBorders>
            <w:vAlign w:val="center"/>
          </w:tcPr>
          <w:p w14:paraId="5B5C6F66">
            <w:pPr>
              <w:jc w:val="center"/>
              <w:rPr>
                <w:rFonts w:hint="eastAsia" w:ascii="宋体" w:hAnsi="宋体" w:eastAsia="宋体" w:cs="宋体"/>
                <w:color w:val="auto"/>
                <w:sz w:val="24"/>
                <w:highlight w:val="none"/>
              </w:rPr>
            </w:pPr>
          </w:p>
        </w:tc>
        <w:tc>
          <w:tcPr>
            <w:tcW w:w="1010" w:type="dxa"/>
            <w:gridSpan w:val="2"/>
            <w:tcBorders>
              <w:top w:val="single" w:color="000000" w:sz="6" w:space="0"/>
              <w:left w:val="single" w:color="000000" w:sz="6" w:space="0"/>
              <w:bottom w:val="single" w:color="000000" w:sz="6" w:space="0"/>
              <w:right w:val="single" w:color="000000" w:sz="6" w:space="0"/>
            </w:tcBorders>
            <w:vAlign w:val="center"/>
          </w:tcPr>
          <w:p w14:paraId="042A74B3">
            <w:pPr>
              <w:jc w:val="center"/>
              <w:rPr>
                <w:rFonts w:hint="eastAsia" w:ascii="宋体" w:hAnsi="宋体" w:eastAsia="宋体" w:cs="宋体"/>
                <w:color w:val="auto"/>
                <w:sz w:val="24"/>
                <w:highlight w:val="none"/>
              </w:rPr>
            </w:pPr>
          </w:p>
        </w:tc>
        <w:tc>
          <w:tcPr>
            <w:tcW w:w="1099" w:type="dxa"/>
            <w:tcBorders>
              <w:top w:val="single" w:color="000000" w:sz="6" w:space="0"/>
              <w:left w:val="single" w:color="000000" w:sz="6" w:space="0"/>
              <w:bottom w:val="single" w:color="000000" w:sz="6" w:space="0"/>
              <w:right w:val="single" w:color="000000" w:sz="6" w:space="0"/>
            </w:tcBorders>
            <w:vAlign w:val="center"/>
          </w:tcPr>
          <w:p w14:paraId="6BCBA5EE">
            <w:pPr>
              <w:jc w:val="center"/>
              <w:rPr>
                <w:rFonts w:hint="eastAsia" w:ascii="宋体" w:hAnsi="宋体" w:eastAsia="宋体" w:cs="宋体"/>
                <w:color w:val="auto"/>
                <w:sz w:val="24"/>
                <w:highlight w:val="none"/>
              </w:rPr>
            </w:pPr>
          </w:p>
        </w:tc>
      </w:tr>
      <w:tr w14:paraId="610DDE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60"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4A166DE7">
            <w:pPr>
              <w:jc w:val="center"/>
              <w:rPr>
                <w:rFonts w:hint="eastAsia" w:ascii="宋体" w:hAnsi="宋体" w:eastAsia="宋体" w:cs="宋体"/>
                <w:color w:val="auto"/>
                <w:sz w:val="24"/>
                <w:highlight w:val="none"/>
              </w:rPr>
            </w:pPr>
          </w:p>
        </w:tc>
        <w:tc>
          <w:tcPr>
            <w:tcW w:w="2888" w:type="dxa"/>
            <w:gridSpan w:val="2"/>
            <w:tcBorders>
              <w:top w:val="single" w:color="000000" w:sz="6" w:space="0"/>
              <w:left w:val="single" w:color="000000" w:sz="6" w:space="0"/>
              <w:bottom w:val="single" w:color="000000" w:sz="6" w:space="0"/>
              <w:right w:val="single" w:color="000000" w:sz="6" w:space="0"/>
            </w:tcBorders>
            <w:vAlign w:val="center"/>
          </w:tcPr>
          <w:p w14:paraId="59831BB2">
            <w:pPr>
              <w:jc w:val="center"/>
              <w:rPr>
                <w:rFonts w:hint="eastAsia" w:ascii="宋体" w:hAnsi="宋体" w:eastAsia="宋体" w:cs="宋体"/>
                <w:color w:val="auto"/>
                <w:sz w:val="24"/>
                <w:highlight w:val="none"/>
              </w:rPr>
            </w:pPr>
          </w:p>
        </w:tc>
        <w:tc>
          <w:tcPr>
            <w:tcW w:w="2500" w:type="dxa"/>
            <w:gridSpan w:val="2"/>
            <w:tcBorders>
              <w:top w:val="single" w:color="000000" w:sz="6" w:space="0"/>
              <w:left w:val="single" w:color="000000" w:sz="6" w:space="0"/>
              <w:bottom w:val="single" w:color="000000" w:sz="6" w:space="0"/>
              <w:right w:val="single" w:color="000000" w:sz="6" w:space="0"/>
            </w:tcBorders>
            <w:vAlign w:val="center"/>
          </w:tcPr>
          <w:p w14:paraId="15CA6145">
            <w:pPr>
              <w:jc w:val="center"/>
              <w:rPr>
                <w:rFonts w:hint="eastAsia" w:ascii="宋体" w:hAnsi="宋体" w:eastAsia="宋体" w:cs="宋体"/>
                <w:color w:val="auto"/>
                <w:sz w:val="24"/>
                <w:highlight w:val="none"/>
              </w:rPr>
            </w:pPr>
          </w:p>
        </w:tc>
        <w:tc>
          <w:tcPr>
            <w:tcW w:w="1010" w:type="dxa"/>
            <w:gridSpan w:val="2"/>
            <w:tcBorders>
              <w:top w:val="single" w:color="000000" w:sz="6" w:space="0"/>
              <w:left w:val="single" w:color="000000" w:sz="6" w:space="0"/>
              <w:bottom w:val="single" w:color="000000" w:sz="6" w:space="0"/>
              <w:right w:val="single" w:color="000000" w:sz="6" w:space="0"/>
            </w:tcBorders>
            <w:vAlign w:val="center"/>
          </w:tcPr>
          <w:p w14:paraId="1002533C">
            <w:pPr>
              <w:jc w:val="center"/>
              <w:rPr>
                <w:rFonts w:hint="eastAsia" w:ascii="宋体" w:hAnsi="宋体" w:eastAsia="宋体" w:cs="宋体"/>
                <w:color w:val="auto"/>
                <w:sz w:val="24"/>
                <w:highlight w:val="none"/>
              </w:rPr>
            </w:pPr>
          </w:p>
        </w:tc>
        <w:tc>
          <w:tcPr>
            <w:tcW w:w="1099" w:type="dxa"/>
            <w:tcBorders>
              <w:top w:val="single" w:color="000000" w:sz="6" w:space="0"/>
              <w:left w:val="single" w:color="000000" w:sz="6" w:space="0"/>
              <w:bottom w:val="single" w:color="000000" w:sz="6" w:space="0"/>
              <w:right w:val="single" w:color="000000" w:sz="6" w:space="0"/>
            </w:tcBorders>
            <w:vAlign w:val="center"/>
          </w:tcPr>
          <w:p w14:paraId="443FDCFE">
            <w:pPr>
              <w:jc w:val="center"/>
              <w:rPr>
                <w:rFonts w:hint="eastAsia" w:ascii="宋体" w:hAnsi="宋体" w:eastAsia="宋体" w:cs="宋体"/>
                <w:color w:val="auto"/>
                <w:sz w:val="24"/>
                <w:highlight w:val="none"/>
              </w:rPr>
            </w:pPr>
          </w:p>
        </w:tc>
      </w:tr>
      <w:tr w14:paraId="7C1263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8"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6C2F18F2">
            <w:pPr>
              <w:jc w:val="center"/>
              <w:rPr>
                <w:rFonts w:hint="eastAsia" w:ascii="宋体" w:hAnsi="宋体" w:eastAsia="宋体" w:cs="宋体"/>
                <w:color w:val="auto"/>
                <w:sz w:val="24"/>
                <w:highlight w:val="none"/>
              </w:rPr>
            </w:pPr>
          </w:p>
        </w:tc>
        <w:tc>
          <w:tcPr>
            <w:tcW w:w="2888" w:type="dxa"/>
            <w:gridSpan w:val="2"/>
            <w:tcBorders>
              <w:top w:val="single" w:color="000000" w:sz="6" w:space="0"/>
              <w:left w:val="single" w:color="000000" w:sz="6" w:space="0"/>
              <w:bottom w:val="single" w:color="000000" w:sz="6" w:space="0"/>
              <w:right w:val="single" w:color="000000" w:sz="6" w:space="0"/>
            </w:tcBorders>
            <w:vAlign w:val="center"/>
          </w:tcPr>
          <w:p w14:paraId="65DCE1BD">
            <w:pPr>
              <w:jc w:val="center"/>
              <w:rPr>
                <w:rFonts w:hint="eastAsia" w:ascii="宋体" w:hAnsi="宋体" w:eastAsia="宋体" w:cs="宋体"/>
                <w:color w:val="auto"/>
                <w:sz w:val="24"/>
                <w:highlight w:val="none"/>
              </w:rPr>
            </w:pPr>
          </w:p>
        </w:tc>
        <w:tc>
          <w:tcPr>
            <w:tcW w:w="2500" w:type="dxa"/>
            <w:gridSpan w:val="2"/>
            <w:tcBorders>
              <w:top w:val="single" w:color="000000" w:sz="6" w:space="0"/>
              <w:left w:val="single" w:color="000000" w:sz="6" w:space="0"/>
              <w:bottom w:val="single" w:color="000000" w:sz="6" w:space="0"/>
              <w:right w:val="single" w:color="000000" w:sz="6" w:space="0"/>
            </w:tcBorders>
            <w:vAlign w:val="center"/>
          </w:tcPr>
          <w:p w14:paraId="65CD0A2A">
            <w:pPr>
              <w:jc w:val="center"/>
              <w:rPr>
                <w:rFonts w:hint="eastAsia" w:ascii="宋体" w:hAnsi="宋体" w:eastAsia="宋体" w:cs="宋体"/>
                <w:color w:val="auto"/>
                <w:sz w:val="24"/>
                <w:highlight w:val="none"/>
              </w:rPr>
            </w:pPr>
          </w:p>
        </w:tc>
        <w:tc>
          <w:tcPr>
            <w:tcW w:w="1010" w:type="dxa"/>
            <w:gridSpan w:val="2"/>
            <w:tcBorders>
              <w:top w:val="single" w:color="000000" w:sz="6" w:space="0"/>
              <w:left w:val="single" w:color="000000" w:sz="6" w:space="0"/>
              <w:bottom w:val="single" w:color="000000" w:sz="6" w:space="0"/>
              <w:right w:val="single" w:color="000000" w:sz="6" w:space="0"/>
            </w:tcBorders>
            <w:vAlign w:val="center"/>
          </w:tcPr>
          <w:p w14:paraId="060BECCA">
            <w:pPr>
              <w:jc w:val="center"/>
              <w:rPr>
                <w:rFonts w:hint="eastAsia" w:ascii="宋体" w:hAnsi="宋体" w:eastAsia="宋体" w:cs="宋体"/>
                <w:color w:val="auto"/>
                <w:sz w:val="24"/>
                <w:highlight w:val="none"/>
              </w:rPr>
            </w:pPr>
          </w:p>
        </w:tc>
        <w:tc>
          <w:tcPr>
            <w:tcW w:w="1099" w:type="dxa"/>
            <w:tcBorders>
              <w:top w:val="single" w:color="000000" w:sz="6" w:space="0"/>
              <w:left w:val="single" w:color="000000" w:sz="6" w:space="0"/>
              <w:bottom w:val="single" w:color="000000" w:sz="6" w:space="0"/>
              <w:right w:val="single" w:color="000000" w:sz="6" w:space="0"/>
            </w:tcBorders>
            <w:vAlign w:val="center"/>
          </w:tcPr>
          <w:p w14:paraId="1287BAB5">
            <w:pPr>
              <w:jc w:val="center"/>
              <w:rPr>
                <w:rFonts w:hint="eastAsia" w:ascii="宋体" w:hAnsi="宋体" w:eastAsia="宋体" w:cs="宋体"/>
                <w:color w:val="auto"/>
                <w:sz w:val="24"/>
                <w:highlight w:val="none"/>
              </w:rPr>
            </w:pPr>
          </w:p>
        </w:tc>
      </w:tr>
      <w:tr w14:paraId="4F496E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01"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68803D14">
            <w:pPr>
              <w:jc w:val="center"/>
              <w:rPr>
                <w:rFonts w:hint="eastAsia" w:ascii="宋体" w:hAnsi="宋体" w:eastAsia="宋体" w:cs="宋体"/>
                <w:color w:val="auto"/>
                <w:sz w:val="24"/>
                <w:highlight w:val="none"/>
              </w:rPr>
            </w:pPr>
          </w:p>
        </w:tc>
        <w:tc>
          <w:tcPr>
            <w:tcW w:w="2888" w:type="dxa"/>
            <w:gridSpan w:val="2"/>
            <w:tcBorders>
              <w:top w:val="single" w:color="000000" w:sz="6" w:space="0"/>
              <w:left w:val="single" w:color="000000" w:sz="6" w:space="0"/>
              <w:bottom w:val="single" w:color="000000" w:sz="6" w:space="0"/>
              <w:right w:val="single" w:color="000000" w:sz="6" w:space="0"/>
            </w:tcBorders>
            <w:vAlign w:val="center"/>
          </w:tcPr>
          <w:p w14:paraId="1AB413CA">
            <w:pPr>
              <w:jc w:val="center"/>
              <w:rPr>
                <w:rFonts w:hint="eastAsia" w:ascii="宋体" w:hAnsi="宋体" w:eastAsia="宋体" w:cs="宋体"/>
                <w:color w:val="auto"/>
                <w:sz w:val="24"/>
                <w:highlight w:val="none"/>
              </w:rPr>
            </w:pPr>
          </w:p>
        </w:tc>
        <w:tc>
          <w:tcPr>
            <w:tcW w:w="2500" w:type="dxa"/>
            <w:gridSpan w:val="2"/>
            <w:tcBorders>
              <w:top w:val="single" w:color="000000" w:sz="6" w:space="0"/>
              <w:left w:val="single" w:color="000000" w:sz="6" w:space="0"/>
              <w:bottom w:val="single" w:color="000000" w:sz="6" w:space="0"/>
              <w:right w:val="single" w:color="000000" w:sz="6" w:space="0"/>
            </w:tcBorders>
            <w:vAlign w:val="center"/>
          </w:tcPr>
          <w:p w14:paraId="0967F8F7">
            <w:pPr>
              <w:jc w:val="center"/>
              <w:rPr>
                <w:rFonts w:hint="eastAsia" w:ascii="宋体" w:hAnsi="宋体" w:eastAsia="宋体" w:cs="宋体"/>
                <w:color w:val="auto"/>
                <w:sz w:val="24"/>
                <w:highlight w:val="none"/>
              </w:rPr>
            </w:pPr>
          </w:p>
        </w:tc>
        <w:tc>
          <w:tcPr>
            <w:tcW w:w="1010" w:type="dxa"/>
            <w:gridSpan w:val="2"/>
            <w:tcBorders>
              <w:top w:val="single" w:color="000000" w:sz="6" w:space="0"/>
              <w:left w:val="single" w:color="000000" w:sz="6" w:space="0"/>
              <w:bottom w:val="single" w:color="000000" w:sz="6" w:space="0"/>
              <w:right w:val="single" w:color="000000" w:sz="6" w:space="0"/>
            </w:tcBorders>
            <w:vAlign w:val="center"/>
          </w:tcPr>
          <w:p w14:paraId="74C6C144">
            <w:pPr>
              <w:jc w:val="center"/>
              <w:rPr>
                <w:rFonts w:hint="eastAsia" w:ascii="宋体" w:hAnsi="宋体" w:eastAsia="宋体" w:cs="宋体"/>
                <w:color w:val="auto"/>
                <w:sz w:val="24"/>
                <w:highlight w:val="none"/>
              </w:rPr>
            </w:pPr>
          </w:p>
        </w:tc>
        <w:tc>
          <w:tcPr>
            <w:tcW w:w="1099" w:type="dxa"/>
            <w:tcBorders>
              <w:top w:val="single" w:color="000000" w:sz="6" w:space="0"/>
              <w:left w:val="single" w:color="000000" w:sz="6" w:space="0"/>
              <w:bottom w:val="single" w:color="000000" w:sz="6" w:space="0"/>
              <w:right w:val="single" w:color="000000" w:sz="6" w:space="0"/>
            </w:tcBorders>
            <w:vAlign w:val="center"/>
          </w:tcPr>
          <w:p w14:paraId="07F14DFC">
            <w:pPr>
              <w:jc w:val="center"/>
              <w:rPr>
                <w:rFonts w:hint="eastAsia" w:ascii="宋体" w:hAnsi="宋体" w:eastAsia="宋体" w:cs="宋体"/>
                <w:color w:val="auto"/>
                <w:sz w:val="24"/>
                <w:highlight w:val="none"/>
              </w:rPr>
            </w:pPr>
          </w:p>
        </w:tc>
      </w:tr>
      <w:tr w14:paraId="5ED5D6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64" w:hRule="atLeast"/>
          <w:jc w:val="center"/>
        </w:trPr>
        <w:tc>
          <w:tcPr>
            <w:tcW w:w="1563" w:type="dxa"/>
            <w:tcBorders>
              <w:top w:val="single" w:color="000000" w:sz="6" w:space="0"/>
              <w:left w:val="single" w:color="000000" w:sz="6" w:space="0"/>
              <w:bottom w:val="single" w:color="000000" w:sz="6" w:space="0"/>
              <w:right w:val="single" w:color="000000" w:sz="6" w:space="0"/>
            </w:tcBorders>
            <w:vAlign w:val="center"/>
          </w:tcPr>
          <w:p w14:paraId="4F2D69EC">
            <w:pPr>
              <w:jc w:val="center"/>
              <w:rPr>
                <w:rFonts w:hint="eastAsia" w:ascii="宋体" w:hAnsi="宋体" w:eastAsia="宋体" w:cs="宋体"/>
                <w:color w:val="auto"/>
                <w:sz w:val="24"/>
                <w:highlight w:val="none"/>
              </w:rPr>
            </w:pPr>
          </w:p>
        </w:tc>
        <w:tc>
          <w:tcPr>
            <w:tcW w:w="2888" w:type="dxa"/>
            <w:gridSpan w:val="2"/>
            <w:tcBorders>
              <w:top w:val="single" w:color="000000" w:sz="6" w:space="0"/>
              <w:left w:val="single" w:color="000000" w:sz="6" w:space="0"/>
              <w:bottom w:val="single" w:color="000000" w:sz="6" w:space="0"/>
              <w:right w:val="single" w:color="000000" w:sz="6" w:space="0"/>
            </w:tcBorders>
            <w:vAlign w:val="center"/>
          </w:tcPr>
          <w:p w14:paraId="1C455156">
            <w:pPr>
              <w:jc w:val="center"/>
              <w:rPr>
                <w:rFonts w:hint="eastAsia" w:ascii="宋体" w:hAnsi="宋体" w:eastAsia="宋体" w:cs="宋体"/>
                <w:color w:val="auto"/>
                <w:sz w:val="24"/>
                <w:highlight w:val="none"/>
              </w:rPr>
            </w:pPr>
          </w:p>
        </w:tc>
        <w:tc>
          <w:tcPr>
            <w:tcW w:w="2500" w:type="dxa"/>
            <w:gridSpan w:val="2"/>
            <w:tcBorders>
              <w:top w:val="single" w:color="000000" w:sz="6" w:space="0"/>
              <w:left w:val="single" w:color="000000" w:sz="6" w:space="0"/>
              <w:bottom w:val="single" w:color="000000" w:sz="6" w:space="0"/>
              <w:right w:val="single" w:color="000000" w:sz="6" w:space="0"/>
            </w:tcBorders>
            <w:vAlign w:val="center"/>
          </w:tcPr>
          <w:p w14:paraId="2A4E187A">
            <w:pPr>
              <w:jc w:val="center"/>
              <w:rPr>
                <w:rFonts w:hint="eastAsia" w:ascii="宋体" w:hAnsi="宋体" w:eastAsia="宋体" w:cs="宋体"/>
                <w:color w:val="auto"/>
                <w:sz w:val="24"/>
                <w:highlight w:val="none"/>
              </w:rPr>
            </w:pPr>
          </w:p>
        </w:tc>
        <w:tc>
          <w:tcPr>
            <w:tcW w:w="1010" w:type="dxa"/>
            <w:gridSpan w:val="2"/>
            <w:tcBorders>
              <w:top w:val="single" w:color="000000" w:sz="6" w:space="0"/>
              <w:left w:val="single" w:color="000000" w:sz="6" w:space="0"/>
              <w:bottom w:val="single" w:color="000000" w:sz="6" w:space="0"/>
              <w:right w:val="single" w:color="000000" w:sz="6" w:space="0"/>
            </w:tcBorders>
            <w:vAlign w:val="center"/>
          </w:tcPr>
          <w:p w14:paraId="110DB7B2">
            <w:pPr>
              <w:jc w:val="center"/>
              <w:rPr>
                <w:rFonts w:hint="eastAsia" w:ascii="宋体" w:hAnsi="宋体" w:eastAsia="宋体" w:cs="宋体"/>
                <w:color w:val="auto"/>
                <w:sz w:val="24"/>
                <w:highlight w:val="none"/>
              </w:rPr>
            </w:pPr>
          </w:p>
        </w:tc>
        <w:tc>
          <w:tcPr>
            <w:tcW w:w="1099" w:type="dxa"/>
            <w:tcBorders>
              <w:top w:val="single" w:color="000000" w:sz="6" w:space="0"/>
              <w:left w:val="single" w:color="000000" w:sz="6" w:space="0"/>
              <w:bottom w:val="single" w:color="000000" w:sz="6" w:space="0"/>
              <w:right w:val="single" w:color="000000" w:sz="6" w:space="0"/>
            </w:tcBorders>
            <w:vAlign w:val="center"/>
          </w:tcPr>
          <w:p w14:paraId="564CE40E">
            <w:pPr>
              <w:jc w:val="center"/>
              <w:rPr>
                <w:rFonts w:hint="eastAsia" w:ascii="宋体" w:hAnsi="宋体" w:eastAsia="宋体" w:cs="宋体"/>
                <w:color w:val="auto"/>
                <w:sz w:val="24"/>
                <w:highlight w:val="none"/>
              </w:rPr>
            </w:pPr>
          </w:p>
        </w:tc>
      </w:tr>
    </w:tbl>
    <w:p w14:paraId="4C8D6921">
      <w:pPr>
        <w:spacing w:line="360" w:lineRule="auto"/>
        <w:rPr>
          <w:rFonts w:hint="eastAsia" w:ascii="宋体" w:hAnsi="宋体" w:eastAsia="宋体" w:cs="宋体"/>
          <w:color w:val="auto"/>
          <w:sz w:val="24"/>
          <w:highlight w:val="none"/>
        </w:rPr>
      </w:pPr>
      <w:r>
        <w:rPr>
          <w:rFonts w:hint="eastAsia" w:ascii="宋体" w:hAnsi="宋体" w:eastAsia="宋体" w:cs="宋体"/>
          <w:color w:val="auto"/>
          <w:sz w:val="24"/>
          <w:highlight w:val="none"/>
        </w:rPr>
        <w:t>注：“主要人员”是指实际参加本项目规定的管理、技术和服务工作的负责人员（包括但不限于</w:t>
      </w:r>
      <w:bookmarkStart w:id="876" w:name="OLE_LINK4"/>
      <w:r>
        <w:rPr>
          <w:rFonts w:hint="eastAsia" w:ascii="宋体" w:hAnsi="宋体" w:eastAsia="宋体" w:cs="宋体"/>
          <w:color w:val="auto"/>
          <w:sz w:val="24"/>
          <w:highlight w:val="none"/>
        </w:rPr>
        <w:t>项目负责人</w:t>
      </w:r>
      <w:bookmarkEnd w:id="876"/>
      <w:r>
        <w:rPr>
          <w:rFonts w:hint="eastAsia" w:ascii="宋体" w:hAnsi="宋体" w:eastAsia="宋体" w:cs="宋体"/>
          <w:color w:val="auto"/>
          <w:sz w:val="24"/>
          <w:highlight w:val="none"/>
        </w:rPr>
        <w:t>等）。</w:t>
      </w:r>
    </w:p>
    <w:p w14:paraId="60ED592A">
      <w:pPr>
        <w:spacing w:line="360" w:lineRule="auto"/>
        <w:rPr>
          <w:rFonts w:hint="eastAsia" w:ascii="宋体" w:hAnsi="宋体" w:eastAsia="宋体" w:cs="宋体"/>
          <w:color w:val="auto"/>
          <w:sz w:val="24"/>
          <w:highlight w:val="none"/>
        </w:rPr>
      </w:pPr>
    </w:p>
    <w:p w14:paraId="5CFDBBC0">
      <w:pPr>
        <w:autoSpaceDE w:val="0"/>
        <w:autoSpaceDN w:val="0"/>
        <w:adjustRightInd w:val="0"/>
        <w:snapToGrid w:val="0"/>
        <w:spacing w:before="25" w:after="25" w:line="360" w:lineRule="auto"/>
        <w:rPr>
          <w:rFonts w:hint="eastAsia" w:ascii="宋体" w:hAnsi="宋体" w:eastAsia="宋体" w:cs="宋体"/>
          <w:color w:val="auto"/>
          <w:sz w:val="24"/>
          <w:highlight w:val="none"/>
          <w:lang w:val="zh-CN"/>
        </w:rPr>
      </w:pPr>
      <w:r>
        <w:rPr>
          <w:rFonts w:hint="eastAsia" w:ascii="宋体" w:hAnsi="宋体" w:eastAsia="宋体" w:cs="宋体"/>
          <w:color w:val="auto"/>
          <w:sz w:val="24"/>
          <w:highlight w:val="none"/>
        </w:rPr>
        <w:t>投标人名称（加盖公章）</w:t>
      </w:r>
      <w:r>
        <w:rPr>
          <w:rFonts w:hint="eastAsia" w:ascii="宋体" w:hAnsi="宋体" w:eastAsia="宋体" w:cs="宋体"/>
          <w:color w:val="auto"/>
          <w:sz w:val="24"/>
          <w:highlight w:val="none"/>
          <w:lang w:val="zh-CN"/>
        </w:rPr>
        <w:t>：    ____________</w:t>
      </w:r>
    </w:p>
    <w:p w14:paraId="21B37459">
      <w:pPr>
        <w:spacing w:line="360" w:lineRule="auto"/>
        <w:rPr>
          <w:rFonts w:hint="eastAsia" w:ascii="宋体" w:hAnsi="宋体" w:eastAsia="宋体" w:cs="宋体"/>
          <w:color w:val="auto"/>
          <w:sz w:val="24"/>
          <w:highlight w:val="none"/>
        </w:rPr>
      </w:pPr>
    </w:p>
    <w:p w14:paraId="5B4F826E">
      <w:pPr>
        <w:ind w:firstLine="480"/>
        <w:rPr>
          <w:rFonts w:hint="eastAsia" w:ascii="宋体" w:hAnsi="宋体" w:eastAsia="宋体" w:cs="宋体"/>
          <w:color w:val="auto"/>
          <w:highlight w:val="none"/>
        </w:rPr>
      </w:pPr>
    </w:p>
    <w:p w14:paraId="144BAA1A">
      <w:pPr>
        <w:ind w:firstLine="480"/>
        <w:rPr>
          <w:rFonts w:hint="eastAsia" w:ascii="宋体" w:hAnsi="宋体" w:eastAsia="宋体" w:cs="宋体"/>
          <w:color w:val="auto"/>
          <w:sz w:val="24"/>
          <w:highlight w:val="none"/>
        </w:rPr>
      </w:pPr>
    </w:p>
    <w:p w14:paraId="3EBCA95D">
      <w:pPr>
        <w:widowControl/>
        <w:jc w:val="left"/>
        <w:rPr>
          <w:rFonts w:hint="eastAsia" w:ascii="宋体" w:hAnsi="宋体" w:eastAsia="宋体" w:cs="宋体"/>
          <w:color w:val="auto"/>
          <w:highlight w:val="none"/>
        </w:rPr>
      </w:pPr>
      <w:r>
        <w:rPr>
          <w:rFonts w:hint="eastAsia" w:ascii="宋体" w:hAnsi="宋体" w:eastAsia="宋体" w:cs="宋体"/>
          <w:color w:val="auto"/>
          <w:highlight w:val="none"/>
        </w:rPr>
        <w:br w:type="page"/>
      </w:r>
    </w:p>
    <w:p w14:paraId="64E57877">
      <w:pPr>
        <w:pStyle w:val="5"/>
        <w:numPr>
          <w:ilvl w:val="3"/>
          <w:numId w:val="21"/>
        </w:numPr>
        <w:ind w:left="1680" w:leftChars="0" w:hanging="1680" w:firstLineChars="0"/>
        <w:jc w:val="center"/>
        <w:rPr>
          <w:rFonts w:hint="eastAsia" w:ascii="宋体" w:hAnsi="宋体" w:eastAsia="宋体" w:cs="宋体"/>
          <w:color w:val="auto"/>
          <w:sz w:val="32"/>
          <w:szCs w:val="40"/>
          <w:highlight w:val="none"/>
        </w:rPr>
      </w:pPr>
      <w:bookmarkStart w:id="877" w:name="_Toc191623455"/>
      <w:r>
        <w:rPr>
          <w:rFonts w:hint="eastAsia" w:ascii="宋体" w:hAnsi="宋体" w:eastAsia="宋体" w:cs="宋体"/>
          <w:color w:val="auto"/>
          <w:sz w:val="32"/>
          <w:szCs w:val="40"/>
          <w:highlight w:val="none"/>
        </w:rPr>
        <w:t>业绩一览表</w:t>
      </w:r>
      <w:bookmarkEnd w:id="877"/>
    </w:p>
    <w:p w14:paraId="33F38A61">
      <w:pPr>
        <w:tabs>
          <w:tab w:val="left" w:pos="5580"/>
        </w:tabs>
        <w:spacing w:line="360" w:lineRule="auto"/>
        <w:ind w:left="480" w:right="960"/>
        <w:rPr>
          <w:rFonts w:hint="eastAsia" w:ascii="宋体" w:hAnsi="宋体" w:eastAsia="宋体" w:cs="宋体"/>
          <w:color w:val="auto"/>
          <w:sz w:val="24"/>
          <w:highlight w:val="none"/>
        </w:rPr>
      </w:pP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610"/>
        <w:gridCol w:w="1581"/>
        <w:gridCol w:w="1537"/>
        <w:gridCol w:w="1701"/>
        <w:gridCol w:w="1579"/>
      </w:tblGrid>
      <w:tr w14:paraId="6A3F6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303109D6">
            <w:pPr>
              <w:jc w:val="center"/>
              <w:rPr>
                <w:rFonts w:hint="eastAsia" w:ascii="宋体" w:hAnsi="宋体" w:eastAsia="宋体" w:cs="宋体"/>
                <w:color w:val="auto"/>
                <w:sz w:val="24"/>
                <w:highlight w:val="none"/>
              </w:rPr>
            </w:pPr>
            <w:r>
              <w:rPr>
                <w:rFonts w:hint="eastAsia" w:ascii="宋体" w:hAnsi="宋体" w:eastAsia="宋体" w:cs="宋体"/>
                <w:color w:val="auto"/>
                <w:kern w:val="0"/>
                <w:sz w:val="24"/>
                <w:highlight w:val="none"/>
              </w:rPr>
              <w:t>序号</w:t>
            </w:r>
          </w:p>
        </w:tc>
        <w:tc>
          <w:tcPr>
            <w:tcW w:w="1610" w:type="dxa"/>
            <w:tcBorders>
              <w:top w:val="single" w:color="auto" w:sz="4" w:space="0"/>
              <w:left w:val="single" w:color="auto" w:sz="4" w:space="0"/>
              <w:bottom w:val="single" w:color="auto" w:sz="4" w:space="0"/>
              <w:right w:val="single" w:color="auto" w:sz="4" w:space="0"/>
            </w:tcBorders>
            <w:vAlign w:val="center"/>
          </w:tcPr>
          <w:p w14:paraId="64532E68">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项目名称</w:t>
            </w:r>
          </w:p>
        </w:tc>
        <w:tc>
          <w:tcPr>
            <w:tcW w:w="1581" w:type="dxa"/>
            <w:tcBorders>
              <w:top w:val="single" w:color="auto" w:sz="4" w:space="0"/>
              <w:left w:val="single" w:color="auto" w:sz="4" w:space="0"/>
              <w:bottom w:val="single" w:color="auto" w:sz="4" w:space="0"/>
              <w:right w:val="single" w:color="auto" w:sz="4" w:space="0"/>
            </w:tcBorders>
            <w:vAlign w:val="center"/>
          </w:tcPr>
          <w:p w14:paraId="6628398D">
            <w:pPr>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合同</w:t>
            </w:r>
          </w:p>
          <w:p w14:paraId="3034B409">
            <w:pPr>
              <w:jc w:val="center"/>
              <w:rPr>
                <w:rFonts w:hint="eastAsia" w:ascii="宋体" w:hAnsi="宋体" w:eastAsia="宋体" w:cs="宋体"/>
                <w:color w:val="auto"/>
                <w:sz w:val="24"/>
                <w:highlight w:val="none"/>
              </w:rPr>
            </w:pPr>
            <w:r>
              <w:rPr>
                <w:rFonts w:hint="eastAsia" w:ascii="宋体" w:hAnsi="宋体" w:eastAsia="宋体" w:cs="宋体"/>
                <w:color w:val="auto"/>
                <w:kern w:val="0"/>
                <w:sz w:val="24"/>
                <w:highlight w:val="none"/>
              </w:rPr>
              <w:t>签订时间</w:t>
            </w:r>
          </w:p>
        </w:tc>
        <w:tc>
          <w:tcPr>
            <w:tcW w:w="1537" w:type="dxa"/>
            <w:tcBorders>
              <w:top w:val="single" w:color="auto" w:sz="4" w:space="0"/>
              <w:left w:val="single" w:color="auto" w:sz="4" w:space="0"/>
              <w:bottom w:val="single" w:color="auto" w:sz="4" w:space="0"/>
              <w:right w:val="single" w:color="auto" w:sz="4" w:space="0"/>
            </w:tcBorders>
            <w:vAlign w:val="center"/>
          </w:tcPr>
          <w:p w14:paraId="70EB80A1">
            <w:pPr>
              <w:jc w:val="center"/>
              <w:rPr>
                <w:rFonts w:hint="eastAsia" w:ascii="宋体" w:hAnsi="宋体" w:eastAsia="宋体" w:cs="宋体"/>
                <w:color w:val="auto"/>
                <w:spacing w:val="-20"/>
                <w:sz w:val="24"/>
                <w:highlight w:val="none"/>
              </w:rPr>
            </w:pPr>
            <w:r>
              <w:rPr>
                <w:rFonts w:hint="eastAsia" w:ascii="宋体" w:hAnsi="宋体" w:eastAsia="宋体" w:cs="宋体"/>
                <w:color w:val="auto"/>
                <w:sz w:val="24"/>
                <w:highlight w:val="none"/>
              </w:rPr>
              <w:t>项目单位</w:t>
            </w:r>
          </w:p>
        </w:tc>
        <w:tc>
          <w:tcPr>
            <w:tcW w:w="1701" w:type="dxa"/>
            <w:tcBorders>
              <w:top w:val="single" w:color="auto" w:sz="4" w:space="0"/>
              <w:left w:val="single" w:color="auto" w:sz="4" w:space="0"/>
              <w:bottom w:val="single" w:color="auto" w:sz="4" w:space="0"/>
              <w:right w:val="single" w:color="auto" w:sz="4" w:space="0"/>
            </w:tcBorders>
            <w:vAlign w:val="center"/>
          </w:tcPr>
          <w:p w14:paraId="15B285A5">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项目单位</w:t>
            </w:r>
          </w:p>
          <w:p w14:paraId="7CBDC6CE">
            <w:pPr>
              <w:jc w:val="center"/>
              <w:rPr>
                <w:rFonts w:hint="eastAsia" w:ascii="宋体" w:hAnsi="宋体" w:eastAsia="宋体" w:cs="宋体"/>
                <w:color w:val="auto"/>
                <w:spacing w:val="-20"/>
                <w:sz w:val="24"/>
                <w:highlight w:val="none"/>
              </w:rPr>
            </w:pPr>
            <w:r>
              <w:rPr>
                <w:rFonts w:hint="eastAsia" w:ascii="宋体" w:hAnsi="宋体" w:eastAsia="宋体" w:cs="宋体"/>
                <w:color w:val="auto"/>
                <w:sz w:val="24"/>
                <w:highlight w:val="none"/>
              </w:rPr>
              <w:t>联系人/电话</w:t>
            </w:r>
          </w:p>
        </w:tc>
        <w:tc>
          <w:tcPr>
            <w:tcW w:w="1579" w:type="dxa"/>
            <w:tcBorders>
              <w:top w:val="single" w:color="auto" w:sz="4" w:space="0"/>
              <w:left w:val="single" w:color="auto" w:sz="4" w:space="0"/>
              <w:bottom w:val="single" w:color="auto" w:sz="4" w:space="0"/>
              <w:right w:val="single" w:color="auto" w:sz="4" w:space="0"/>
            </w:tcBorders>
            <w:vAlign w:val="center"/>
          </w:tcPr>
          <w:p w14:paraId="1780D210">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项目内容</w:t>
            </w:r>
          </w:p>
          <w:p w14:paraId="440761CA">
            <w:pPr>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描述</w:t>
            </w:r>
          </w:p>
        </w:tc>
      </w:tr>
      <w:tr w14:paraId="093B0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1CA4DE2A">
            <w:pPr>
              <w:widowControl/>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1</w:t>
            </w:r>
          </w:p>
        </w:tc>
        <w:tc>
          <w:tcPr>
            <w:tcW w:w="1610" w:type="dxa"/>
            <w:tcBorders>
              <w:top w:val="single" w:color="auto" w:sz="4" w:space="0"/>
              <w:left w:val="single" w:color="auto" w:sz="4" w:space="0"/>
              <w:bottom w:val="single" w:color="auto" w:sz="4" w:space="0"/>
              <w:right w:val="single" w:color="auto" w:sz="4" w:space="0"/>
            </w:tcBorders>
            <w:vAlign w:val="center"/>
          </w:tcPr>
          <w:p w14:paraId="7BEBB7FD">
            <w:pPr>
              <w:jc w:val="center"/>
              <w:rPr>
                <w:rFonts w:hint="eastAsia" w:ascii="宋体" w:hAnsi="宋体" w:eastAsia="宋体" w:cs="宋体"/>
                <w:color w:val="auto"/>
                <w:sz w:val="24"/>
                <w:highlight w:val="none"/>
              </w:rPr>
            </w:pPr>
          </w:p>
        </w:tc>
        <w:tc>
          <w:tcPr>
            <w:tcW w:w="1581" w:type="dxa"/>
            <w:tcBorders>
              <w:top w:val="single" w:color="auto" w:sz="4" w:space="0"/>
              <w:left w:val="single" w:color="auto" w:sz="4" w:space="0"/>
              <w:bottom w:val="single" w:color="auto" w:sz="4" w:space="0"/>
              <w:right w:val="single" w:color="auto" w:sz="4" w:space="0"/>
            </w:tcBorders>
            <w:vAlign w:val="center"/>
          </w:tcPr>
          <w:p w14:paraId="1CFE50BC">
            <w:pPr>
              <w:jc w:val="center"/>
              <w:rPr>
                <w:rFonts w:hint="eastAsia" w:ascii="宋体" w:hAnsi="宋体" w:eastAsia="宋体" w:cs="宋体"/>
                <w:color w:val="auto"/>
                <w:sz w:val="24"/>
                <w:highlight w:val="none"/>
              </w:rPr>
            </w:pPr>
          </w:p>
        </w:tc>
        <w:tc>
          <w:tcPr>
            <w:tcW w:w="1537" w:type="dxa"/>
            <w:tcBorders>
              <w:top w:val="single" w:color="auto" w:sz="4" w:space="0"/>
              <w:left w:val="single" w:color="auto" w:sz="4" w:space="0"/>
              <w:bottom w:val="single" w:color="auto" w:sz="4" w:space="0"/>
              <w:right w:val="single" w:color="auto" w:sz="4" w:space="0"/>
            </w:tcBorders>
            <w:vAlign w:val="center"/>
          </w:tcPr>
          <w:p w14:paraId="636BFE75">
            <w:pPr>
              <w:jc w:val="center"/>
              <w:rPr>
                <w:rFonts w:hint="eastAsia" w:ascii="宋体" w:hAnsi="宋体" w:eastAsia="宋体" w:cs="宋体"/>
                <w:color w:val="auto"/>
                <w:sz w:val="24"/>
                <w:highlight w:val="none"/>
              </w:rPr>
            </w:pPr>
          </w:p>
        </w:tc>
        <w:tc>
          <w:tcPr>
            <w:tcW w:w="1701" w:type="dxa"/>
            <w:tcBorders>
              <w:top w:val="single" w:color="auto" w:sz="4" w:space="0"/>
              <w:left w:val="single" w:color="auto" w:sz="4" w:space="0"/>
              <w:bottom w:val="single" w:color="auto" w:sz="4" w:space="0"/>
              <w:right w:val="single" w:color="auto" w:sz="4" w:space="0"/>
            </w:tcBorders>
            <w:vAlign w:val="center"/>
          </w:tcPr>
          <w:p w14:paraId="410DB741">
            <w:pPr>
              <w:jc w:val="center"/>
              <w:rPr>
                <w:rFonts w:hint="eastAsia" w:ascii="宋体" w:hAnsi="宋体" w:eastAsia="宋体" w:cs="宋体"/>
                <w:color w:val="auto"/>
                <w:sz w:val="24"/>
                <w:highlight w:val="none"/>
              </w:rPr>
            </w:pPr>
          </w:p>
        </w:tc>
        <w:tc>
          <w:tcPr>
            <w:tcW w:w="1579" w:type="dxa"/>
            <w:tcBorders>
              <w:top w:val="single" w:color="auto" w:sz="4" w:space="0"/>
              <w:left w:val="single" w:color="auto" w:sz="4" w:space="0"/>
              <w:bottom w:val="single" w:color="auto" w:sz="4" w:space="0"/>
              <w:right w:val="single" w:color="auto" w:sz="4" w:space="0"/>
            </w:tcBorders>
            <w:vAlign w:val="center"/>
          </w:tcPr>
          <w:p w14:paraId="463C0FE8">
            <w:pPr>
              <w:jc w:val="center"/>
              <w:rPr>
                <w:rFonts w:hint="eastAsia" w:ascii="宋体" w:hAnsi="宋体" w:eastAsia="宋体" w:cs="宋体"/>
                <w:color w:val="auto"/>
                <w:sz w:val="24"/>
                <w:highlight w:val="none"/>
              </w:rPr>
            </w:pPr>
          </w:p>
        </w:tc>
      </w:tr>
      <w:tr w14:paraId="0361B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37D09DAC">
            <w:pPr>
              <w:widowControl/>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2</w:t>
            </w:r>
          </w:p>
        </w:tc>
        <w:tc>
          <w:tcPr>
            <w:tcW w:w="1610" w:type="dxa"/>
            <w:tcBorders>
              <w:top w:val="single" w:color="auto" w:sz="4" w:space="0"/>
              <w:left w:val="single" w:color="auto" w:sz="4" w:space="0"/>
              <w:bottom w:val="single" w:color="auto" w:sz="4" w:space="0"/>
              <w:right w:val="single" w:color="auto" w:sz="4" w:space="0"/>
            </w:tcBorders>
            <w:vAlign w:val="center"/>
          </w:tcPr>
          <w:p w14:paraId="593D90F8">
            <w:pPr>
              <w:jc w:val="center"/>
              <w:rPr>
                <w:rFonts w:hint="eastAsia" w:ascii="宋体" w:hAnsi="宋体" w:eastAsia="宋体" w:cs="宋体"/>
                <w:color w:val="auto"/>
                <w:sz w:val="24"/>
                <w:highlight w:val="none"/>
              </w:rPr>
            </w:pPr>
          </w:p>
        </w:tc>
        <w:tc>
          <w:tcPr>
            <w:tcW w:w="1581" w:type="dxa"/>
            <w:tcBorders>
              <w:top w:val="single" w:color="auto" w:sz="4" w:space="0"/>
              <w:left w:val="single" w:color="auto" w:sz="4" w:space="0"/>
              <w:bottom w:val="single" w:color="auto" w:sz="4" w:space="0"/>
              <w:right w:val="single" w:color="auto" w:sz="4" w:space="0"/>
            </w:tcBorders>
            <w:vAlign w:val="center"/>
          </w:tcPr>
          <w:p w14:paraId="29EF70DB">
            <w:pPr>
              <w:jc w:val="center"/>
              <w:rPr>
                <w:rFonts w:hint="eastAsia" w:ascii="宋体" w:hAnsi="宋体" w:eastAsia="宋体" w:cs="宋体"/>
                <w:color w:val="auto"/>
                <w:sz w:val="24"/>
                <w:highlight w:val="none"/>
              </w:rPr>
            </w:pPr>
          </w:p>
        </w:tc>
        <w:tc>
          <w:tcPr>
            <w:tcW w:w="1537" w:type="dxa"/>
            <w:tcBorders>
              <w:top w:val="single" w:color="auto" w:sz="4" w:space="0"/>
              <w:left w:val="single" w:color="auto" w:sz="4" w:space="0"/>
              <w:bottom w:val="single" w:color="auto" w:sz="4" w:space="0"/>
              <w:right w:val="single" w:color="auto" w:sz="4" w:space="0"/>
            </w:tcBorders>
            <w:vAlign w:val="center"/>
          </w:tcPr>
          <w:p w14:paraId="61C95793">
            <w:pPr>
              <w:jc w:val="center"/>
              <w:rPr>
                <w:rFonts w:hint="eastAsia" w:ascii="宋体" w:hAnsi="宋体" w:eastAsia="宋体" w:cs="宋体"/>
                <w:color w:val="auto"/>
                <w:sz w:val="24"/>
                <w:highlight w:val="none"/>
              </w:rPr>
            </w:pPr>
          </w:p>
        </w:tc>
        <w:tc>
          <w:tcPr>
            <w:tcW w:w="1701" w:type="dxa"/>
            <w:tcBorders>
              <w:top w:val="single" w:color="auto" w:sz="4" w:space="0"/>
              <w:left w:val="single" w:color="auto" w:sz="4" w:space="0"/>
              <w:bottom w:val="single" w:color="auto" w:sz="4" w:space="0"/>
              <w:right w:val="single" w:color="auto" w:sz="4" w:space="0"/>
            </w:tcBorders>
            <w:vAlign w:val="center"/>
          </w:tcPr>
          <w:p w14:paraId="04319053">
            <w:pPr>
              <w:jc w:val="center"/>
              <w:rPr>
                <w:rFonts w:hint="eastAsia" w:ascii="宋体" w:hAnsi="宋体" w:eastAsia="宋体" w:cs="宋体"/>
                <w:color w:val="auto"/>
                <w:sz w:val="24"/>
                <w:highlight w:val="none"/>
              </w:rPr>
            </w:pPr>
          </w:p>
        </w:tc>
        <w:tc>
          <w:tcPr>
            <w:tcW w:w="1579" w:type="dxa"/>
            <w:tcBorders>
              <w:top w:val="single" w:color="auto" w:sz="4" w:space="0"/>
              <w:left w:val="single" w:color="auto" w:sz="4" w:space="0"/>
              <w:bottom w:val="single" w:color="auto" w:sz="4" w:space="0"/>
              <w:right w:val="single" w:color="auto" w:sz="4" w:space="0"/>
            </w:tcBorders>
            <w:vAlign w:val="center"/>
          </w:tcPr>
          <w:p w14:paraId="7C7A8588">
            <w:pPr>
              <w:jc w:val="center"/>
              <w:rPr>
                <w:rFonts w:hint="eastAsia" w:ascii="宋体" w:hAnsi="宋体" w:eastAsia="宋体" w:cs="宋体"/>
                <w:color w:val="auto"/>
                <w:sz w:val="24"/>
                <w:highlight w:val="none"/>
              </w:rPr>
            </w:pPr>
          </w:p>
        </w:tc>
      </w:tr>
      <w:tr w14:paraId="50F2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57330F3A">
            <w:pPr>
              <w:widowControl/>
              <w:jc w:val="center"/>
              <w:rPr>
                <w:rFonts w:hint="eastAsia" w:ascii="宋体" w:hAnsi="宋体" w:eastAsia="宋体" w:cs="宋体"/>
                <w:color w:val="auto"/>
                <w:kern w:val="0"/>
                <w:sz w:val="24"/>
                <w:highlight w:val="none"/>
              </w:rPr>
            </w:pPr>
            <w:r>
              <w:rPr>
                <w:rFonts w:hint="eastAsia" w:ascii="宋体" w:hAnsi="宋体" w:eastAsia="宋体" w:cs="宋体"/>
                <w:color w:val="auto"/>
                <w:kern w:val="0"/>
                <w:sz w:val="24"/>
                <w:highlight w:val="none"/>
              </w:rPr>
              <w:t>…</w:t>
            </w:r>
          </w:p>
        </w:tc>
        <w:tc>
          <w:tcPr>
            <w:tcW w:w="1610" w:type="dxa"/>
            <w:tcBorders>
              <w:top w:val="single" w:color="auto" w:sz="4" w:space="0"/>
              <w:left w:val="single" w:color="auto" w:sz="4" w:space="0"/>
              <w:bottom w:val="single" w:color="auto" w:sz="4" w:space="0"/>
              <w:right w:val="single" w:color="auto" w:sz="4" w:space="0"/>
            </w:tcBorders>
            <w:vAlign w:val="center"/>
          </w:tcPr>
          <w:p w14:paraId="5CDC0613">
            <w:pPr>
              <w:jc w:val="center"/>
              <w:rPr>
                <w:rFonts w:hint="eastAsia" w:ascii="宋体" w:hAnsi="宋体" w:eastAsia="宋体" w:cs="宋体"/>
                <w:color w:val="auto"/>
                <w:sz w:val="24"/>
                <w:highlight w:val="none"/>
              </w:rPr>
            </w:pPr>
          </w:p>
        </w:tc>
        <w:tc>
          <w:tcPr>
            <w:tcW w:w="1581" w:type="dxa"/>
            <w:tcBorders>
              <w:top w:val="single" w:color="auto" w:sz="4" w:space="0"/>
              <w:left w:val="single" w:color="auto" w:sz="4" w:space="0"/>
              <w:bottom w:val="single" w:color="auto" w:sz="4" w:space="0"/>
              <w:right w:val="single" w:color="auto" w:sz="4" w:space="0"/>
            </w:tcBorders>
            <w:vAlign w:val="center"/>
          </w:tcPr>
          <w:p w14:paraId="7FE1F737">
            <w:pPr>
              <w:jc w:val="center"/>
              <w:rPr>
                <w:rFonts w:hint="eastAsia" w:ascii="宋体" w:hAnsi="宋体" w:eastAsia="宋体" w:cs="宋体"/>
                <w:color w:val="auto"/>
                <w:sz w:val="24"/>
                <w:highlight w:val="none"/>
              </w:rPr>
            </w:pPr>
          </w:p>
        </w:tc>
        <w:tc>
          <w:tcPr>
            <w:tcW w:w="1537" w:type="dxa"/>
            <w:tcBorders>
              <w:top w:val="single" w:color="auto" w:sz="4" w:space="0"/>
              <w:left w:val="single" w:color="auto" w:sz="4" w:space="0"/>
              <w:bottom w:val="single" w:color="auto" w:sz="4" w:space="0"/>
              <w:right w:val="single" w:color="auto" w:sz="4" w:space="0"/>
            </w:tcBorders>
            <w:vAlign w:val="center"/>
          </w:tcPr>
          <w:p w14:paraId="1AD603E6">
            <w:pPr>
              <w:jc w:val="center"/>
              <w:rPr>
                <w:rFonts w:hint="eastAsia" w:ascii="宋体" w:hAnsi="宋体" w:eastAsia="宋体" w:cs="宋体"/>
                <w:color w:val="auto"/>
                <w:sz w:val="24"/>
                <w:highlight w:val="none"/>
              </w:rPr>
            </w:pPr>
          </w:p>
        </w:tc>
        <w:tc>
          <w:tcPr>
            <w:tcW w:w="1701" w:type="dxa"/>
            <w:tcBorders>
              <w:top w:val="single" w:color="auto" w:sz="4" w:space="0"/>
              <w:left w:val="single" w:color="auto" w:sz="4" w:space="0"/>
              <w:bottom w:val="single" w:color="auto" w:sz="4" w:space="0"/>
              <w:right w:val="single" w:color="auto" w:sz="4" w:space="0"/>
            </w:tcBorders>
            <w:vAlign w:val="center"/>
          </w:tcPr>
          <w:p w14:paraId="1F605F68">
            <w:pPr>
              <w:jc w:val="center"/>
              <w:rPr>
                <w:rFonts w:hint="eastAsia" w:ascii="宋体" w:hAnsi="宋体" w:eastAsia="宋体" w:cs="宋体"/>
                <w:color w:val="auto"/>
                <w:sz w:val="24"/>
                <w:highlight w:val="none"/>
              </w:rPr>
            </w:pPr>
          </w:p>
        </w:tc>
        <w:tc>
          <w:tcPr>
            <w:tcW w:w="1579" w:type="dxa"/>
            <w:tcBorders>
              <w:top w:val="single" w:color="auto" w:sz="4" w:space="0"/>
              <w:left w:val="single" w:color="auto" w:sz="4" w:space="0"/>
              <w:bottom w:val="single" w:color="auto" w:sz="4" w:space="0"/>
              <w:right w:val="single" w:color="auto" w:sz="4" w:space="0"/>
            </w:tcBorders>
            <w:vAlign w:val="center"/>
          </w:tcPr>
          <w:p w14:paraId="4F38CBE2">
            <w:pPr>
              <w:jc w:val="center"/>
              <w:rPr>
                <w:rFonts w:hint="eastAsia" w:ascii="宋体" w:hAnsi="宋体" w:eastAsia="宋体" w:cs="宋体"/>
                <w:color w:val="auto"/>
                <w:sz w:val="24"/>
                <w:highlight w:val="none"/>
              </w:rPr>
            </w:pPr>
          </w:p>
        </w:tc>
      </w:tr>
    </w:tbl>
    <w:p w14:paraId="0017953F">
      <w:pPr>
        <w:keepNext w:val="0"/>
        <w:keepLines w:val="0"/>
        <w:pageBreakBefore w:val="0"/>
        <w:widowControl w:val="0"/>
        <w:kinsoku/>
        <w:wordWrap/>
        <w:overflowPunct/>
        <w:topLinePunct w:val="0"/>
        <w:autoSpaceDE/>
        <w:autoSpaceDN/>
        <w:bidi w:val="0"/>
        <w:adjustRightInd w:val="0"/>
        <w:snapToGrid w:val="0"/>
        <w:spacing w:line="400" w:lineRule="exact"/>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注：1、业绩的认定标准及有效证明文件要求见第六章《评审程序、评审方法和评审标准》。</w:t>
      </w:r>
    </w:p>
    <w:p w14:paraId="23C537E1">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2、供应商应随本表附有效证明材料，业绩证明材料应提供复印件，且内容清晰。供应商应将提供的有效证明材料按本表形式及编号顺序进行编排。未提供有效证明材料的业绩在评审时将不予认可。</w:t>
      </w:r>
    </w:p>
    <w:p w14:paraId="5FFD69BC">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rPr>
        <w:t>3、本表中信息如有虚假，依据《政府采购法》第七十七条“提供虚假材料谋取中标、成交的”有关规定予以处理。</w:t>
      </w:r>
    </w:p>
    <w:p w14:paraId="271CCF03">
      <w:pPr>
        <w:adjustRightInd w:val="0"/>
        <w:snapToGrid w:val="0"/>
        <w:ind w:firstLine="480" w:firstLineChars="200"/>
        <w:rPr>
          <w:rFonts w:hint="eastAsia" w:ascii="宋体" w:hAnsi="宋体" w:eastAsia="宋体" w:cs="宋体"/>
          <w:color w:val="auto"/>
          <w:sz w:val="24"/>
          <w:highlight w:val="none"/>
        </w:rPr>
      </w:pPr>
    </w:p>
    <w:p w14:paraId="136BE0EB">
      <w:pPr>
        <w:adjustRightInd w:val="0"/>
        <w:snapToGrid w:val="0"/>
        <w:ind w:firstLine="480" w:firstLineChars="200"/>
        <w:rPr>
          <w:rFonts w:hint="eastAsia" w:ascii="宋体" w:hAnsi="宋体" w:eastAsia="宋体" w:cs="宋体"/>
          <w:color w:val="auto"/>
          <w:sz w:val="24"/>
          <w:highlight w:val="none"/>
        </w:rPr>
      </w:pPr>
    </w:p>
    <w:p w14:paraId="1C8C8DB3">
      <w:pPr>
        <w:adjustRightInd w:val="0"/>
        <w:snapToGrid w:val="0"/>
        <w:ind w:firstLine="480" w:firstLineChars="200"/>
        <w:rPr>
          <w:rFonts w:hint="eastAsia" w:ascii="宋体" w:hAnsi="宋体" w:eastAsia="宋体" w:cs="宋体"/>
          <w:color w:val="auto"/>
          <w:sz w:val="24"/>
          <w:highlight w:val="none"/>
        </w:rPr>
      </w:pPr>
    </w:p>
    <w:p w14:paraId="4F26F407">
      <w:pPr>
        <w:adjustRightInd w:val="0"/>
        <w:snapToGrid w:val="0"/>
        <w:ind w:firstLine="480" w:firstLineChars="200"/>
        <w:rPr>
          <w:rFonts w:hint="eastAsia" w:ascii="宋体" w:hAnsi="宋体" w:eastAsia="宋体" w:cs="宋体"/>
          <w:color w:val="auto"/>
          <w:sz w:val="24"/>
          <w:highlight w:val="none"/>
        </w:rPr>
      </w:pPr>
    </w:p>
    <w:p w14:paraId="72958850">
      <w:pPr>
        <w:adjustRightInd w:val="0"/>
        <w:snapToGrid w:val="0"/>
        <w:ind w:firstLine="480" w:firstLineChars="200"/>
        <w:rPr>
          <w:rFonts w:hint="eastAsia" w:ascii="宋体" w:hAnsi="宋体" w:eastAsia="宋体" w:cs="宋体"/>
          <w:color w:val="auto"/>
          <w:sz w:val="24"/>
          <w:highlight w:val="none"/>
        </w:rPr>
      </w:pPr>
    </w:p>
    <w:p w14:paraId="17CE4537">
      <w:pPr>
        <w:widowControl/>
        <w:jc w:val="left"/>
        <w:rPr>
          <w:rFonts w:hint="eastAsia" w:ascii="宋体" w:hAnsi="宋体" w:eastAsia="宋体" w:cs="宋体"/>
          <w:color w:val="auto"/>
          <w:sz w:val="24"/>
          <w:szCs w:val="20"/>
          <w:highlight w:val="none"/>
        </w:rPr>
      </w:pPr>
      <w:r>
        <w:rPr>
          <w:rFonts w:hint="eastAsia" w:ascii="宋体" w:hAnsi="宋体" w:eastAsia="宋体" w:cs="宋体"/>
          <w:color w:val="auto"/>
          <w:sz w:val="24"/>
          <w:szCs w:val="20"/>
          <w:highlight w:val="none"/>
        </w:rPr>
        <w:br w:type="page"/>
      </w:r>
    </w:p>
    <w:p w14:paraId="51994959">
      <w:pPr>
        <w:pStyle w:val="5"/>
        <w:numPr>
          <w:ilvl w:val="3"/>
          <w:numId w:val="21"/>
        </w:numPr>
        <w:ind w:left="1680" w:leftChars="0" w:hanging="1680" w:firstLineChars="0"/>
        <w:jc w:val="center"/>
        <w:rPr>
          <w:rFonts w:hint="eastAsia" w:ascii="宋体" w:hAnsi="宋体" w:eastAsia="宋体" w:cs="宋体"/>
          <w:color w:val="auto"/>
          <w:sz w:val="28"/>
          <w:szCs w:val="36"/>
          <w:highlight w:val="none"/>
        </w:rPr>
      </w:pPr>
      <w:bookmarkStart w:id="878" w:name="_Toc191623456"/>
      <w:r>
        <w:rPr>
          <w:rFonts w:hint="eastAsia" w:ascii="宋体" w:hAnsi="宋体" w:eastAsia="宋体" w:cs="宋体"/>
          <w:color w:val="auto"/>
          <w:sz w:val="28"/>
          <w:szCs w:val="36"/>
          <w:highlight w:val="none"/>
        </w:rPr>
        <w:t>货物技术说明文件（产品制造商原厂公开发布的资料参数等）</w:t>
      </w:r>
      <w:bookmarkEnd w:id="878"/>
    </w:p>
    <w:p w14:paraId="009FCB6E">
      <w:pPr>
        <w:spacing w:line="588" w:lineRule="exact"/>
        <w:ind w:firstLine="480" w:firstLineChars="200"/>
        <w:rPr>
          <w:rFonts w:hint="eastAsia" w:ascii="宋体" w:hAnsi="宋体" w:eastAsia="宋体" w:cs="宋体"/>
          <w:color w:val="auto"/>
          <w:sz w:val="24"/>
          <w:highlight w:val="none"/>
        </w:rPr>
      </w:pPr>
      <w:r>
        <w:rPr>
          <w:rFonts w:hint="eastAsia" w:ascii="宋体" w:hAnsi="宋体" w:eastAsia="宋体" w:cs="宋体"/>
          <w:color w:val="auto"/>
          <w:kern w:val="0"/>
          <w:sz w:val="24"/>
          <w:highlight w:val="none"/>
        </w:rPr>
        <w:t>说明：投标人须对投标货物的技术性能参数进行详细说明，并附产品制造商公开发布的产品资料或具备相应检测资质的单位出具的产品检测报告复印件等。</w:t>
      </w:r>
      <w:r>
        <w:rPr>
          <w:rFonts w:hint="eastAsia" w:ascii="宋体" w:hAnsi="宋体" w:eastAsia="宋体" w:cs="宋体"/>
          <w:color w:val="auto"/>
          <w:sz w:val="24"/>
          <w:highlight w:val="none"/>
        </w:rPr>
        <w:t xml:space="preserve"> </w:t>
      </w:r>
    </w:p>
    <w:p w14:paraId="08F27210">
      <w:pPr>
        <w:spacing w:line="588" w:lineRule="exact"/>
        <w:ind w:firstLine="480" w:firstLineChars="200"/>
        <w:rPr>
          <w:rFonts w:hint="eastAsia" w:ascii="宋体" w:hAnsi="宋体" w:eastAsia="宋体" w:cs="宋体"/>
          <w:color w:val="auto"/>
          <w:sz w:val="24"/>
          <w:highlight w:val="none"/>
        </w:rPr>
      </w:pPr>
    </w:p>
    <w:p w14:paraId="4192CB40">
      <w:pPr>
        <w:spacing w:line="588" w:lineRule="exact"/>
        <w:ind w:firstLine="480" w:firstLineChars="200"/>
        <w:rPr>
          <w:rFonts w:hint="eastAsia" w:ascii="宋体" w:hAnsi="宋体" w:eastAsia="宋体" w:cs="宋体"/>
          <w:color w:val="auto"/>
          <w:sz w:val="24"/>
          <w:highlight w:val="none"/>
        </w:rPr>
      </w:pPr>
      <w:r>
        <w:rPr>
          <w:rFonts w:hint="eastAsia" w:ascii="宋体" w:hAnsi="宋体" w:eastAsia="宋体" w:cs="宋体"/>
          <w:color w:val="auto"/>
          <w:sz w:val="24"/>
          <w:highlight w:val="none"/>
        </w:rPr>
        <w:br w:type="page"/>
      </w:r>
    </w:p>
    <w:p w14:paraId="2C3C988F">
      <w:pPr>
        <w:pStyle w:val="5"/>
        <w:numPr>
          <w:ilvl w:val="3"/>
          <w:numId w:val="21"/>
        </w:numPr>
        <w:ind w:left="1680" w:leftChars="0" w:hanging="1680" w:firstLineChars="0"/>
        <w:jc w:val="center"/>
        <w:rPr>
          <w:rFonts w:hint="eastAsia" w:ascii="宋体" w:hAnsi="宋体" w:eastAsia="宋体" w:cs="宋体"/>
          <w:color w:val="auto"/>
          <w:sz w:val="28"/>
          <w:szCs w:val="36"/>
          <w:highlight w:val="none"/>
        </w:rPr>
      </w:pPr>
      <w:bookmarkStart w:id="879" w:name="_Toc191623457"/>
      <w:r>
        <w:rPr>
          <w:rFonts w:hint="eastAsia" w:ascii="宋体" w:hAnsi="宋体" w:eastAsia="宋体" w:cs="宋体"/>
          <w:color w:val="auto"/>
          <w:sz w:val="28"/>
          <w:szCs w:val="36"/>
          <w:highlight w:val="none"/>
        </w:rPr>
        <w:t>招标文件要求提供或投标人认为应附的其他材料</w:t>
      </w:r>
      <w:bookmarkEnd w:id="879"/>
    </w:p>
    <w:p w14:paraId="1BAD806E">
      <w:pPr>
        <w:spacing w:line="588" w:lineRule="exact"/>
        <w:rPr>
          <w:rFonts w:hint="eastAsia" w:ascii="宋体" w:hAnsi="宋体" w:eastAsia="宋体" w:cs="宋体"/>
          <w:color w:val="auto"/>
          <w:sz w:val="24"/>
          <w:highlight w:val="none"/>
        </w:rPr>
      </w:pPr>
      <w:r>
        <w:rPr>
          <w:rFonts w:hint="eastAsia" w:ascii="宋体" w:hAnsi="宋体" w:eastAsia="宋体" w:cs="宋体"/>
          <w:color w:val="auto"/>
          <w:sz w:val="24"/>
          <w:highlight w:val="none"/>
        </w:rPr>
        <w:br w:type="page"/>
      </w:r>
      <w:r>
        <w:rPr>
          <w:rFonts w:hint="eastAsia" w:ascii="宋体" w:hAnsi="宋体" w:eastAsia="宋体" w:cs="宋体"/>
          <w:color w:val="auto"/>
          <w:sz w:val="28"/>
          <w:szCs w:val="36"/>
          <w:highlight w:val="none"/>
        </w:rPr>
        <w:t>鼓励制作投标文件封书脊（参考示例如下）</w:t>
      </w:r>
    </w:p>
    <w:tbl>
      <w:tblPr>
        <w:tblStyle w:val="23"/>
        <w:tblpPr w:leftFromText="180" w:rightFromText="180" w:vertAnchor="text" w:horzAnchor="page" w:tblpX="4665" w:tblpY="444"/>
        <w:tblOverlap w:val="never"/>
        <w:tblW w:w="1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5"/>
      </w:tblGrid>
      <w:tr w14:paraId="5664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1" w:hRule="atLeast"/>
        </w:trPr>
        <w:tc>
          <w:tcPr>
            <w:tcW w:w="1969" w:type="dxa"/>
            <w:tcBorders>
              <w:top w:val="single" w:color="auto" w:sz="4" w:space="0"/>
              <w:left w:val="single" w:color="auto" w:sz="4" w:space="0"/>
              <w:bottom w:val="single" w:color="auto" w:sz="4" w:space="0"/>
              <w:right w:val="single" w:color="auto" w:sz="4" w:space="0"/>
            </w:tcBorders>
          </w:tcPr>
          <w:p w14:paraId="6A24B055">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项</w:t>
            </w:r>
          </w:p>
          <w:p w14:paraId="1C8DABCF">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目</w:t>
            </w:r>
          </w:p>
          <w:p w14:paraId="0204F281">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编</w:t>
            </w:r>
          </w:p>
          <w:p w14:paraId="12D7EB39">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号</w:t>
            </w:r>
          </w:p>
          <w:p w14:paraId="0067B192">
            <w:pPr>
              <w:jc w:val="center"/>
              <w:rPr>
                <w:rFonts w:hint="eastAsia" w:ascii="宋体" w:hAnsi="宋体" w:eastAsia="宋体" w:cs="宋体"/>
                <w:color w:val="auto"/>
                <w:sz w:val="28"/>
                <w:szCs w:val="28"/>
                <w:highlight w:val="none"/>
              </w:rPr>
            </w:pPr>
          </w:p>
          <w:p w14:paraId="2513D993">
            <w:pPr>
              <w:jc w:val="center"/>
              <w:rPr>
                <w:rFonts w:hint="eastAsia" w:ascii="宋体" w:hAnsi="宋体" w:eastAsia="宋体" w:cs="宋体"/>
                <w:color w:val="auto"/>
                <w:sz w:val="28"/>
                <w:szCs w:val="28"/>
                <w:highlight w:val="none"/>
              </w:rPr>
            </w:pPr>
          </w:p>
          <w:p w14:paraId="058EA457">
            <w:pPr>
              <w:rPr>
                <w:rFonts w:hint="eastAsia" w:ascii="宋体" w:hAnsi="宋体" w:eastAsia="宋体" w:cs="宋体"/>
                <w:color w:val="auto"/>
                <w:sz w:val="28"/>
                <w:szCs w:val="28"/>
                <w:highlight w:val="none"/>
              </w:rPr>
            </w:pPr>
          </w:p>
          <w:p w14:paraId="4C43477D">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包</w:t>
            </w:r>
          </w:p>
          <w:p w14:paraId="4C1A74DB">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号</w:t>
            </w:r>
          </w:p>
          <w:p w14:paraId="2E01C55C">
            <w:pPr>
              <w:jc w:val="center"/>
              <w:rPr>
                <w:rFonts w:hint="eastAsia" w:ascii="宋体" w:hAnsi="宋体" w:eastAsia="宋体" w:cs="宋体"/>
                <w:color w:val="auto"/>
                <w:sz w:val="28"/>
                <w:szCs w:val="28"/>
                <w:highlight w:val="none"/>
              </w:rPr>
            </w:pPr>
          </w:p>
          <w:p w14:paraId="14FD1F0F">
            <w:pPr>
              <w:jc w:val="center"/>
              <w:rPr>
                <w:rFonts w:hint="eastAsia" w:ascii="宋体" w:hAnsi="宋体" w:eastAsia="宋体" w:cs="宋体"/>
                <w:color w:val="auto"/>
                <w:sz w:val="28"/>
                <w:szCs w:val="28"/>
                <w:highlight w:val="none"/>
              </w:rPr>
            </w:pPr>
          </w:p>
          <w:p w14:paraId="4D9D449C">
            <w:pPr>
              <w:jc w:val="center"/>
              <w:rPr>
                <w:rFonts w:hint="eastAsia" w:ascii="宋体" w:hAnsi="宋体" w:eastAsia="宋体" w:cs="宋体"/>
                <w:color w:val="auto"/>
                <w:sz w:val="28"/>
                <w:szCs w:val="28"/>
                <w:highlight w:val="none"/>
              </w:rPr>
            </w:pPr>
          </w:p>
          <w:p w14:paraId="4ACA088A">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投</w:t>
            </w:r>
          </w:p>
          <w:p w14:paraId="421961AE">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标</w:t>
            </w:r>
          </w:p>
          <w:p w14:paraId="4124D8F9">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人</w:t>
            </w:r>
          </w:p>
          <w:p w14:paraId="3DA49482">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单</w:t>
            </w:r>
          </w:p>
          <w:p w14:paraId="6DE22713">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位</w:t>
            </w:r>
          </w:p>
          <w:p w14:paraId="1801FAAB">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名</w:t>
            </w:r>
          </w:p>
          <w:p w14:paraId="1EFA21DA">
            <w:pPr>
              <w:jc w:val="center"/>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称</w:t>
            </w:r>
          </w:p>
          <w:p w14:paraId="7CF176B7">
            <w:pPr>
              <w:jc w:val="center"/>
              <w:rPr>
                <w:rFonts w:hint="eastAsia" w:ascii="宋体" w:hAnsi="宋体" w:eastAsia="宋体" w:cs="宋体"/>
                <w:color w:val="auto"/>
                <w:sz w:val="28"/>
                <w:szCs w:val="28"/>
                <w:highlight w:val="none"/>
              </w:rPr>
            </w:pPr>
          </w:p>
        </w:tc>
      </w:tr>
    </w:tbl>
    <w:p w14:paraId="7A34F38F">
      <w:pPr>
        <w:spacing w:line="588" w:lineRule="exact"/>
        <w:ind w:firstLine="480" w:firstLineChars="200"/>
        <w:rPr>
          <w:rFonts w:hint="eastAsia" w:ascii="宋体" w:hAnsi="宋体" w:eastAsia="宋体" w:cs="宋体"/>
          <w:color w:val="auto"/>
          <w:sz w:val="24"/>
          <w:highlight w:val="none"/>
        </w:rPr>
      </w:pPr>
    </w:p>
    <w:p w14:paraId="72BDD5A4">
      <w:pPr>
        <w:rPr>
          <w:rFonts w:hint="eastAsia" w:ascii="宋体" w:hAnsi="宋体" w:eastAsia="宋体" w:cs="宋体"/>
          <w:color w:val="auto"/>
          <w:highlight w:val="none"/>
        </w:rPr>
      </w:pPr>
    </w:p>
    <w:sectPr>
      <w:footerReference r:id="rId19" w:type="default"/>
      <w:pgSz w:w="11906" w:h="16838"/>
      <w:pgMar w:top="1134" w:right="1134" w:bottom="1134" w:left="170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中宋">
    <w:altName w:val="宋体"/>
    <w:panose1 w:val="02010600040101010101"/>
    <w:charset w:val="86"/>
    <w:family w:val="auto"/>
    <w:pitch w:val="default"/>
    <w:sig w:usb0="00000000" w:usb1="00000000" w:usb2="00000000" w:usb3="00000000" w:csb0="0004009F" w:csb1="DFD70000"/>
  </w:font>
  <w:font w:name="新宋体">
    <w:panose1 w:val="02010609030101010101"/>
    <w:charset w:val="86"/>
    <w:family w:val="modern"/>
    <w:pitch w:val="default"/>
    <w:sig w:usb0="0000028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AA06B">
    <w:pPr>
      <w:pStyle w:val="16"/>
      <w:jc w:val="center"/>
    </w:pPr>
  </w:p>
  <w:p w14:paraId="455885BF">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22CA7">
    <w:pPr>
      <w:pStyle w:val="16"/>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3F6BFC">
                          <w:pPr>
                            <w:pStyle w:val="16"/>
                            <w:rPr>
                              <w:rFonts w:ascii="宋体" w:hAnsi="宋体" w:eastAsia="宋体"/>
                              <w:sz w:val="28"/>
                            </w:rPr>
                          </w:pPr>
                          <w:r>
                            <w:rPr>
                              <w:rFonts w:ascii="宋体" w:hAnsi="宋体"/>
                              <w:sz w:val="21"/>
                              <w:szCs w:val="13"/>
                            </w:rPr>
                            <w:fldChar w:fldCharType="begin"/>
                          </w:r>
                          <w:r>
                            <w:rPr>
                              <w:rFonts w:ascii="宋体" w:hAnsi="宋体"/>
                              <w:sz w:val="21"/>
                              <w:szCs w:val="13"/>
                            </w:rPr>
                            <w:instrText xml:space="preserve"> PAGE  \* MERGEFORMAT </w:instrText>
                          </w:r>
                          <w:r>
                            <w:rPr>
                              <w:rFonts w:ascii="宋体" w:hAnsi="宋体"/>
                              <w:sz w:val="21"/>
                              <w:szCs w:val="13"/>
                            </w:rPr>
                            <w:fldChar w:fldCharType="separate"/>
                          </w:r>
                          <w:r>
                            <w:rPr>
                              <w:rFonts w:ascii="宋体" w:hAnsi="宋体"/>
                              <w:sz w:val="21"/>
                              <w:szCs w:val="13"/>
                            </w:rPr>
                            <w:t>1</w:t>
                          </w:r>
                          <w:r>
                            <w:rPr>
                              <w:rFonts w:ascii="宋体" w:hAnsi="宋体"/>
                              <w:sz w:val="21"/>
                              <w:szCs w:val="13"/>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523F6BFC">
                    <w:pPr>
                      <w:pStyle w:val="16"/>
                      <w:rPr>
                        <w:rFonts w:ascii="宋体" w:hAnsi="宋体" w:eastAsia="宋体"/>
                        <w:sz w:val="28"/>
                      </w:rPr>
                    </w:pPr>
                    <w:r>
                      <w:rPr>
                        <w:rFonts w:ascii="宋体" w:hAnsi="宋体"/>
                        <w:sz w:val="21"/>
                        <w:szCs w:val="13"/>
                      </w:rPr>
                      <w:fldChar w:fldCharType="begin"/>
                    </w:r>
                    <w:r>
                      <w:rPr>
                        <w:rFonts w:ascii="宋体" w:hAnsi="宋体"/>
                        <w:sz w:val="21"/>
                        <w:szCs w:val="13"/>
                      </w:rPr>
                      <w:instrText xml:space="preserve"> PAGE  \* MERGEFORMAT </w:instrText>
                    </w:r>
                    <w:r>
                      <w:rPr>
                        <w:rFonts w:ascii="宋体" w:hAnsi="宋体"/>
                        <w:sz w:val="21"/>
                        <w:szCs w:val="13"/>
                      </w:rPr>
                      <w:fldChar w:fldCharType="separate"/>
                    </w:r>
                    <w:r>
                      <w:rPr>
                        <w:rFonts w:ascii="宋体" w:hAnsi="宋体"/>
                        <w:sz w:val="21"/>
                        <w:szCs w:val="13"/>
                      </w:rPr>
                      <w:t>1</w:t>
                    </w:r>
                    <w:r>
                      <w:rPr>
                        <w:rFonts w:ascii="宋体" w:hAnsi="宋体"/>
                        <w:sz w:val="21"/>
                        <w:szCs w:val="13"/>
                      </w:rPr>
                      <w:fldChar w:fldCharType="end"/>
                    </w:r>
                  </w:p>
                </w:txbxContent>
              </v:textbox>
            </v:shape>
          </w:pict>
        </mc:Fallback>
      </mc:AlternateContent>
    </w:r>
  </w:p>
  <w:p w14:paraId="18C36B8F">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BF5C3">
    <w:pPr>
      <w:pStyle w:val="16"/>
      <w:jc w:val="center"/>
    </w:pPr>
    <w:r>
      <w:rPr>
        <w:sz w:val="18"/>
      </w:rPr>
      <mc:AlternateContent>
        <mc:Choice Requires="wps">
          <w:drawing>
            <wp:anchor distT="0" distB="0" distL="114300" distR="114300" simplePos="0" relativeHeight="251659264" behindDoc="0" locked="0" layoutInCell="1" allowOverlap="1">
              <wp:simplePos x="0" y="0"/>
              <wp:positionH relativeFrom="margin">
                <wp:posOffset>2611120</wp:posOffset>
              </wp:positionH>
              <wp:positionV relativeFrom="paragraph">
                <wp:posOffset>0</wp:posOffset>
              </wp:positionV>
              <wp:extent cx="393065"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39306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FC7159">
                          <w:pPr>
                            <w:pStyle w:val="16"/>
                            <w:rPr>
                              <w:rFonts w:ascii="宋体" w:hAnsi="宋体" w:eastAsia="宋体"/>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3</w:t>
                          </w:r>
                          <w:r>
                            <w:rPr>
                              <w:rFonts w:ascii="宋体" w:hAnsi="宋体"/>
                              <w:sz w:val="21"/>
                              <w:szCs w:val="21"/>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5.6pt;margin-top:0pt;height:144pt;width:30.95pt;mso-position-horizontal-relative:margin;z-index:251659264;mso-width-relative:page;mso-height-relative:page;" filled="f" stroked="f" coordsize="21600,21600" o:gfxdata="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nJKT81gAAAAgBAAAPAAAAAAAAAAEAIAAAACIAAABkcnMvZG93bnJl&#10;di54bWxQSwECFAAUAAAACACHTuJAk0NnmTgCAABiBAAADgAAAAAAAAABACAAAAAlAQAAZHJzL2Uy&#10;b0RvYy54bWxQSwUGAAAAAAYABgBZAQAAzwUAAAAA&#10;">
              <v:fill on="f" focussize="0,0"/>
              <v:stroke on="f" weight="0.5pt"/>
              <v:imagedata o:title=""/>
              <o:lock v:ext="edit" aspectratio="f"/>
              <v:textbox inset="0mm,0mm,0mm,0mm" style="mso-fit-shape-to-text:t;">
                <w:txbxContent>
                  <w:p w14:paraId="58FC7159">
                    <w:pPr>
                      <w:pStyle w:val="16"/>
                      <w:rPr>
                        <w:rFonts w:ascii="宋体" w:hAnsi="宋体" w:eastAsia="宋体"/>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3</w:t>
                    </w:r>
                    <w:r>
                      <w:rPr>
                        <w:rFonts w:ascii="宋体" w:hAnsi="宋体"/>
                        <w:sz w:val="21"/>
                        <w:szCs w:val="21"/>
                      </w:rPr>
                      <w:fldChar w:fldCharType="end"/>
                    </w:r>
                  </w:p>
                </w:txbxContent>
              </v:textbox>
            </v:shape>
          </w:pict>
        </mc:Fallback>
      </mc:AlternateContent>
    </w:r>
  </w:p>
  <w:p w14:paraId="5D4C3E5E">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09578">
    <w:pPr>
      <w:pStyle w:val="16"/>
      <w:framePr w:wrap="around" w:vAnchor="text" w:hAnchor="margin" w:xAlign="right" w:y="1"/>
      <w:rPr>
        <w:rStyle w:val="28"/>
      </w:rPr>
    </w:pPr>
    <w:r>
      <w:rPr>
        <w:rStyle w:val="28"/>
      </w:rPr>
      <w:fldChar w:fldCharType="begin"/>
    </w:r>
    <w:r>
      <w:rPr>
        <w:rStyle w:val="28"/>
      </w:rPr>
      <w:instrText xml:space="preserve">PAGE  </w:instrText>
    </w:r>
    <w:r>
      <w:rPr>
        <w:rStyle w:val="28"/>
      </w:rPr>
      <w:fldChar w:fldCharType="end"/>
    </w:r>
  </w:p>
  <w:p w14:paraId="27E2DFF5">
    <w:pPr>
      <w:pStyle w:val="16"/>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5DE8B">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9C421">
    <w:pPr>
      <w:pStyle w:val="16"/>
      <w:framePr w:wrap="around" w:vAnchor="text" w:hAnchor="margin" w:xAlign="right" w:y="1"/>
      <w:rPr>
        <w:rStyle w:val="28"/>
      </w:rPr>
    </w:pPr>
    <w:r>
      <w:rPr>
        <w:rStyle w:val="28"/>
      </w:rPr>
      <w:fldChar w:fldCharType="begin"/>
    </w:r>
    <w:r>
      <w:rPr>
        <w:rStyle w:val="28"/>
      </w:rPr>
      <w:instrText xml:space="preserve">PAGE  </w:instrText>
    </w:r>
    <w:r>
      <w:rPr>
        <w:rStyle w:val="28"/>
      </w:rPr>
      <w:fldChar w:fldCharType="end"/>
    </w:r>
  </w:p>
  <w:p w14:paraId="75D628CF">
    <w:pPr>
      <w:pStyle w:val="16"/>
      <w:ind w:right="360"/>
    </w:pPr>
  </w:p>
  <w:p w14:paraId="33E89319"/>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630C7">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5E746">
    <w:pPr>
      <w:spacing w:line="229" w:lineRule="auto"/>
      <w:ind w:left="4112"/>
      <w:rPr>
        <w:rFonts w:hint="eastAsia" w:ascii="新宋体" w:hAnsi="新宋体" w:eastAsia="新宋体" w:cs="新宋体"/>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1EADF">
                          <w:pPr>
                            <w:pStyle w:val="16"/>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72</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4FB1EADF">
                    <w:pPr>
                      <w:pStyle w:val="16"/>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72</w:t>
                    </w:r>
                    <w:r>
                      <w:rPr>
                        <w:rFonts w:ascii="宋体" w:hAnsi="宋体"/>
                        <w:sz w:val="28"/>
                      </w:rPr>
                      <w:fldChar w:fldCharType="end"/>
                    </w:r>
                  </w:p>
                </w:txbxContent>
              </v:textbox>
            </v:shape>
          </w:pict>
        </mc:Fallback>
      </mc:AlternateContent>
    </w:r>
    <w:r>
      <w:rPr>
        <w:rFonts w:ascii="新宋体" w:hAnsi="新宋体" w:eastAsia="新宋体" w:cs="新宋体"/>
        <w:spacing w:val="-5"/>
        <w:sz w:val="18"/>
        <w:szCs w:val="18"/>
      </w:rPr>
      <w:t>19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ADC7D">
    <w:pPr>
      <w:spacing w:line="229" w:lineRule="auto"/>
      <w:ind w:left="4112"/>
      <w:rPr>
        <w:rFonts w:hint="eastAsia" w:ascii="新宋体" w:hAnsi="新宋体" w:eastAsia="新宋体" w:cs="新宋体"/>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A439C6">
                          <w:pPr>
                            <w:pStyle w:val="16"/>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98</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74A439C6">
                    <w:pPr>
                      <w:pStyle w:val="16"/>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98</w:t>
                    </w:r>
                    <w:r>
                      <w:rPr>
                        <w:rFonts w:ascii="宋体" w:hAnsi="宋体"/>
                        <w:sz w:val="28"/>
                      </w:rPr>
                      <w:fldChar w:fldCharType="end"/>
                    </w:r>
                  </w:p>
                </w:txbxContent>
              </v:textbox>
            </v:shape>
          </w:pict>
        </mc:Fallback>
      </mc:AlternateContent>
    </w:r>
    <w:r>
      <w:rPr>
        <w:rFonts w:ascii="新宋体" w:hAnsi="新宋体" w:eastAsia="新宋体" w:cs="新宋体"/>
        <w:spacing w:val="-5"/>
        <w:sz w:val="18"/>
        <w:szCs w:val="18"/>
      </w:rPr>
      <w:t>19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046F0">
    <w:pPr>
      <w:spacing w:line="229" w:lineRule="auto"/>
      <w:ind w:left="4112"/>
      <w:rPr>
        <w:rFonts w:hint="eastAsia" w:ascii="新宋体" w:hAnsi="新宋体" w:eastAsia="新宋体" w:cs="新宋体"/>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A4971C">
                          <w:pPr>
                            <w:pStyle w:val="16"/>
                            <w:rPr>
                              <w:rFonts w:ascii="宋体" w:hAnsi="宋体" w:eastAsia="宋体"/>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101</w:t>
                          </w:r>
                          <w:r>
                            <w:rPr>
                              <w:rFonts w:ascii="宋体" w:hAnsi="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9A4971C">
                    <w:pPr>
                      <w:pStyle w:val="16"/>
                      <w:rPr>
                        <w:rFonts w:ascii="宋体" w:hAnsi="宋体" w:eastAsia="宋体"/>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101</w:t>
                    </w:r>
                    <w:r>
                      <w:rPr>
                        <w:rFonts w:ascii="宋体" w:hAnsi="宋体"/>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A67B3">
    <w:pPr>
      <w:pStyle w:val="17"/>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34C99">
    <w:pPr>
      <w:pStyle w:val="17"/>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1A08B">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2593A">
    <w:pPr>
      <w:pStyle w:val="1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81A1F">
    <w:pPr>
      <w:pStyle w:val="17"/>
    </w:pPr>
  </w:p>
  <w:p w14:paraId="344EF3F3"/>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3ED4F">
    <w:pPr>
      <w:pStyle w:val="1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736BD">
    <w:pPr>
      <w:pStyle w:val="1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2925CF"/>
    <w:multiLevelType w:val="singleLevel"/>
    <w:tmpl w:val="9E2925CF"/>
    <w:lvl w:ilvl="0" w:tentative="0">
      <w:start w:val="1"/>
      <w:numFmt w:val="decimal"/>
      <w:suff w:val="nothing"/>
      <w:lvlText w:val="（%1）"/>
      <w:lvlJc w:val="left"/>
      <w:rPr>
        <w:rFonts w:hint="default"/>
        <w:sz w:val="24"/>
        <w:szCs w:val="24"/>
      </w:rPr>
    </w:lvl>
  </w:abstractNum>
  <w:abstractNum w:abstractNumId="1">
    <w:nsid w:val="A1F62CD2"/>
    <w:multiLevelType w:val="singleLevel"/>
    <w:tmpl w:val="A1F62CD2"/>
    <w:lvl w:ilvl="0" w:tentative="0">
      <w:start w:val="1"/>
      <w:numFmt w:val="decimal"/>
      <w:suff w:val="space"/>
      <w:lvlText w:val="%1."/>
      <w:lvlJc w:val="left"/>
      <w:pPr>
        <w:ind w:left="0" w:firstLine="0"/>
      </w:pPr>
      <w:rPr>
        <w:rFonts w:hint="eastAsia"/>
      </w:rPr>
    </w:lvl>
  </w:abstractNum>
  <w:abstractNum w:abstractNumId="2">
    <w:nsid w:val="B196EA70"/>
    <w:multiLevelType w:val="multilevel"/>
    <w:tmpl w:val="B196EA70"/>
    <w:lvl w:ilvl="0" w:tentative="0">
      <w:start w:val="1"/>
      <w:numFmt w:val="bullet"/>
      <w:lvlText w:val=""/>
      <w:lvlJc w:val="left"/>
      <w:pPr>
        <w:ind w:left="440" w:hanging="440"/>
      </w:pPr>
      <w:rPr>
        <w:rFonts w:hint="default" w:ascii="Wingdings" w:hAnsi="Wingdings" w:cs="Wingdings"/>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bullet"/>
      <w:lvlText w:val=""/>
      <w:lvlJc w:val="left"/>
      <w:pPr>
        <w:ind w:left="1760" w:hanging="440"/>
      </w:pPr>
      <w:rPr>
        <w:rFonts w:hint="default" w:ascii="Wingdings" w:hAnsi="Wingdings" w:cs="Wingdings"/>
      </w:rPr>
    </w:lvl>
    <w:lvl w:ilvl="4" w:tentative="0">
      <w:start w:val="1"/>
      <w:numFmt w:val="bullet"/>
      <w:lvlText w:val=""/>
      <w:lvlJc w:val="left"/>
      <w:pPr>
        <w:ind w:left="2200" w:hanging="440"/>
      </w:pPr>
      <w:rPr>
        <w:rFonts w:hint="default" w:ascii="Wingdings" w:hAnsi="Wingdings" w:cs="Wingdings"/>
      </w:rPr>
    </w:lvl>
    <w:lvl w:ilvl="5" w:tentative="0">
      <w:start w:val="1"/>
      <w:numFmt w:val="bullet"/>
      <w:lvlText w:val=""/>
      <w:lvlJc w:val="left"/>
      <w:pPr>
        <w:ind w:left="2640" w:hanging="440"/>
      </w:pPr>
      <w:rPr>
        <w:rFonts w:hint="default" w:ascii="Wingdings" w:hAnsi="Wingdings" w:cs="Wingdings"/>
      </w:rPr>
    </w:lvl>
    <w:lvl w:ilvl="6" w:tentative="0">
      <w:start w:val="1"/>
      <w:numFmt w:val="bullet"/>
      <w:lvlText w:val=""/>
      <w:lvlJc w:val="left"/>
      <w:pPr>
        <w:ind w:left="3080" w:hanging="440"/>
      </w:pPr>
      <w:rPr>
        <w:rFonts w:hint="default" w:ascii="Wingdings" w:hAnsi="Wingdings" w:cs="Wingdings"/>
      </w:rPr>
    </w:lvl>
    <w:lvl w:ilvl="7" w:tentative="0">
      <w:start w:val="1"/>
      <w:numFmt w:val="bullet"/>
      <w:lvlText w:val=""/>
      <w:lvlJc w:val="left"/>
      <w:pPr>
        <w:ind w:left="3520" w:hanging="440"/>
      </w:pPr>
      <w:rPr>
        <w:rFonts w:hint="default" w:ascii="Wingdings" w:hAnsi="Wingdings" w:cs="Wingdings"/>
      </w:rPr>
    </w:lvl>
    <w:lvl w:ilvl="8" w:tentative="0">
      <w:start w:val="1"/>
      <w:numFmt w:val="bullet"/>
      <w:lvlText w:val=""/>
      <w:lvlJc w:val="left"/>
      <w:pPr>
        <w:ind w:left="3960" w:hanging="440"/>
      </w:pPr>
      <w:rPr>
        <w:rFonts w:hint="default" w:ascii="Wingdings" w:hAnsi="Wingdings" w:cs="Wingdings"/>
      </w:rPr>
    </w:lvl>
  </w:abstractNum>
  <w:abstractNum w:abstractNumId="3">
    <w:nsid w:val="BFF295DE"/>
    <w:multiLevelType w:val="multilevel"/>
    <w:tmpl w:val="BFF295DE"/>
    <w:lvl w:ilvl="0" w:tentative="0">
      <w:start w:val="1"/>
      <w:numFmt w:val="decimal"/>
      <w:suff w:val="nothing"/>
      <w:lvlText w:val="%1"/>
      <w:lvlJc w:val="left"/>
      <w:pPr>
        <w:ind w:left="900" w:hanging="900"/>
      </w:pPr>
      <w:rPr>
        <w:rFonts w:hint="eastAsia"/>
      </w:rPr>
    </w:lvl>
    <w:lvl w:ilvl="1" w:tentative="0">
      <w:start w:val="1"/>
      <w:numFmt w:val="decimal"/>
      <w:lvlText w:val="%1.%2"/>
      <w:lvlJc w:val="left"/>
      <w:pPr>
        <w:tabs>
          <w:tab w:val="left" w:pos="1589"/>
        </w:tabs>
        <w:ind w:left="1468" w:hanging="900"/>
      </w:pPr>
      <w:rPr>
        <w:rFonts w:hint="default" w:ascii="Times New Roman" w:hAnsi="Times New Roman" w:cs="Times New Roman"/>
        <w:sz w:val="24"/>
        <w:szCs w:val="24"/>
      </w:rPr>
    </w:lvl>
    <w:lvl w:ilvl="2" w:tentative="0">
      <w:start w:val="1"/>
      <w:numFmt w:val="decimal"/>
      <w:lvlText w:val="%1.%2.%3"/>
      <w:lvlJc w:val="left"/>
      <w:pPr>
        <w:tabs>
          <w:tab w:val="left" w:pos="1980"/>
        </w:tabs>
        <w:ind w:left="1980" w:hanging="900"/>
      </w:pPr>
      <w:rPr>
        <w:rFonts w:hint="eastAsia"/>
      </w:rPr>
    </w:lvl>
    <w:lvl w:ilvl="3" w:tentative="0">
      <w:start w:val="1"/>
      <w:numFmt w:val="decimal"/>
      <w:lvlText w:val="%1.%2.%3.%4"/>
      <w:lvlJc w:val="left"/>
      <w:pPr>
        <w:tabs>
          <w:tab w:val="left" w:pos="900"/>
        </w:tabs>
        <w:ind w:left="900" w:hanging="900"/>
      </w:pPr>
      <w:rPr>
        <w:rFonts w:hint="eastAsia"/>
      </w:rPr>
    </w:lvl>
    <w:lvl w:ilvl="4" w:tentative="0">
      <w:start w:val="1"/>
      <w:numFmt w:val="decimal"/>
      <w:lvlText w:val="%1.%2.%3.%4.%5"/>
      <w:lvlJc w:val="left"/>
      <w:pPr>
        <w:tabs>
          <w:tab w:val="left" w:pos="900"/>
        </w:tabs>
        <w:ind w:left="900" w:hanging="900"/>
      </w:pPr>
      <w:rPr>
        <w:rFonts w:hint="eastAsia"/>
      </w:rPr>
    </w:lvl>
    <w:lvl w:ilvl="5" w:tentative="0">
      <w:start w:val="1"/>
      <w:numFmt w:val="decimal"/>
      <w:lvlText w:val="%1.%2.%3.%4.%5.%6"/>
      <w:lvlJc w:val="left"/>
      <w:pPr>
        <w:tabs>
          <w:tab w:val="left" w:pos="900"/>
        </w:tabs>
        <w:ind w:left="900" w:hanging="900"/>
      </w:pPr>
      <w:rPr>
        <w:rFonts w:hint="eastAsia"/>
      </w:rPr>
    </w:lvl>
    <w:lvl w:ilvl="6" w:tentative="0">
      <w:start w:val="1"/>
      <w:numFmt w:val="decimal"/>
      <w:lvlText w:val="%1.%2.%3.%4.%5.%6.%7"/>
      <w:lvlJc w:val="left"/>
      <w:pPr>
        <w:tabs>
          <w:tab w:val="left" w:pos="900"/>
        </w:tabs>
        <w:ind w:left="900" w:hanging="900"/>
      </w:pPr>
      <w:rPr>
        <w:rFonts w:hint="eastAsia"/>
      </w:rPr>
    </w:lvl>
    <w:lvl w:ilvl="7" w:tentative="0">
      <w:start w:val="1"/>
      <w:numFmt w:val="decimal"/>
      <w:lvlText w:val="%1.%2.%3.%4.%5.%6.%7.%8"/>
      <w:lvlJc w:val="left"/>
      <w:pPr>
        <w:tabs>
          <w:tab w:val="left" w:pos="900"/>
        </w:tabs>
        <w:ind w:left="900" w:hanging="900"/>
      </w:pPr>
      <w:rPr>
        <w:rFonts w:hint="eastAsia"/>
      </w:rPr>
    </w:lvl>
    <w:lvl w:ilvl="8" w:tentative="0">
      <w:start w:val="1"/>
      <w:numFmt w:val="decimal"/>
      <w:lvlText w:val="%1.%2.%3.%4.%5.%6.%7.%8.%9"/>
      <w:lvlJc w:val="left"/>
      <w:pPr>
        <w:tabs>
          <w:tab w:val="left" w:pos="900"/>
        </w:tabs>
        <w:ind w:left="900" w:hanging="900"/>
      </w:pPr>
      <w:rPr>
        <w:rFonts w:hint="eastAsia"/>
      </w:rPr>
    </w:lvl>
  </w:abstractNum>
  <w:abstractNum w:abstractNumId="4">
    <w:nsid w:val="E5A86537"/>
    <w:multiLevelType w:val="singleLevel"/>
    <w:tmpl w:val="E5A86537"/>
    <w:lvl w:ilvl="0" w:tentative="0">
      <w:start w:val="1"/>
      <w:numFmt w:val="decimal"/>
      <w:suff w:val="nothing"/>
      <w:lvlText w:val="（%1）"/>
      <w:lvlJc w:val="left"/>
      <w:pPr>
        <w:ind w:left="0" w:firstLine="12"/>
      </w:pPr>
    </w:lvl>
  </w:abstractNum>
  <w:abstractNum w:abstractNumId="5">
    <w:nsid w:val="ED7A558F"/>
    <w:multiLevelType w:val="multilevel"/>
    <w:tmpl w:val="ED7A558F"/>
    <w:lvl w:ilvl="0" w:tentative="0">
      <w:start w:val="1"/>
      <w:numFmt w:val="decimal"/>
      <w:lvlText w:val="%1."/>
      <w:lvlJc w:val="left"/>
      <w:pPr>
        <w:tabs>
          <w:tab w:val="left" w:pos="284"/>
        </w:tabs>
        <w:ind w:left="0" w:firstLine="0"/>
      </w:pPr>
      <w:rPr>
        <w:rFonts w:ascii="Times New Roman" w:hAnsi="宋体" w:eastAsia="宋体" w:cs="宋体"/>
      </w:rPr>
    </w:lvl>
    <w:lvl w:ilvl="1" w:tentative="0">
      <w:start w:val="1"/>
      <w:numFmt w:val="decimal"/>
      <w:suff w:val="nothing"/>
      <w:lvlText w:val="%1.%2"/>
      <w:lvlJc w:val="left"/>
      <w:pPr>
        <w:ind w:left="0" w:firstLine="0"/>
      </w:pPr>
      <w:rPr>
        <w:rFonts w:hint="default" w:ascii="Times New Roman" w:hAnsi="Times New Roman" w:cs="Times New Roman"/>
        <w:sz w:val="24"/>
        <w:szCs w:val="24"/>
      </w:rPr>
    </w:lvl>
    <w:lvl w:ilvl="2" w:tentative="0">
      <w:start w:val="1"/>
      <w:numFmt w:val="decimal"/>
      <w:suff w:val="nothing"/>
      <w:lvlText w:val="%1.%2.%3"/>
      <w:lvlJc w:val="left"/>
      <w:pPr>
        <w:ind w:left="420" w:firstLine="0"/>
      </w:pPr>
      <w:rPr>
        <w:rFonts w:hint="eastAsia"/>
      </w:rPr>
    </w:lvl>
    <w:lvl w:ilvl="3" w:tentative="0">
      <w:start w:val="1"/>
      <w:numFmt w:val="decimal"/>
      <w:lvlText w:val="%1.%2.%3.%4"/>
      <w:lvlJc w:val="left"/>
      <w:pPr>
        <w:tabs>
          <w:tab w:val="left" w:pos="900"/>
        </w:tabs>
        <w:ind w:left="0" w:firstLine="0"/>
      </w:pPr>
      <w:rPr>
        <w:rFonts w:hint="eastAsia"/>
      </w:rPr>
    </w:lvl>
    <w:lvl w:ilvl="4" w:tentative="0">
      <w:start w:val="1"/>
      <w:numFmt w:val="decimal"/>
      <w:lvlText w:val="%1.%2.%3.%4.%5"/>
      <w:lvlJc w:val="left"/>
      <w:pPr>
        <w:tabs>
          <w:tab w:val="left" w:pos="900"/>
        </w:tabs>
        <w:ind w:left="0" w:firstLine="0"/>
      </w:pPr>
      <w:rPr>
        <w:rFonts w:hint="eastAsia"/>
      </w:rPr>
    </w:lvl>
    <w:lvl w:ilvl="5" w:tentative="0">
      <w:start w:val="1"/>
      <w:numFmt w:val="decimal"/>
      <w:lvlText w:val="%1.%2.%3.%4.%5.%6"/>
      <w:lvlJc w:val="left"/>
      <w:pPr>
        <w:tabs>
          <w:tab w:val="left" w:pos="900"/>
        </w:tabs>
        <w:ind w:left="0" w:firstLine="0"/>
      </w:pPr>
      <w:rPr>
        <w:rFonts w:hint="eastAsia"/>
      </w:rPr>
    </w:lvl>
    <w:lvl w:ilvl="6" w:tentative="0">
      <w:start w:val="1"/>
      <w:numFmt w:val="decimal"/>
      <w:lvlText w:val="%1.%2.%3.%4.%5.%6.%7"/>
      <w:lvlJc w:val="left"/>
      <w:pPr>
        <w:tabs>
          <w:tab w:val="left" w:pos="900"/>
        </w:tabs>
        <w:ind w:left="0" w:firstLine="0"/>
      </w:pPr>
      <w:rPr>
        <w:rFonts w:hint="eastAsia"/>
      </w:rPr>
    </w:lvl>
    <w:lvl w:ilvl="7" w:tentative="0">
      <w:start w:val="1"/>
      <w:numFmt w:val="decimal"/>
      <w:lvlText w:val="%1.%2.%3.%4.%5.%6.%7.%8"/>
      <w:lvlJc w:val="left"/>
      <w:pPr>
        <w:tabs>
          <w:tab w:val="left" w:pos="900"/>
        </w:tabs>
        <w:ind w:left="0" w:firstLine="0"/>
      </w:pPr>
      <w:rPr>
        <w:rFonts w:hint="eastAsia"/>
      </w:rPr>
    </w:lvl>
    <w:lvl w:ilvl="8" w:tentative="0">
      <w:start w:val="1"/>
      <w:numFmt w:val="decimal"/>
      <w:lvlText w:val="%1.%2.%3.%4.%5.%6.%7.%8.%9"/>
      <w:lvlJc w:val="left"/>
      <w:pPr>
        <w:tabs>
          <w:tab w:val="left" w:pos="900"/>
        </w:tabs>
        <w:ind w:left="0" w:firstLine="0"/>
      </w:pPr>
      <w:rPr>
        <w:rFonts w:hint="eastAsia"/>
      </w:rPr>
    </w:lvl>
  </w:abstractNum>
  <w:abstractNum w:abstractNumId="6">
    <w:nsid w:val="06D66DD3"/>
    <w:multiLevelType w:val="multilevel"/>
    <w:tmpl w:val="06D66DD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9A540E1"/>
    <w:multiLevelType w:val="multilevel"/>
    <w:tmpl w:val="09A540E1"/>
    <w:lvl w:ilvl="0" w:tentative="0">
      <w:start w:val="1"/>
      <w:numFmt w:val="none"/>
      <w:lvlText w:val="一、"/>
      <w:lvlJc w:val="left"/>
      <w:pPr>
        <w:ind w:left="720" w:hanging="720"/>
      </w:pPr>
      <w:rPr>
        <w:rFonts w:hint="default"/>
      </w:rPr>
    </w:lvl>
    <w:lvl w:ilvl="1" w:tentative="0">
      <w:start w:val="2"/>
      <w:numFmt w:val="japaneseCounting"/>
      <w:lvlText w:val="%2、"/>
      <w:lvlJc w:val="left"/>
      <w:pPr>
        <w:ind w:left="810" w:hanging="39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EF4440D"/>
    <w:multiLevelType w:val="multilevel"/>
    <w:tmpl w:val="0EF4440D"/>
    <w:lvl w:ilvl="0" w:tentative="0">
      <w:start w:val="1"/>
      <w:numFmt w:val="decimal"/>
      <w:suff w:val="nothing"/>
      <w:lvlText w:val="%1"/>
      <w:lvlJc w:val="left"/>
      <w:pPr>
        <w:ind w:left="900" w:hanging="900"/>
      </w:pPr>
      <w:rPr>
        <w:rFonts w:hint="eastAsia"/>
      </w:rPr>
    </w:lvl>
    <w:lvl w:ilvl="1" w:tentative="0">
      <w:start w:val="1"/>
      <w:numFmt w:val="decimal"/>
      <w:lvlText w:val="%1.%2"/>
      <w:lvlJc w:val="left"/>
      <w:pPr>
        <w:tabs>
          <w:tab w:val="left" w:pos="1589"/>
        </w:tabs>
        <w:ind w:left="1468" w:hanging="900"/>
      </w:pPr>
      <w:rPr>
        <w:rFonts w:hint="default" w:ascii="Times New Roman" w:hAnsi="Times New Roman" w:cs="Times New Roman"/>
        <w:sz w:val="24"/>
        <w:szCs w:val="24"/>
      </w:rPr>
    </w:lvl>
    <w:lvl w:ilvl="2" w:tentative="0">
      <w:start w:val="1"/>
      <w:numFmt w:val="decimal"/>
      <w:lvlText w:val="%1.%2.%3"/>
      <w:lvlJc w:val="left"/>
      <w:pPr>
        <w:tabs>
          <w:tab w:val="left" w:pos="1980"/>
        </w:tabs>
        <w:ind w:left="1980" w:hanging="900"/>
      </w:pPr>
      <w:rPr>
        <w:rFonts w:hint="eastAsia"/>
      </w:rPr>
    </w:lvl>
    <w:lvl w:ilvl="3" w:tentative="0">
      <w:start w:val="1"/>
      <w:numFmt w:val="decimal"/>
      <w:lvlText w:val="%1.%2.%3.%4"/>
      <w:lvlJc w:val="left"/>
      <w:pPr>
        <w:tabs>
          <w:tab w:val="left" w:pos="900"/>
        </w:tabs>
        <w:ind w:left="900" w:hanging="900"/>
      </w:pPr>
      <w:rPr>
        <w:rFonts w:hint="eastAsia"/>
      </w:rPr>
    </w:lvl>
    <w:lvl w:ilvl="4" w:tentative="0">
      <w:start w:val="1"/>
      <w:numFmt w:val="decimal"/>
      <w:lvlText w:val="%1.%2.%3.%4.%5"/>
      <w:lvlJc w:val="left"/>
      <w:pPr>
        <w:tabs>
          <w:tab w:val="left" w:pos="900"/>
        </w:tabs>
        <w:ind w:left="900" w:hanging="900"/>
      </w:pPr>
      <w:rPr>
        <w:rFonts w:hint="eastAsia"/>
      </w:rPr>
    </w:lvl>
    <w:lvl w:ilvl="5" w:tentative="0">
      <w:start w:val="1"/>
      <w:numFmt w:val="decimal"/>
      <w:lvlText w:val="%1.%2.%3.%4.%5.%6"/>
      <w:lvlJc w:val="left"/>
      <w:pPr>
        <w:tabs>
          <w:tab w:val="left" w:pos="900"/>
        </w:tabs>
        <w:ind w:left="900" w:hanging="900"/>
      </w:pPr>
      <w:rPr>
        <w:rFonts w:hint="eastAsia"/>
      </w:rPr>
    </w:lvl>
    <w:lvl w:ilvl="6" w:tentative="0">
      <w:start w:val="1"/>
      <w:numFmt w:val="decimal"/>
      <w:lvlText w:val="%1.%2.%3.%4.%5.%6.%7"/>
      <w:lvlJc w:val="left"/>
      <w:pPr>
        <w:tabs>
          <w:tab w:val="left" w:pos="900"/>
        </w:tabs>
        <w:ind w:left="900" w:hanging="900"/>
      </w:pPr>
      <w:rPr>
        <w:rFonts w:hint="eastAsia"/>
      </w:rPr>
    </w:lvl>
    <w:lvl w:ilvl="7" w:tentative="0">
      <w:start w:val="1"/>
      <w:numFmt w:val="decimal"/>
      <w:lvlText w:val="%1.%2.%3.%4.%5.%6.%7.%8"/>
      <w:lvlJc w:val="left"/>
      <w:pPr>
        <w:tabs>
          <w:tab w:val="left" w:pos="900"/>
        </w:tabs>
        <w:ind w:left="900" w:hanging="900"/>
      </w:pPr>
      <w:rPr>
        <w:rFonts w:hint="eastAsia"/>
      </w:rPr>
    </w:lvl>
    <w:lvl w:ilvl="8" w:tentative="0">
      <w:start w:val="1"/>
      <w:numFmt w:val="decimal"/>
      <w:lvlText w:val="%1.%2.%3.%4.%5.%6.%7.%8.%9"/>
      <w:lvlJc w:val="left"/>
      <w:pPr>
        <w:tabs>
          <w:tab w:val="left" w:pos="900"/>
        </w:tabs>
        <w:ind w:left="900" w:hanging="900"/>
      </w:pPr>
      <w:rPr>
        <w:rFonts w:hint="eastAsia"/>
      </w:rPr>
    </w:lvl>
  </w:abstractNum>
  <w:abstractNum w:abstractNumId="9">
    <w:nsid w:val="10BD4508"/>
    <w:multiLevelType w:val="multilevel"/>
    <w:tmpl w:val="10BD450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114E4CAF"/>
    <w:multiLevelType w:val="multilevel"/>
    <w:tmpl w:val="114E4CAF"/>
    <w:lvl w:ilvl="0" w:tentative="0">
      <w:start w:val="1"/>
      <w:numFmt w:val="japaneseCounting"/>
      <w:suff w:val="space"/>
      <w:lvlText w:val="第%1章"/>
      <w:lvlJc w:val="left"/>
      <w:pPr>
        <w:ind w:left="4941" w:hanging="1140"/>
      </w:pPr>
      <w:rPr>
        <w:rFonts w:hint="eastAsia"/>
      </w:rPr>
    </w:lvl>
    <w:lvl w:ilvl="1" w:tentative="0">
      <w:start w:val="1"/>
      <w:numFmt w:val="lowerLetter"/>
      <w:lvlText w:val="%2)"/>
      <w:lvlJc w:val="left"/>
      <w:pPr>
        <w:tabs>
          <w:tab w:val="left" w:pos="4641"/>
        </w:tabs>
        <w:ind w:left="4641" w:hanging="420"/>
      </w:pPr>
      <w:rPr>
        <w:rFonts w:hint="eastAsia"/>
      </w:rPr>
    </w:lvl>
    <w:lvl w:ilvl="2" w:tentative="0">
      <w:start w:val="1"/>
      <w:numFmt w:val="lowerRoman"/>
      <w:lvlText w:val="%3."/>
      <w:lvlJc w:val="right"/>
      <w:pPr>
        <w:tabs>
          <w:tab w:val="left" w:pos="5061"/>
        </w:tabs>
        <w:ind w:left="5061" w:hanging="420"/>
      </w:pPr>
      <w:rPr>
        <w:rFonts w:hint="eastAsia"/>
      </w:rPr>
    </w:lvl>
    <w:lvl w:ilvl="3" w:tentative="0">
      <w:start w:val="1"/>
      <w:numFmt w:val="decimal"/>
      <w:lvlText w:val="%4."/>
      <w:lvlJc w:val="left"/>
      <w:pPr>
        <w:tabs>
          <w:tab w:val="left" w:pos="5481"/>
        </w:tabs>
        <w:ind w:left="5481" w:hanging="420"/>
      </w:pPr>
      <w:rPr>
        <w:rFonts w:hint="eastAsia"/>
      </w:rPr>
    </w:lvl>
    <w:lvl w:ilvl="4" w:tentative="0">
      <w:start w:val="1"/>
      <w:numFmt w:val="lowerLetter"/>
      <w:lvlText w:val="%5)"/>
      <w:lvlJc w:val="left"/>
      <w:pPr>
        <w:tabs>
          <w:tab w:val="left" w:pos="5901"/>
        </w:tabs>
        <w:ind w:left="5901" w:hanging="420"/>
      </w:pPr>
      <w:rPr>
        <w:rFonts w:hint="eastAsia"/>
      </w:rPr>
    </w:lvl>
    <w:lvl w:ilvl="5" w:tentative="0">
      <w:start w:val="1"/>
      <w:numFmt w:val="lowerRoman"/>
      <w:lvlText w:val="%6."/>
      <w:lvlJc w:val="right"/>
      <w:pPr>
        <w:tabs>
          <w:tab w:val="left" w:pos="6321"/>
        </w:tabs>
        <w:ind w:left="6321" w:hanging="420"/>
      </w:pPr>
      <w:rPr>
        <w:rFonts w:hint="eastAsia"/>
      </w:rPr>
    </w:lvl>
    <w:lvl w:ilvl="6" w:tentative="0">
      <w:start w:val="1"/>
      <w:numFmt w:val="decimal"/>
      <w:lvlText w:val="%7."/>
      <w:lvlJc w:val="left"/>
      <w:pPr>
        <w:tabs>
          <w:tab w:val="left" w:pos="6741"/>
        </w:tabs>
        <w:ind w:left="6741" w:hanging="420"/>
      </w:pPr>
      <w:rPr>
        <w:rFonts w:hint="eastAsia"/>
      </w:rPr>
    </w:lvl>
    <w:lvl w:ilvl="7" w:tentative="0">
      <w:start w:val="1"/>
      <w:numFmt w:val="lowerLetter"/>
      <w:lvlText w:val="%8)"/>
      <w:lvlJc w:val="left"/>
      <w:pPr>
        <w:tabs>
          <w:tab w:val="left" w:pos="7161"/>
        </w:tabs>
        <w:ind w:left="7161" w:hanging="420"/>
      </w:pPr>
      <w:rPr>
        <w:rFonts w:hint="eastAsia"/>
      </w:rPr>
    </w:lvl>
    <w:lvl w:ilvl="8" w:tentative="0">
      <w:start w:val="1"/>
      <w:numFmt w:val="lowerRoman"/>
      <w:lvlText w:val="%9."/>
      <w:lvlJc w:val="right"/>
      <w:pPr>
        <w:tabs>
          <w:tab w:val="left" w:pos="7581"/>
        </w:tabs>
        <w:ind w:left="7581" w:hanging="420"/>
      </w:pPr>
      <w:rPr>
        <w:rFonts w:hint="eastAsia"/>
      </w:rPr>
    </w:lvl>
  </w:abstractNum>
  <w:abstractNum w:abstractNumId="11">
    <w:nsid w:val="19CA170A"/>
    <w:multiLevelType w:val="multilevel"/>
    <w:tmpl w:val="19CA170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rPr>
        <w:rFonts w:hint="default"/>
        <w:b/>
        <w:bCs/>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0FB07B3"/>
    <w:multiLevelType w:val="multilevel"/>
    <w:tmpl w:val="20FB07B3"/>
    <w:lvl w:ilvl="0" w:tentative="0">
      <w:start w:val="1"/>
      <w:numFmt w:val="decimal"/>
      <w:lvlText w:val="%1."/>
      <w:lvlJc w:val="left"/>
      <w:pPr>
        <w:tabs>
          <w:tab w:val="left" w:pos="284"/>
        </w:tabs>
        <w:ind w:left="0" w:firstLine="0"/>
      </w:pPr>
      <w:rPr>
        <w:rFonts w:ascii="Times New Roman" w:hAnsi="宋体" w:eastAsia="宋体" w:cs="宋体"/>
      </w:rPr>
    </w:lvl>
    <w:lvl w:ilvl="1" w:tentative="0">
      <w:start w:val="1"/>
      <w:numFmt w:val="decimal"/>
      <w:lvlText w:val="%1.%2"/>
      <w:lvlJc w:val="left"/>
      <w:pPr>
        <w:tabs>
          <w:tab w:val="left" w:pos="900"/>
        </w:tabs>
        <w:ind w:left="0" w:firstLine="0"/>
      </w:pPr>
      <w:rPr>
        <w:rFonts w:hint="default" w:ascii="Times New Roman" w:hAnsi="Times New Roman" w:cs="Times New Roman"/>
        <w:sz w:val="24"/>
        <w:szCs w:val="24"/>
      </w:rPr>
    </w:lvl>
    <w:lvl w:ilvl="2" w:tentative="0">
      <w:start w:val="1"/>
      <w:numFmt w:val="decimal"/>
      <w:lvlText w:val="%1.%2.%3"/>
      <w:lvlJc w:val="left"/>
      <w:pPr>
        <w:tabs>
          <w:tab w:val="left" w:pos="900"/>
        </w:tabs>
        <w:ind w:left="0" w:firstLine="0"/>
      </w:pPr>
      <w:rPr>
        <w:rFonts w:hint="eastAsia"/>
      </w:rPr>
    </w:lvl>
    <w:lvl w:ilvl="3" w:tentative="0">
      <w:start w:val="1"/>
      <w:numFmt w:val="decimal"/>
      <w:lvlText w:val="%1.%2.%3.%4"/>
      <w:lvlJc w:val="left"/>
      <w:pPr>
        <w:tabs>
          <w:tab w:val="left" w:pos="900"/>
        </w:tabs>
        <w:ind w:left="0" w:firstLine="0"/>
      </w:pPr>
      <w:rPr>
        <w:rFonts w:hint="eastAsia"/>
      </w:rPr>
    </w:lvl>
    <w:lvl w:ilvl="4" w:tentative="0">
      <w:start w:val="1"/>
      <w:numFmt w:val="decimal"/>
      <w:lvlText w:val="%1.%2.%3.%4.%5"/>
      <w:lvlJc w:val="left"/>
      <w:pPr>
        <w:tabs>
          <w:tab w:val="left" w:pos="900"/>
        </w:tabs>
        <w:ind w:left="0" w:firstLine="0"/>
      </w:pPr>
      <w:rPr>
        <w:rFonts w:hint="eastAsia"/>
      </w:rPr>
    </w:lvl>
    <w:lvl w:ilvl="5" w:tentative="0">
      <w:start w:val="1"/>
      <w:numFmt w:val="decimal"/>
      <w:lvlText w:val="%1.%2.%3.%4.%5.%6"/>
      <w:lvlJc w:val="left"/>
      <w:pPr>
        <w:tabs>
          <w:tab w:val="left" w:pos="900"/>
        </w:tabs>
        <w:ind w:left="0" w:firstLine="0"/>
      </w:pPr>
      <w:rPr>
        <w:rFonts w:hint="eastAsia"/>
      </w:rPr>
    </w:lvl>
    <w:lvl w:ilvl="6" w:tentative="0">
      <w:start w:val="1"/>
      <w:numFmt w:val="decimal"/>
      <w:lvlText w:val="%1.%2.%3.%4.%5.%6.%7"/>
      <w:lvlJc w:val="left"/>
      <w:pPr>
        <w:tabs>
          <w:tab w:val="left" w:pos="900"/>
        </w:tabs>
        <w:ind w:left="0" w:firstLine="0"/>
      </w:pPr>
      <w:rPr>
        <w:rFonts w:hint="eastAsia"/>
      </w:rPr>
    </w:lvl>
    <w:lvl w:ilvl="7" w:tentative="0">
      <w:start w:val="1"/>
      <w:numFmt w:val="decimal"/>
      <w:lvlText w:val="%1.%2.%3.%4.%5.%6.%7.%8"/>
      <w:lvlJc w:val="left"/>
      <w:pPr>
        <w:tabs>
          <w:tab w:val="left" w:pos="900"/>
        </w:tabs>
        <w:ind w:left="0" w:firstLine="0"/>
      </w:pPr>
      <w:rPr>
        <w:rFonts w:hint="eastAsia"/>
      </w:rPr>
    </w:lvl>
    <w:lvl w:ilvl="8" w:tentative="0">
      <w:start w:val="1"/>
      <w:numFmt w:val="decimal"/>
      <w:lvlText w:val="%1.%2.%3.%4.%5.%6.%7.%8.%9"/>
      <w:lvlJc w:val="left"/>
      <w:pPr>
        <w:tabs>
          <w:tab w:val="left" w:pos="900"/>
        </w:tabs>
        <w:ind w:left="0" w:firstLine="0"/>
      </w:pPr>
      <w:rPr>
        <w:rFonts w:hint="eastAsia"/>
      </w:rPr>
    </w:lvl>
  </w:abstractNum>
  <w:abstractNum w:abstractNumId="13">
    <w:nsid w:val="302065E1"/>
    <w:multiLevelType w:val="multilevel"/>
    <w:tmpl w:val="302065E1"/>
    <w:lvl w:ilvl="0" w:tentative="0">
      <w:start w:val="1"/>
      <w:numFmt w:val="japaneseCounting"/>
      <w:lvlText w:val="（%1）"/>
      <w:lvlJc w:val="left"/>
      <w:pPr>
        <w:ind w:left="1146" w:hanging="72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4">
    <w:nsid w:val="4972674D"/>
    <w:multiLevelType w:val="singleLevel"/>
    <w:tmpl w:val="4972674D"/>
    <w:lvl w:ilvl="0" w:tentative="0">
      <w:start w:val="1"/>
      <w:numFmt w:val="japaneseCounting"/>
      <w:lvlText w:val="%1、"/>
      <w:lvlJc w:val="left"/>
      <w:pPr>
        <w:tabs>
          <w:tab w:val="left" w:pos="780"/>
        </w:tabs>
        <w:ind w:left="780" w:hanging="600"/>
      </w:pPr>
      <w:rPr>
        <w:rFonts w:hint="eastAsia"/>
        <w:b w:val="0"/>
      </w:rPr>
    </w:lvl>
  </w:abstractNum>
  <w:abstractNum w:abstractNumId="15">
    <w:nsid w:val="4BF36BD1"/>
    <w:multiLevelType w:val="multilevel"/>
    <w:tmpl w:val="4BF36B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B135DEE"/>
    <w:multiLevelType w:val="multilevel"/>
    <w:tmpl w:val="5B135DEE"/>
    <w:lvl w:ilvl="0" w:tentative="0">
      <w:start w:val="1"/>
      <w:numFmt w:val="bullet"/>
      <w:lvlText w:val=""/>
      <w:lvlJc w:val="left"/>
      <w:pPr>
        <w:ind w:left="860" w:hanging="440"/>
      </w:pPr>
      <w:rPr>
        <w:rFonts w:hint="default" w:ascii="Wingdings" w:hAnsi="Wingdings" w:eastAsia="宋体" w:cs="Times New Roman"/>
      </w:rPr>
    </w:lvl>
    <w:lvl w:ilvl="1" w:tentative="0">
      <w:start w:val="1"/>
      <w:numFmt w:val="bullet"/>
      <w:lvlText w:val=""/>
      <w:lvlJc w:val="left"/>
      <w:pPr>
        <w:ind w:left="1300" w:hanging="440"/>
      </w:pPr>
      <w:rPr>
        <w:rFonts w:hint="default" w:ascii="Wingdings" w:hAnsi="Wingdings" w:cs="Wingdings"/>
      </w:rPr>
    </w:lvl>
    <w:lvl w:ilvl="2" w:tentative="0">
      <w:start w:val="1"/>
      <w:numFmt w:val="bullet"/>
      <w:lvlText w:val=""/>
      <w:lvlJc w:val="left"/>
      <w:pPr>
        <w:ind w:left="1740" w:hanging="440"/>
      </w:pPr>
      <w:rPr>
        <w:rFonts w:hint="default" w:ascii="Wingdings" w:hAnsi="Wingdings" w:cs="Wingdings"/>
      </w:rPr>
    </w:lvl>
    <w:lvl w:ilvl="3" w:tentative="0">
      <w:start w:val="1"/>
      <w:numFmt w:val="bullet"/>
      <w:lvlText w:val=""/>
      <w:lvlJc w:val="left"/>
      <w:pPr>
        <w:ind w:left="2180" w:hanging="440"/>
      </w:pPr>
      <w:rPr>
        <w:rFonts w:hint="default" w:ascii="Wingdings" w:hAnsi="Wingdings" w:cs="Wingdings"/>
      </w:rPr>
    </w:lvl>
    <w:lvl w:ilvl="4" w:tentative="0">
      <w:start w:val="1"/>
      <w:numFmt w:val="bullet"/>
      <w:lvlText w:val=""/>
      <w:lvlJc w:val="left"/>
      <w:pPr>
        <w:ind w:left="2620" w:hanging="440"/>
      </w:pPr>
      <w:rPr>
        <w:rFonts w:hint="default" w:ascii="Wingdings" w:hAnsi="Wingdings" w:cs="Wingdings"/>
      </w:rPr>
    </w:lvl>
    <w:lvl w:ilvl="5" w:tentative="0">
      <w:start w:val="1"/>
      <w:numFmt w:val="bullet"/>
      <w:lvlText w:val=""/>
      <w:lvlJc w:val="left"/>
      <w:pPr>
        <w:ind w:left="3060" w:hanging="440"/>
      </w:pPr>
      <w:rPr>
        <w:rFonts w:hint="default" w:ascii="Wingdings" w:hAnsi="Wingdings" w:cs="Wingdings"/>
      </w:rPr>
    </w:lvl>
    <w:lvl w:ilvl="6" w:tentative="0">
      <w:start w:val="1"/>
      <w:numFmt w:val="bullet"/>
      <w:lvlText w:val=""/>
      <w:lvlJc w:val="left"/>
      <w:pPr>
        <w:ind w:left="3500" w:hanging="440"/>
      </w:pPr>
      <w:rPr>
        <w:rFonts w:hint="default" w:ascii="Wingdings" w:hAnsi="Wingdings" w:cs="Wingdings"/>
      </w:rPr>
    </w:lvl>
    <w:lvl w:ilvl="7" w:tentative="0">
      <w:start w:val="1"/>
      <w:numFmt w:val="bullet"/>
      <w:lvlText w:val=""/>
      <w:lvlJc w:val="left"/>
      <w:pPr>
        <w:ind w:left="3940" w:hanging="440"/>
      </w:pPr>
      <w:rPr>
        <w:rFonts w:hint="default" w:ascii="Wingdings" w:hAnsi="Wingdings" w:cs="Wingdings"/>
      </w:rPr>
    </w:lvl>
    <w:lvl w:ilvl="8" w:tentative="0">
      <w:start w:val="1"/>
      <w:numFmt w:val="bullet"/>
      <w:lvlText w:val=""/>
      <w:lvlJc w:val="left"/>
      <w:pPr>
        <w:ind w:left="4380" w:hanging="440"/>
      </w:pPr>
      <w:rPr>
        <w:rFonts w:hint="default" w:ascii="Wingdings" w:hAnsi="Wingdings" w:cs="Wingdings"/>
      </w:rPr>
    </w:lvl>
  </w:abstractNum>
  <w:abstractNum w:abstractNumId="17">
    <w:nsid w:val="65368F32"/>
    <w:multiLevelType w:val="multilevel"/>
    <w:tmpl w:val="65368F3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suff w:val="nothing"/>
      <w:lvlText w:val="%4."/>
      <w:lvlJc w:val="left"/>
      <w:pPr>
        <w:ind w:left="1680" w:hanging="1680"/>
      </w:pPr>
      <w:rPr>
        <w:rFonts w:hint="default"/>
        <w:b/>
        <w:bCs/>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671A2298"/>
    <w:multiLevelType w:val="multilevel"/>
    <w:tmpl w:val="671A2298"/>
    <w:lvl w:ilvl="0" w:tentative="0">
      <w:start w:val="1"/>
      <w:numFmt w:val="decimal"/>
      <w:lvlText w:val="（%1）"/>
      <w:lvlJc w:val="left"/>
      <w:pPr>
        <w:tabs>
          <w:tab w:val="left" w:pos="1200"/>
        </w:tabs>
        <w:ind w:left="1200" w:hanging="7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9">
    <w:nsid w:val="6E0A4AF0"/>
    <w:multiLevelType w:val="multilevel"/>
    <w:tmpl w:val="6E0A4AF0"/>
    <w:lvl w:ilvl="0" w:tentative="0">
      <w:start w:val="1"/>
      <w:numFmt w:val="decimal"/>
      <w:lvlText w:val="%1"/>
      <w:lvlJc w:val="left"/>
      <w:pPr>
        <w:tabs>
          <w:tab w:val="left" w:pos="900"/>
        </w:tabs>
        <w:ind w:left="900" w:hanging="900"/>
      </w:pPr>
      <w:rPr>
        <w:rFonts w:hint="eastAsia"/>
      </w:rPr>
    </w:lvl>
    <w:lvl w:ilvl="1" w:tentative="0">
      <w:start w:val="1"/>
      <w:numFmt w:val="decimal"/>
      <w:lvlText w:val="%1.%2"/>
      <w:lvlJc w:val="left"/>
      <w:pPr>
        <w:tabs>
          <w:tab w:val="left" w:pos="1589"/>
        </w:tabs>
        <w:ind w:left="1468" w:hanging="900"/>
      </w:pPr>
      <w:rPr>
        <w:rFonts w:hint="default" w:ascii="Times New Roman" w:hAnsi="Times New Roman" w:cs="Times New Roman"/>
        <w:sz w:val="24"/>
        <w:szCs w:val="24"/>
      </w:rPr>
    </w:lvl>
    <w:lvl w:ilvl="2" w:tentative="0">
      <w:start w:val="1"/>
      <w:numFmt w:val="decimal"/>
      <w:lvlText w:val="%1.%2.%3"/>
      <w:lvlJc w:val="left"/>
      <w:pPr>
        <w:tabs>
          <w:tab w:val="left" w:pos="1980"/>
        </w:tabs>
        <w:ind w:left="1980" w:hanging="900"/>
      </w:pPr>
      <w:rPr>
        <w:rFonts w:hint="eastAsia"/>
      </w:rPr>
    </w:lvl>
    <w:lvl w:ilvl="3" w:tentative="0">
      <w:start w:val="1"/>
      <w:numFmt w:val="decimal"/>
      <w:lvlText w:val="%1.%2.%3.%4"/>
      <w:lvlJc w:val="left"/>
      <w:pPr>
        <w:tabs>
          <w:tab w:val="left" w:pos="900"/>
        </w:tabs>
        <w:ind w:left="900" w:hanging="900"/>
      </w:pPr>
      <w:rPr>
        <w:rFonts w:hint="eastAsia"/>
      </w:rPr>
    </w:lvl>
    <w:lvl w:ilvl="4" w:tentative="0">
      <w:start w:val="1"/>
      <w:numFmt w:val="decimal"/>
      <w:lvlText w:val="%1.%2.%3.%4.%5"/>
      <w:lvlJc w:val="left"/>
      <w:pPr>
        <w:tabs>
          <w:tab w:val="left" w:pos="900"/>
        </w:tabs>
        <w:ind w:left="900" w:hanging="900"/>
      </w:pPr>
      <w:rPr>
        <w:rFonts w:hint="eastAsia"/>
      </w:rPr>
    </w:lvl>
    <w:lvl w:ilvl="5" w:tentative="0">
      <w:start w:val="1"/>
      <w:numFmt w:val="decimal"/>
      <w:lvlText w:val="%1.%2.%3.%4.%5.%6"/>
      <w:lvlJc w:val="left"/>
      <w:pPr>
        <w:tabs>
          <w:tab w:val="left" w:pos="900"/>
        </w:tabs>
        <w:ind w:left="900" w:hanging="900"/>
      </w:pPr>
      <w:rPr>
        <w:rFonts w:hint="eastAsia"/>
      </w:rPr>
    </w:lvl>
    <w:lvl w:ilvl="6" w:tentative="0">
      <w:start w:val="1"/>
      <w:numFmt w:val="decimal"/>
      <w:lvlText w:val="%1.%2.%3.%4.%5.%6.%7"/>
      <w:lvlJc w:val="left"/>
      <w:pPr>
        <w:tabs>
          <w:tab w:val="left" w:pos="900"/>
        </w:tabs>
        <w:ind w:left="900" w:hanging="900"/>
      </w:pPr>
      <w:rPr>
        <w:rFonts w:hint="eastAsia"/>
      </w:rPr>
    </w:lvl>
    <w:lvl w:ilvl="7" w:tentative="0">
      <w:start w:val="1"/>
      <w:numFmt w:val="decimal"/>
      <w:lvlText w:val="%1.%2.%3.%4.%5.%6.%7.%8"/>
      <w:lvlJc w:val="left"/>
      <w:pPr>
        <w:tabs>
          <w:tab w:val="left" w:pos="900"/>
        </w:tabs>
        <w:ind w:left="900" w:hanging="900"/>
      </w:pPr>
      <w:rPr>
        <w:rFonts w:hint="eastAsia"/>
      </w:rPr>
    </w:lvl>
    <w:lvl w:ilvl="8" w:tentative="0">
      <w:start w:val="1"/>
      <w:numFmt w:val="decimal"/>
      <w:lvlText w:val="%1.%2.%3.%4.%5.%6.%7.%8.%9"/>
      <w:lvlJc w:val="left"/>
      <w:pPr>
        <w:tabs>
          <w:tab w:val="left" w:pos="900"/>
        </w:tabs>
        <w:ind w:left="900" w:hanging="900"/>
      </w:pPr>
      <w:rPr>
        <w:rFonts w:hint="eastAsia"/>
      </w:rPr>
    </w:lvl>
  </w:abstractNum>
  <w:abstractNum w:abstractNumId="20">
    <w:nsid w:val="716ADD2B"/>
    <w:multiLevelType w:val="multilevel"/>
    <w:tmpl w:val="716ADD2B"/>
    <w:lvl w:ilvl="0" w:tentative="0">
      <w:start w:val="1"/>
      <w:numFmt w:val="decimal"/>
      <w:lvlText w:val="%1"/>
      <w:lvlJc w:val="left"/>
      <w:pPr>
        <w:tabs>
          <w:tab w:val="left" w:pos="900"/>
        </w:tabs>
        <w:ind w:left="900" w:hanging="900"/>
      </w:pPr>
      <w:rPr>
        <w:rFonts w:hint="eastAsia"/>
      </w:rPr>
    </w:lvl>
    <w:lvl w:ilvl="1" w:tentative="0">
      <w:start w:val="1"/>
      <w:numFmt w:val="decimal"/>
      <w:lvlText w:val="%1.%2"/>
      <w:lvlJc w:val="left"/>
      <w:pPr>
        <w:tabs>
          <w:tab w:val="left" w:pos="1589"/>
        </w:tabs>
        <w:ind w:left="1468" w:hanging="900"/>
      </w:pPr>
      <w:rPr>
        <w:rFonts w:hint="default" w:ascii="Times New Roman" w:hAnsi="Times New Roman" w:cs="Times New Roman"/>
        <w:sz w:val="24"/>
        <w:szCs w:val="24"/>
      </w:rPr>
    </w:lvl>
    <w:lvl w:ilvl="2" w:tentative="0">
      <w:start w:val="1"/>
      <w:numFmt w:val="decimal"/>
      <w:lvlText w:val="%1.%2.%3"/>
      <w:lvlJc w:val="left"/>
      <w:pPr>
        <w:tabs>
          <w:tab w:val="left" w:pos="1980"/>
        </w:tabs>
        <w:ind w:left="1980" w:hanging="900"/>
      </w:pPr>
      <w:rPr>
        <w:rFonts w:hint="eastAsia"/>
      </w:rPr>
    </w:lvl>
    <w:lvl w:ilvl="3" w:tentative="0">
      <w:start w:val="1"/>
      <w:numFmt w:val="decimal"/>
      <w:lvlText w:val="5.2.1.%4."/>
      <w:lvlJc w:val="left"/>
      <w:pPr>
        <w:ind w:left="-1545" w:hanging="440"/>
      </w:pPr>
      <w:rPr>
        <w:rFonts w:hint="eastAsia"/>
      </w:rPr>
    </w:lvl>
    <w:lvl w:ilvl="4" w:tentative="0">
      <w:start w:val="1"/>
      <w:numFmt w:val="decimal"/>
      <w:lvlText w:val="%1.%2.%3.%4.%5"/>
      <w:lvlJc w:val="left"/>
      <w:pPr>
        <w:tabs>
          <w:tab w:val="left" w:pos="900"/>
        </w:tabs>
        <w:ind w:left="900" w:hanging="900"/>
      </w:pPr>
      <w:rPr>
        <w:rFonts w:hint="eastAsia"/>
      </w:rPr>
    </w:lvl>
    <w:lvl w:ilvl="5" w:tentative="0">
      <w:start w:val="1"/>
      <w:numFmt w:val="decimal"/>
      <w:lvlText w:val="%1.%2.%3.%4.%5.%6"/>
      <w:lvlJc w:val="left"/>
      <w:pPr>
        <w:tabs>
          <w:tab w:val="left" w:pos="900"/>
        </w:tabs>
        <w:ind w:left="900" w:hanging="900"/>
      </w:pPr>
      <w:rPr>
        <w:rFonts w:hint="eastAsia"/>
      </w:rPr>
    </w:lvl>
    <w:lvl w:ilvl="6" w:tentative="0">
      <w:start w:val="1"/>
      <w:numFmt w:val="decimal"/>
      <w:lvlText w:val="%1.%2.%3.%4.%5.%6.%7"/>
      <w:lvlJc w:val="left"/>
      <w:pPr>
        <w:tabs>
          <w:tab w:val="left" w:pos="900"/>
        </w:tabs>
        <w:ind w:left="900" w:hanging="900"/>
      </w:pPr>
      <w:rPr>
        <w:rFonts w:hint="eastAsia"/>
      </w:rPr>
    </w:lvl>
    <w:lvl w:ilvl="7" w:tentative="0">
      <w:start w:val="1"/>
      <w:numFmt w:val="decimal"/>
      <w:lvlText w:val="%1.%2.%3.%4.%5.%6.%7.%8"/>
      <w:lvlJc w:val="left"/>
      <w:pPr>
        <w:tabs>
          <w:tab w:val="left" w:pos="900"/>
        </w:tabs>
        <w:ind w:left="900" w:hanging="900"/>
      </w:pPr>
      <w:rPr>
        <w:rFonts w:hint="eastAsia"/>
      </w:rPr>
    </w:lvl>
    <w:lvl w:ilvl="8" w:tentative="0">
      <w:start w:val="1"/>
      <w:numFmt w:val="decimal"/>
      <w:lvlText w:val="%1.%2.%3.%4.%5.%6.%7.%8.%9"/>
      <w:lvlJc w:val="left"/>
      <w:pPr>
        <w:tabs>
          <w:tab w:val="left" w:pos="900"/>
        </w:tabs>
        <w:ind w:left="900" w:hanging="900"/>
      </w:pPr>
      <w:rPr>
        <w:rFonts w:hint="eastAsia"/>
      </w:rPr>
    </w:lvl>
  </w:abstractNum>
  <w:abstractNum w:abstractNumId="21">
    <w:nsid w:val="7B012AE8"/>
    <w:multiLevelType w:val="multilevel"/>
    <w:tmpl w:val="7B012AE8"/>
    <w:lvl w:ilvl="0" w:tentative="0">
      <w:start w:val="1"/>
      <w:numFmt w:val="bullet"/>
      <w:lvlText w:val=""/>
      <w:lvlJc w:val="left"/>
      <w:pPr>
        <w:ind w:left="860" w:hanging="440"/>
      </w:pPr>
      <w:rPr>
        <w:rFonts w:hint="default" w:ascii="Wingdings" w:hAnsi="Wingdings" w:eastAsia="宋体" w:cs="Times New Roman"/>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2">
    <w:nsid w:val="7E543292"/>
    <w:multiLevelType w:val="multilevel"/>
    <w:tmpl w:val="7E543292"/>
    <w:lvl w:ilvl="0" w:tentative="0">
      <w:start w:val="1"/>
      <w:numFmt w:val="decimal"/>
      <w:lvlText w:val="%1."/>
      <w:lvlJc w:val="left"/>
      <w:pPr>
        <w:tabs>
          <w:tab w:val="left" w:pos="284"/>
        </w:tabs>
        <w:ind w:left="0" w:firstLine="0"/>
      </w:pPr>
      <w:rPr>
        <w:rFonts w:ascii="Times New Roman" w:hAnsi="宋体" w:eastAsia="宋体" w:cs="宋体"/>
      </w:rPr>
    </w:lvl>
    <w:lvl w:ilvl="1" w:tentative="0">
      <w:start w:val="1"/>
      <w:numFmt w:val="decimal"/>
      <w:lvlText w:val="%1.%2"/>
      <w:lvlJc w:val="left"/>
      <w:pPr>
        <w:tabs>
          <w:tab w:val="left" w:pos="900"/>
        </w:tabs>
        <w:ind w:left="0" w:firstLine="0"/>
      </w:pPr>
      <w:rPr>
        <w:rFonts w:hint="default" w:ascii="Times New Roman" w:hAnsi="Times New Roman" w:cs="Times New Roman"/>
        <w:sz w:val="24"/>
        <w:szCs w:val="24"/>
      </w:rPr>
    </w:lvl>
    <w:lvl w:ilvl="2" w:tentative="0">
      <w:start w:val="1"/>
      <w:numFmt w:val="decimal"/>
      <w:lvlText w:val="%1.%2.%3"/>
      <w:lvlJc w:val="left"/>
      <w:pPr>
        <w:tabs>
          <w:tab w:val="left" w:pos="900"/>
        </w:tabs>
        <w:ind w:left="0" w:firstLine="0"/>
      </w:pPr>
      <w:rPr>
        <w:rFonts w:hint="eastAsia"/>
      </w:rPr>
    </w:lvl>
    <w:lvl w:ilvl="3" w:tentative="0">
      <w:start w:val="1"/>
      <w:numFmt w:val="decimal"/>
      <w:lvlText w:val="%1.%2.%3.%4"/>
      <w:lvlJc w:val="left"/>
      <w:pPr>
        <w:tabs>
          <w:tab w:val="left" w:pos="900"/>
        </w:tabs>
        <w:ind w:left="0" w:firstLine="0"/>
      </w:pPr>
      <w:rPr>
        <w:rFonts w:hint="eastAsia"/>
      </w:rPr>
    </w:lvl>
    <w:lvl w:ilvl="4" w:tentative="0">
      <w:start w:val="1"/>
      <w:numFmt w:val="decimal"/>
      <w:lvlText w:val="%1.%2.%3.%4.%5"/>
      <w:lvlJc w:val="left"/>
      <w:pPr>
        <w:tabs>
          <w:tab w:val="left" w:pos="900"/>
        </w:tabs>
        <w:ind w:left="0" w:firstLine="0"/>
      </w:pPr>
      <w:rPr>
        <w:rFonts w:hint="eastAsia"/>
      </w:rPr>
    </w:lvl>
    <w:lvl w:ilvl="5" w:tentative="0">
      <w:start w:val="1"/>
      <w:numFmt w:val="decimal"/>
      <w:lvlText w:val="%1.%2.%3.%4.%5.%6"/>
      <w:lvlJc w:val="left"/>
      <w:pPr>
        <w:tabs>
          <w:tab w:val="left" w:pos="900"/>
        </w:tabs>
        <w:ind w:left="0" w:firstLine="0"/>
      </w:pPr>
      <w:rPr>
        <w:rFonts w:hint="eastAsia"/>
      </w:rPr>
    </w:lvl>
    <w:lvl w:ilvl="6" w:tentative="0">
      <w:start w:val="1"/>
      <w:numFmt w:val="decimal"/>
      <w:lvlText w:val="%1.%2.%3.%4.%5.%6.%7"/>
      <w:lvlJc w:val="left"/>
      <w:pPr>
        <w:tabs>
          <w:tab w:val="left" w:pos="900"/>
        </w:tabs>
        <w:ind w:left="0" w:firstLine="0"/>
      </w:pPr>
      <w:rPr>
        <w:rFonts w:hint="eastAsia"/>
      </w:rPr>
    </w:lvl>
    <w:lvl w:ilvl="7" w:tentative="0">
      <w:start w:val="1"/>
      <w:numFmt w:val="decimal"/>
      <w:lvlText w:val="%1.%2.%3.%4.%5.%6.%7.%8"/>
      <w:lvlJc w:val="left"/>
      <w:pPr>
        <w:tabs>
          <w:tab w:val="left" w:pos="900"/>
        </w:tabs>
        <w:ind w:left="0" w:firstLine="0"/>
      </w:pPr>
      <w:rPr>
        <w:rFonts w:hint="eastAsia"/>
      </w:rPr>
    </w:lvl>
    <w:lvl w:ilvl="8" w:tentative="0">
      <w:start w:val="1"/>
      <w:numFmt w:val="decimal"/>
      <w:lvlText w:val="%1.%2.%3.%4.%5.%6.%7.%8.%9"/>
      <w:lvlJc w:val="left"/>
      <w:pPr>
        <w:tabs>
          <w:tab w:val="left" w:pos="900"/>
        </w:tabs>
        <w:ind w:left="0" w:firstLine="0"/>
      </w:pPr>
      <w:rPr>
        <w:rFonts w:hint="eastAsia"/>
      </w:rPr>
    </w:lvl>
  </w:abstractNum>
  <w:num w:numId="1">
    <w:abstractNumId w:val="6"/>
  </w:num>
  <w:num w:numId="2">
    <w:abstractNumId w:val="15"/>
  </w:num>
  <w:num w:numId="3">
    <w:abstractNumId w:val="7"/>
  </w:num>
  <w:num w:numId="4">
    <w:abstractNumId w:val="5"/>
  </w:num>
  <w:num w:numId="5">
    <w:abstractNumId w:val="20"/>
  </w:num>
  <w:num w:numId="6">
    <w:abstractNumId w:val="10"/>
  </w:num>
  <w:num w:numId="7">
    <w:abstractNumId w:val="1"/>
  </w:num>
  <w:num w:numId="8">
    <w:abstractNumId w:val="12"/>
  </w:num>
  <w:num w:numId="9">
    <w:abstractNumId w:val="21"/>
  </w:num>
  <w:num w:numId="10">
    <w:abstractNumId w:val="9"/>
  </w:num>
  <w:num w:numId="11">
    <w:abstractNumId w:val="2"/>
  </w:num>
  <w:num w:numId="12">
    <w:abstractNumId w:val="0"/>
  </w:num>
  <w:num w:numId="13">
    <w:abstractNumId w:val="4"/>
  </w:num>
  <w:num w:numId="14">
    <w:abstractNumId w:val="3"/>
  </w:num>
  <w:num w:numId="15">
    <w:abstractNumId w:val="8"/>
  </w:num>
  <w:num w:numId="16">
    <w:abstractNumId w:val="19"/>
  </w:num>
  <w:num w:numId="17">
    <w:abstractNumId w:val="16"/>
  </w:num>
  <w:num w:numId="18">
    <w:abstractNumId w:val="22"/>
  </w:num>
  <w:num w:numId="19">
    <w:abstractNumId w:val="13"/>
  </w:num>
  <w:num w:numId="20">
    <w:abstractNumId w:val="14"/>
  </w:num>
  <w:num w:numId="21">
    <w:abstractNumId w:val="17"/>
  </w:num>
  <w:num w:numId="22">
    <w:abstractNumId w:val="11"/>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DEF"/>
    <w:rsid w:val="00003469"/>
    <w:rsid w:val="00003CF8"/>
    <w:rsid w:val="00017629"/>
    <w:rsid w:val="00026004"/>
    <w:rsid w:val="00032176"/>
    <w:rsid w:val="00032477"/>
    <w:rsid w:val="00055384"/>
    <w:rsid w:val="00056C04"/>
    <w:rsid w:val="00062E36"/>
    <w:rsid w:val="00086CAC"/>
    <w:rsid w:val="00090511"/>
    <w:rsid w:val="00092034"/>
    <w:rsid w:val="00092F82"/>
    <w:rsid w:val="0009656D"/>
    <w:rsid w:val="000A555E"/>
    <w:rsid w:val="000A7371"/>
    <w:rsid w:val="000D136E"/>
    <w:rsid w:val="000D2D2A"/>
    <w:rsid w:val="000D3C78"/>
    <w:rsid w:val="000D7365"/>
    <w:rsid w:val="000E2275"/>
    <w:rsid w:val="000F18D9"/>
    <w:rsid w:val="000F1BF4"/>
    <w:rsid w:val="000F2298"/>
    <w:rsid w:val="000F4FAD"/>
    <w:rsid w:val="001027CD"/>
    <w:rsid w:val="00110FF5"/>
    <w:rsid w:val="001117E6"/>
    <w:rsid w:val="00112559"/>
    <w:rsid w:val="001278D0"/>
    <w:rsid w:val="00127D7E"/>
    <w:rsid w:val="001402FB"/>
    <w:rsid w:val="00156B61"/>
    <w:rsid w:val="001874D2"/>
    <w:rsid w:val="00193C23"/>
    <w:rsid w:val="001942B9"/>
    <w:rsid w:val="001A030F"/>
    <w:rsid w:val="001A69D1"/>
    <w:rsid w:val="001B2A4A"/>
    <w:rsid w:val="001B5D24"/>
    <w:rsid w:val="001B613A"/>
    <w:rsid w:val="001C543F"/>
    <w:rsid w:val="001D0D14"/>
    <w:rsid w:val="001D207C"/>
    <w:rsid w:val="001E646E"/>
    <w:rsid w:val="001F15EE"/>
    <w:rsid w:val="001F57C5"/>
    <w:rsid w:val="001F638C"/>
    <w:rsid w:val="002012C6"/>
    <w:rsid w:val="0020710E"/>
    <w:rsid w:val="00212E0C"/>
    <w:rsid w:val="00212E92"/>
    <w:rsid w:val="00214489"/>
    <w:rsid w:val="00226D39"/>
    <w:rsid w:val="00227A8B"/>
    <w:rsid w:val="0023133C"/>
    <w:rsid w:val="00233E5F"/>
    <w:rsid w:val="00236FC8"/>
    <w:rsid w:val="00246B39"/>
    <w:rsid w:val="00246DAD"/>
    <w:rsid w:val="00263354"/>
    <w:rsid w:val="002637F6"/>
    <w:rsid w:val="002757EE"/>
    <w:rsid w:val="00277DFC"/>
    <w:rsid w:val="002814EC"/>
    <w:rsid w:val="0029656F"/>
    <w:rsid w:val="002A0776"/>
    <w:rsid w:val="002A3899"/>
    <w:rsid w:val="002A3C0C"/>
    <w:rsid w:val="002A6D7C"/>
    <w:rsid w:val="002A7990"/>
    <w:rsid w:val="002B64E6"/>
    <w:rsid w:val="002C0570"/>
    <w:rsid w:val="002D2F76"/>
    <w:rsid w:val="002E40E1"/>
    <w:rsid w:val="002F7006"/>
    <w:rsid w:val="00306795"/>
    <w:rsid w:val="00316F1E"/>
    <w:rsid w:val="00317B14"/>
    <w:rsid w:val="00317B1D"/>
    <w:rsid w:val="00324A7B"/>
    <w:rsid w:val="00332E04"/>
    <w:rsid w:val="0033418A"/>
    <w:rsid w:val="0033534A"/>
    <w:rsid w:val="00335599"/>
    <w:rsid w:val="00350ECB"/>
    <w:rsid w:val="00360635"/>
    <w:rsid w:val="00364ABC"/>
    <w:rsid w:val="00372AC4"/>
    <w:rsid w:val="00374100"/>
    <w:rsid w:val="00382068"/>
    <w:rsid w:val="003911EC"/>
    <w:rsid w:val="00395B84"/>
    <w:rsid w:val="00397A7F"/>
    <w:rsid w:val="003A1E6D"/>
    <w:rsid w:val="003A2B80"/>
    <w:rsid w:val="003A490A"/>
    <w:rsid w:val="003A4DE9"/>
    <w:rsid w:val="003C317E"/>
    <w:rsid w:val="003D13D4"/>
    <w:rsid w:val="003E1BA6"/>
    <w:rsid w:val="0040513E"/>
    <w:rsid w:val="00405ABD"/>
    <w:rsid w:val="00431361"/>
    <w:rsid w:val="00435761"/>
    <w:rsid w:val="004463B7"/>
    <w:rsid w:val="00446BAF"/>
    <w:rsid w:val="0048407B"/>
    <w:rsid w:val="0049390C"/>
    <w:rsid w:val="004A2D15"/>
    <w:rsid w:val="004A5F82"/>
    <w:rsid w:val="004E269B"/>
    <w:rsid w:val="004E652A"/>
    <w:rsid w:val="004E6BF1"/>
    <w:rsid w:val="005019F5"/>
    <w:rsid w:val="005044D5"/>
    <w:rsid w:val="00504935"/>
    <w:rsid w:val="005107D9"/>
    <w:rsid w:val="00523974"/>
    <w:rsid w:val="005267EA"/>
    <w:rsid w:val="005269F0"/>
    <w:rsid w:val="0053165B"/>
    <w:rsid w:val="00532325"/>
    <w:rsid w:val="005440D7"/>
    <w:rsid w:val="0055415F"/>
    <w:rsid w:val="00561CA3"/>
    <w:rsid w:val="00566204"/>
    <w:rsid w:val="00571A21"/>
    <w:rsid w:val="005728DD"/>
    <w:rsid w:val="00574C30"/>
    <w:rsid w:val="00576794"/>
    <w:rsid w:val="00580A81"/>
    <w:rsid w:val="00585CF8"/>
    <w:rsid w:val="005864EB"/>
    <w:rsid w:val="00592FC9"/>
    <w:rsid w:val="005940A7"/>
    <w:rsid w:val="00594B30"/>
    <w:rsid w:val="005B09E3"/>
    <w:rsid w:val="005B13DD"/>
    <w:rsid w:val="005B4911"/>
    <w:rsid w:val="005B57B1"/>
    <w:rsid w:val="005D4872"/>
    <w:rsid w:val="005D664A"/>
    <w:rsid w:val="005E02A4"/>
    <w:rsid w:val="005E1DEF"/>
    <w:rsid w:val="005E615C"/>
    <w:rsid w:val="005F1276"/>
    <w:rsid w:val="005F65FA"/>
    <w:rsid w:val="0060590B"/>
    <w:rsid w:val="00605E30"/>
    <w:rsid w:val="00617E1E"/>
    <w:rsid w:val="00655F82"/>
    <w:rsid w:val="00660FAE"/>
    <w:rsid w:val="00666CBC"/>
    <w:rsid w:val="00680757"/>
    <w:rsid w:val="006B19F9"/>
    <w:rsid w:val="006C16F4"/>
    <w:rsid w:val="006C6DA9"/>
    <w:rsid w:val="006D0D0F"/>
    <w:rsid w:val="006D6CC8"/>
    <w:rsid w:val="006E082B"/>
    <w:rsid w:val="006E2DC6"/>
    <w:rsid w:val="006F7682"/>
    <w:rsid w:val="00707E5D"/>
    <w:rsid w:val="007174E0"/>
    <w:rsid w:val="00720EE3"/>
    <w:rsid w:val="007212AB"/>
    <w:rsid w:val="00731A38"/>
    <w:rsid w:val="00735E6F"/>
    <w:rsid w:val="00743761"/>
    <w:rsid w:val="00744197"/>
    <w:rsid w:val="00744A37"/>
    <w:rsid w:val="007459B7"/>
    <w:rsid w:val="00760A5E"/>
    <w:rsid w:val="00760BA9"/>
    <w:rsid w:val="007700F7"/>
    <w:rsid w:val="00773554"/>
    <w:rsid w:val="007744FB"/>
    <w:rsid w:val="0077637E"/>
    <w:rsid w:val="00791331"/>
    <w:rsid w:val="00793C1E"/>
    <w:rsid w:val="007A0086"/>
    <w:rsid w:val="007A0E85"/>
    <w:rsid w:val="007A1C18"/>
    <w:rsid w:val="007A2D8B"/>
    <w:rsid w:val="007A755A"/>
    <w:rsid w:val="007B10E5"/>
    <w:rsid w:val="007B546A"/>
    <w:rsid w:val="007C44D4"/>
    <w:rsid w:val="007D0896"/>
    <w:rsid w:val="007D1D0D"/>
    <w:rsid w:val="007E5E49"/>
    <w:rsid w:val="007F3C49"/>
    <w:rsid w:val="007F625D"/>
    <w:rsid w:val="007F6FB6"/>
    <w:rsid w:val="008017AD"/>
    <w:rsid w:val="00804A13"/>
    <w:rsid w:val="008107CE"/>
    <w:rsid w:val="0081222B"/>
    <w:rsid w:val="00823C58"/>
    <w:rsid w:val="00840096"/>
    <w:rsid w:val="00854D48"/>
    <w:rsid w:val="0086330F"/>
    <w:rsid w:val="008732C7"/>
    <w:rsid w:val="00891644"/>
    <w:rsid w:val="0089771B"/>
    <w:rsid w:val="008A0B98"/>
    <w:rsid w:val="008A2825"/>
    <w:rsid w:val="008A7C3C"/>
    <w:rsid w:val="008B704C"/>
    <w:rsid w:val="008D10CD"/>
    <w:rsid w:val="008D4C97"/>
    <w:rsid w:val="008E2E06"/>
    <w:rsid w:val="008E37BB"/>
    <w:rsid w:val="008E4705"/>
    <w:rsid w:val="008F33F1"/>
    <w:rsid w:val="0091610A"/>
    <w:rsid w:val="0092439E"/>
    <w:rsid w:val="009253B8"/>
    <w:rsid w:val="00931B02"/>
    <w:rsid w:val="00935853"/>
    <w:rsid w:val="009402D1"/>
    <w:rsid w:val="00956CE0"/>
    <w:rsid w:val="00965AA2"/>
    <w:rsid w:val="00965F05"/>
    <w:rsid w:val="009712D0"/>
    <w:rsid w:val="00971CA1"/>
    <w:rsid w:val="00983010"/>
    <w:rsid w:val="00984915"/>
    <w:rsid w:val="009866E3"/>
    <w:rsid w:val="0099017C"/>
    <w:rsid w:val="00991599"/>
    <w:rsid w:val="00993F44"/>
    <w:rsid w:val="00995339"/>
    <w:rsid w:val="0099639F"/>
    <w:rsid w:val="009A003A"/>
    <w:rsid w:val="009A53D2"/>
    <w:rsid w:val="009B32AC"/>
    <w:rsid w:val="009B3822"/>
    <w:rsid w:val="009C61E8"/>
    <w:rsid w:val="009D1FA4"/>
    <w:rsid w:val="009D40B2"/>
    <w:rsid w:val="009D5472"/>
    <w:rsid w:val="009E4CAA"/>
    <w:rsid w:val="009E4E61"/>
    <w:rsid w:val="009E6341"/>
    <w:rsid w:val="009E685F"/>
    <w:rsid w:val="009F396F"/>
    <w:rsid w:val="00A04400"/>
    <w:rsid w:val="00A16C56"/>
    <w:rsid w:val="00A24EF5"/>
    <w:rsid w:val="00A30467"/>
    <w:rsid w:val="00A41AF9"/>
    <w:rsid w:val="00A42A6D"/>
    <w:rsid w:val="00A500C6"/>
    <w:rsid w:val="00A52028"/>
    <w:rsid w:val="00A6116C"/>
    <w:rsid w:val="00A62A99"/>
    <w:rsid w:val="00A635A3"/>
    <w:rsid w:val="00A66488"/>
    <w:rsid w:val="00A67180"/>
    <w:rsid w:val="00A938F0"/>
    <w:rsid w:val="00AB258B"/>
    <w:rsid w:val="00AB7C99"/>
    <w:rsid w:val="00AC1548"/>
    <w:rsid w:val="00AE1930"/>
    <w:rsid w:val="00AE715B"/>
    <w:rsid w:val="00AF609E"/>
    <w:rsid w:val="00B00B41"/>
    <w:rsid w:val="00B12CC5"/>
    <w:rsid w:val="00B211F3"/>
    <w:rsid w:val="00B21D78"/>
    <w:rsid w:val="00B26D35"/>
    <w:rsid w:val="00B278A7"/>
    <w:rsid w:val="00B3786E"/>
    <w:rsid w:val="00B4198D"/>
    <w:rsid w:val="00B42EE6"/>
    <w:rsid w:val="00B43B04"/>
    <w:rsid w:val="00B46D54"/>
    <w:rsid w:val="00B47E22"/>
    <w:rsid w:val="00B53B39"/>
    <w:rsid w:val="00B57D91"/>
    <w:rsid w:val="00B80621"/>
    <w:rsid w:val="00B825A4"/>
    <w:rsid w:val="00B90BD3"/>
    <w:rsid w:val="00B93422"/>
    <w:rsid w:val="00BC2B1D"/>
    <w:rsid w:val="00BE7DC9"/>
    <w:rsid w:val="00C02D94"/>
    <w:rsid w:val="00C1191F"/>
    <w:rsid w:val="00C33FFC"/>
    <w:rsid w:val="00C37EE0"/>
    <w:rsid w:val="00C427A5"/>
    <w:rsid w:val="00C4281F"/>
    <w:rsid w:val="00C63383"/>
    <w:rsid w:val="00C71B6D"/>
    <w:rsid w:val="00CA0D1D"/>
    <w:rsid w:val="00CC2180"/>
    <w:rsid w:val="00CD119C"/>
    <w:rsid w:val="00CD72C9"/>
    <w:rsid w:val="00CF13F8"/>
    <w:rsid w:val="00D0241A"/>
    <w:rsid w:val="00D05745"/>
    <w:rsid w:val="00D07F84"/>
    <w:rsid w:val="00D244DA"/>
    <w:rsid w:val="00D2524E"/>
    <w:rsid w:val="00D300F1"/>
    <w:rsid w:val="00D30FDF"/>
    <w:rsid w:val="00D32BF8"/>
    <w:rsid w:val="00D33212"/>
    <w:rsid w:val="00D40B95"/>
    <w:rsid w:val="00D40D11"/>
    <w:rsid w:val="00D56249"/>
    <w:rsid w:val="00D57D86"/>
    <w:rsid w:val="00D62EDC"/>
    <w:rsid w:val="00D63D02"/>
    <w:rsid w:val="00D64651"/>
    <w:rsid w:val="00D64839"/>
    <w:rsid w:val="00D712C0"/>
    <w:rsid w:val="00D90795"/>
    <w:rsid w:val="00DA3AA3"/>
    <w:rsid w:val="00DB26D2"/>
    <w:rsid w:val="00DC4D27"/>
    <w:rsid w:val="00DD35B3"/>
    <w:rsid w:val="00DD3D82"/>
    <w:rsid w:val="00DD6ED2"/>
    <w:rsid w:val="00DE3F6D"/>
    <w:rsid w:val="00DE6F4C"/>
    <w:rsid w:val="00DE7201"/>
    <w:rsid w:val="00DF56BA"/>
    <w:rsid w:val="00DF641E"/>
    <w:rsid w:val="00DF79CD"/>
    <w:rsid w:val="00E0033F"/>
    <w:rsid w:val="00E029ED"/>
    <w:rsid w:val="00E049F3"/>
    <w:rsid w:val="00E0785E"/>
    <w:rsid w:val="00E10896"/>
    <w:rsid w:val="00E17662"/>
    <w:rsid w:val="00E40FD5"/>
    <w:rsid w:val="00E4134B"/>
    <w:rsid w:val="00E447D5"/>
    <w:rsid w:val="00E60980"/>
    <w:rsid w:val="00E63EE3"/>
    <w:rsid w:val="00E63F6F"/>
    <w:rsid w:val="00E65BD5"/>
    <w:rsid w:val="00E65CC2"/>
    <w:rsid w:val="00E6790E"/>
    <w:rsid w:val="00E74913"/>
    <w:rsid w:val="00E74B0A"/>
    <w:rsid w:val="00E94E3B"/>
    <w:rsid w:val="00E94FC9"/>
    <w:rsid w:val="00EA5643"/>
    <w:rsid w:val="00EB3F4F"/>
    <w:rsid w:val="00EB4459"/>
    <w:rsid w:val="00EC5D35"/>
    <w:rsid w:val="00ED1056"/>
    <w:rsid w:val="00ED3386"/>
    <w:rsid w:val="00ED4EAE"/>
    <w:rsid w:val="00EF3BE8"/>
    <w:rsid w:val="00EF73C9"/>
    <w:rsid w:val="00F02518"/>
    <w:rsid w:val="00F034E1"/>
    <w:rsid w:val="00F054A2"/>
    <w:rsid w:val="00F14569"/>
    <w:rsid w:val="00F236C7"/>
    <w:rsid w:val="00F3174A"/>
    <w:rsid w:val="00F3528F"/>
    <w:rsid w:val="00F50C2E"/>
    <w:rsid w:val="00F53D7D"/>
    <w:rsid w:val="00F5706C"/>
    <w:rsid w:val="00F604EB"/>
    <w:rsid w:val="00F61FB4"/>
    <w:rsid w:val="00F640A8"/>
    <w:rsid w:val="00F64F7B"/>
    <w:rsid w:val="00F727CC"/>
    <w:rsid w:val="00F72F4F"/>
    <w:rsid w:val="00F74143"/>
    <w:rsid w:val="00F83FB0"/>
    <w:rsid w:val="00F866E1"/>
    <w:rsid w:val="00FA426A"/>
    <w:rsid w:val="00FB1983"/>
    <w:rsid w:val="00FB206A"/>
    <w:rsid w:val="00FB36B2"/>
    <w:rsid w:val="00FB3743"/>
    <w:rsid w:val="00FB4CEC"/>
    <w:rsid w:val="00FB6763"/>
    <w:rsid w:val="00FE1097"/>
    <w:rsid w:val="00FE1B0F"/>
    <w:rsid w:val="00FE345A"/>
    <w:rsid w:val="00FE4906"/>
    <w:rsid w:val="00FE53B1"/>
    <w:rsid w:val="00FF00E5"/>
    <w:rsid w:val="00FF0E7C"/>
    <w:rsid w:val="02BB6AD5"/>
    <w:rsid w:val="02E46CFE"/>
    <w:rsid w:val="034F24D8"/>
    <w:rsid w:val="03541CED"/>
    <w:rsid w:val="040222A2"/>
    <w:rsid w:val="04497264"/>
    <w:rsid w:val="05DB66F5"/>
    <w:rsid w:val="06A23C6F"/>
    <w:rsid w:val="08742B9A"/>
    <w:rsid w:val="08B3123E"/>
    <w:rsid w:val="0911242E"/>
    <w:rsid w:val="0A074CD9"/>
    <w:rsid w:val="0ABC06B3"/>
    <w:rsid w:val="0B053AD7"/>
    <w:rsid w:val="0DB03E9D"/>
    <w:rsid w:val="0DE34399"/>
    <w:rsid w:val="10345380"/>
    <w:rsid w:val="10DA4FB4"/>
    <w:rsid w:val="10E737B6"/>
    <w:rsid w:val="17B4186E"/>
    <w:rsid w:val="18D740A1"/>
    <w:rsid w:val="1903389D"/>
    <w:rsid w:val="191643F4"/>
    <w:rsid w:val="1AA03612"/>
    <w:rsid w:val="1B155DAE"/>
    <w:rsid w:val="1BEE4E45"/>
    <w:rsid w:val="1D2B6BFA"/>
    <w:rsid w:val="1D9C3A27"/>
    <w:rsid w:val="1E37428D"/>
    <w:rsid w:val="20B15645"/>
    <w:rsid w:val="215A64AF"/>
    <w:rsid w:val="217D5218"/>
    <w:rsid w:val="2199752B"/>
    <w:rsid w:val="23874445"/>
    <w:rsid w:val="2473023E"/>
    <w:rsid w:val="256C3CCE"/>
    <w:rsid w:val="266A4880"/>
    <w:rsid w:val="266B7D98"/>
    <w:rsid w:val="279544FE"/>
    <w:rsid w:val="27E36F82"/>
    <w:rsid w:val="282C4AE7"/>
    <w:rsid w:val="29D918C7"/>
    <w:rsid w:val="29DA114E"/>
    <w:rsid w:val="29E5177D"/>
    <w:rsid w:val="2A135BAE"/>
    <w:rsid w:val="2A8D46CE"/>
    <w:rsid w:val="2B404C71"/>
    <w:rsid w:val="2B5C7557"/>
    <w:rsid w:val="2BFD0F88"/>
    <w:rsid w:val="2E3050F9"/>
    <w:rsid w:val="2E6670EC"/>
    <w:rsid w:val="2E84707B"/>
    <w:rsid w:val="2F566373"/>
    <w:rsid w:val="2F611FCA"/>
    <w:rsid w:val="2FCA061C"/>
    <w:rsid w:val="306B02EA"/>
    <w:rsid w:val="32E41967"/>
    <w:rsid w:val="33494DDF"/>
    <w:rsid w:val="336F70E4"/>
    <w:rsid w:val="34651450"/>
    <w:rsid w:val="34891106"/>
    <w:rsid w:val="34A246FE"/>
    <w:rsid w:val="34E22105"/>
    <w:rsid w:val="357A2F85"/>
    <w:rsid w:val="35D55352"/>
    <w:rsid w:val="3685397A"/>
    <w:rsid w:val="371D75FA"/>
    <w:rsid w:val="377558C0"/>
    <w:rsid w:val="379231B9"/>
    <w:rsid w:val="38485EC8"/>
    <w:rsid w:val="385C1757"/>
    <w:rsid w:val="393D625F"/>
    <w:rsid w:val="39A22453"/>
    <w:rsid w:val="3A3F2297"/>
    <w:rsid w:val="3AE07D2F"/>
    <w:rsid w:val="3B4B02A7"/>
    <w:rsid w:val="3BBC2373"/>
    <w:rsid w:val="3C6454CE"/>
    <w:rsid w:val="3C9B215F"/>
    <w:rsid w:val="3DB812B5"/>
    <w:rsid w:val="3E381B5E"/>
    <w:rsid w:val="3EA90437"/>
    <w:rsid w:val="3F3B327C"/>
    <w:rsid w:val="3F765259"/>
    <w:rsid w:val="3FC419CD"/>
    <w:rsid w:val="4107480F"/>
    <w:rsid w:val="443F1B3C"/>
    <w:rsid w:val="446B3DCC"/>
    <w:rsid w:val="4519203C"/>
    <w:rsid w:val="460B4F7E"/>
    <w:rsid w:val="4854729D"/>
    <w:rsid w:val="49367B52"/>
    <w:rsid w:val="495C293A"/>
    <w:rsid w:val="49A5384E"/>
    <w:rsid w:val="49C86347"/>
    <w:rsid w:val="4BD31FA4"/>
    <w:rsid w:val="4C7D362F"/>
    <w:rsid w:val="4D270177"/>
    <w:rsid w:val="4D695267"/>
    <w:rsid w:val="4EB82224"/>
    <w:rsid w:val="4FF44BC5"/>
    <w:rsid w:val="5047438A"/>
    <w:rsid w:val="50724B2D"/>
    <w:rsid w:val="50DC5914"/>
    <w:rsid w:val="510E0CFA"/>
    <w:rsid w:val="51664E48"/>
    <w:rsid w:val="51D75590"/>
    <w:rsid w:val="53634838"/>
    <w:rsid w:val="53634C01"/>
    <w:rsid w:val="543473E2"/>
    <w:rsid w:val="549C46D1"/>
    <w:rsid w:val="55570796"/>
    <w:rsid w:val="56F52014"/>
    <w:rsid w:val="585B234B"/>
    <w:rsid w:val="58E564B1"/>
    <w:rsid w:val="592749DE"/>
    <w:rsid w:val="5D42240C"/>
    <w:rsid w:val="5E44796A"/>
    <w:rsid w:val="5F0459A3"/>
    <w:rsid w:val="5FC353A5"/>
    <w:rsid w:val="5FD04A21"/>
    <w:rsid w:val="604827F4"/>
    <w:rsid w:val="61E37FFE"/>
    <w:rsid w:val="62A56FE4"/>
    <w:rsid w:val="637E1F24"/>
    <w:rsid w:val="63C32F3D"/>
    <w:rsid w:val="6608651D"/>
    <w:rsid w:val="68147AD4"/>
    <w:rsid w:val="69B67FC8"/>
    <w:rsid w:val="6AA71213"/>
    <w:rsid w:val="6C7E1646"/>
    <w:rsid w:val="6CBC4DA0"/>
    <w:rsid w:val="6D9047E0"/>
    <w:rsid w:val="6E755736"/>
    <w:rsid w:val="6EB846B2"/>
    <w:rsid w:val="6F5F315F"/>
    <w:rsid w:val="701557A9"/>
    <w:rsid w:val="71DD00FB"/>
    <w:rsid w:val="727D5069"/>
    <w:rsid w:val="748A009D"/>
    <w:rsid w:val="74C50E20"/>
    <w:rsid w:val="75B0672C"/>
    <w:rsid w:val="76B26018"/>
    <w:rsid w:val="76D605E9"/>
    <w:rsid w:val="797572B9"/>
    <w:rsid w:val="79C337E9"/>
    <w:rsid w:val="7C4274CE"/>
    <w:rsid w:val="7C793044"/>
    <w:rsid w:val="7E7C49D8"/>
    <w:rsid w:val="7EB02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4"/>
    <w:qFormat/>
    <w:uiPriority w:val="0"/>
    <w:pPr>
      <w:keepNext/>
      <w:keepLines/>
      <w:spacing w:before="120" w:after="120" w:line="360" w:lineRule="auto"/>
      <w:jc w:val="center"/>
      <w:outlineLvl w:val="0"/>
    </w:pPr>
    <w:rPr>
      <w:b/>
      <w:bCs/>
      <w:kern w:val="44"/>
      <w:sz w:val="36"/>
      <w:szCs w:val="44"/>
    </w:rPr>
  </w:style>
  <w:style w:type="paragraph" w:styleId="3">
    <w:name w:val="heading 2"/>
    <w:basedOn w:val="1"/>
    <w:next w:val="4"/>
    <w:link w:val="36"/>
    <w:semiHidden/>
    <w:unhideWhenUsed/>
    <w:qFormat/>
    <w:uiPriority w:val="9"/>
    <w:pPr>
      <w:keepNext/>
      <w:keepLines/>
      <w:spacing w:before="100" w:line="360" w:lineRule="auto"/>
      <w:jc w:val="center"/>
      <w:outlineLvl w:val="1"/>
    </w:pPr>
    <w:rPr>
      <w:rFonts w:asciiTheme="majorHAnsi" w:hAnsiTheme="majorHAnsi" w:cstheme="majorBidi"/>
      <w:b/>
      <w:bCs/>
      <w:sz w:val="30"/>
      <w:szCs w:val="32"/>
    </w:rPr>
  </w:style>
  <w:style w:type="paragraph" w:styleId="5">
    <w:name w:val="heading 3"/>
    <w:basedOn w:val="1"/>
    <w:next w:val="4"/>
    <w:link w:val="39"/>
    <w:unhideWhenUsed/>
    <w:qFormat/>
    <w:uiPriority w:val="9"/>
    <w:pPr>
      <w:keepNext/>
      <w:keepLines/>
      <w:spacing w:before="60" w:after="60" w:line="360" w:lineRule="auto"/>
      <w:outlineLvl w:val="2"/>
    </w:pPr>
    <w:rPr>
      <w:b/>
      <w:bCs/>
      <w:sz w:val="24"/>
      <w:szCs w:val="32"/>
    </w:rPr>
  </w:style>
  <w:style w:type="paragraph" w:styleId="6">
    <w:name w:val="heading 4"/>
    <w:basedOn w:val="1"/>
    <w:next w:val="4"/>
    <w:link w:val="47"/>
    <w:semiHidden/>
    <w:unhideWhenUsed/>
    <w:qFormat/>
    <w:uiPriority w:val="9"/>
    <w:pPr>
      <w:keepNext/>
      <w:keepLines/>
      <w:spacing w:line="360" w:lineRule="auto"/>
      <w:jc w:val="left"/>
      <w:outlineLvl w:val="3"/>
    </w:pPr>
    <w:rPr>
      <w:rFonts w:asciiTheme="majorHAnsi" w:hAnsiTheme="majorHAnsi" w:cstheme="majorBidi"/>
      <w:bCs/>
      <w:sz w:val="24"/>
      <w:szCs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customStyle="1" w:styleId="4">
    <w:name w:val="段落正文"/>
    <w:basedOn w:val="1"/>
    <w:link w:val="63"/>
    <w:qFormat/>
    <w:uiPriority w:val="0"/>
    <w:pPr>
      <w:ind w:firstLine="420" w:firstLineChars="200"/>
    </w:pPr>
  </w:style>
  <w:style w:type="paragraph" w:styleId="7">
    <w:name w:val="Normal Indent"/>
    <w:basedOn w:val="1"/>
    <w:link w:val="42"/>
    <w:semiHidden/>
    <w:unhideWhenUsed/>
    <w:qFormat/>
    <w:uiPriority w:val="99"/>
    <w:pPr>
      <w:autoSpaceDE w:val="0"/>
      <w:autoSpaceDN w:val="0"/>
      <w:adjustRightInd w:val="0"/>
      <w:ind w:firstLine="420"/>
      <w:jc w:val="left"/>
    </w:pPr>
    <w:rPr>
      <w:rFonts w:ascii="宋体"/>
      <w:sz w:val="24"/>
    </w:rPr>
  </w:style>
  <w:style w:type="paragraph" w:styleId="8">
    <w:name w:val="caption"/>
    <w:basedOn w:val="1"/>
    <w:next w:val="1"/>
    <w:semiHidden/>
    <w:unhideWhenUsed/>
    <w:qFormat/>
    <w:uiPriority w:val="35"/>
    <w:pPr>
      <w:spacing w:line="480" w:lineRule="auto"/>
    </w:pPr>
    <w:rPr>
      <w:rFonts w:ascii="华文中宋" w:hAnsi="华文中宋" w:eastAsia="华文中宋"/>
      <w:sz w:val="36"/>
      <w:szCs w:val="20"/>
    </w:rPr>
  </w:style>
  <w:style w:type="paragraph" w:styleId="9">
    <w:name w:val="annotation text"/>
    <w:basedOn w:val="1"/>
    <w:link w:val="43"/>
    <w:unhideWhenUsed/>
    <w:qFormat/>
    <w:uiPriority w:val="99"/>
    <w:pPr>
      <w:jc w:val="left"/>
    </w:pPr>
  </w:style>
  <w:style w:type="paragraph" w:styleId="10">
    <w:name w:val="Body Text"/>
    <w:basedOn w:val="1"/>
    <w:link w:val="48"/>
    <w:semiHidden/>
    <w:unhideWhenUsed/>
    <w:qFormat/>
    <w:uiPriority w:val="99"/>
    <w:pPr>
      <w:tabs>
        <w:tab w:val="left" w:pos="567"/>
      </w:tabs>
      <w:spacing w:before="120" w:line="22" w:lineRule="atLeast"/>
    </w:pPr>
    <w:rPr>
      <w:rFonts w:ascii="宋体" w:hAnsi="宋体"/>
      <w:sz w:val="24"/>
    </w:rPr>
  </w:style>
  <w:style w:type="paragraph" w:styleId="11">
    <w:name w:val="toc 3"/>
    <w:basedOn w:val="1"/>
    <w:next w:val="1"/>
    <w:autoRedefine/>
    <w:semiHidden/>
    <w:unhideWhenUsed/>
    <w:qFormat/>
    <w:uiPriority w:val="39"/>
    <w:pPr>
      <w:ind w:left="840" w:leftChars="400"/>
    </w:pPr>
  </w:style>
  <w:style w:type="paragraph" w:styleId="12">
    <w:name w:val="Plain Text"/>
    <w:basedOn w:val="1"/>
    <w:next w:val="13"/>
    <w:link w:val="38"/>
    <w:semiHidden/>
    <w:unhideWhenUsed/>
    <w:qFormat/>
    <w:uiPriority w:val="99"/>
    <w:rPr>
      <w:rFonts w:ascii="宋体" w:hAnsi="Courier New"/>
      <w:szCs w:val="20"/>
    </w:rPr>
  </w:style>
  <w:style w:type="paragraph" w:styleId="13">
    <w:name w:val="index 9"/>
    <w:basedOn w:val="1"/>
    <w:next w:val="1"/>
    <w:semiHidden/>
    <w:unhideWhenUsed/>
    <w:qFormat/>
    <w:uiPriority w:val="99"/>
    <w:pPr>
      <w:ind w:left="3360"/>
    </w:pPr>
  </w:style>
  <w:style w:type="paragraph" w:styleId="14">
    <w:name w:val="endnote text"/>
    <w:basedOn w:val="1"/>
    <w:link w:val="61"/>
    <w:semiHidden/>
    <w:unhideWhenUsed/>
    <w:qFormat/>
    <w:uiPriority w:val="99"/>
    <w:pPr>
      <w:snapToGrid w:val="0"/>
      <w:spacing w:line="360" w:lineRule="auto"/>
      <w:jc w:val="left"/>
    </w:pPr>
    <w:rPr>
      <w:rFonts w:ascii="新宋体" w:hAnsi="新宋体" w:cstheme="minorBidi"/>
      <w:szCs w:val="22"/>
    </w:rPr>
  </w:style>
  <w:style w:type="paragraph" w:styleId="15">
    <w:name w:val="Balloon Text"/>
    <w:basedOn w:val="1"/>
    <w:link w:val="68"/>
    <w:semiHidden/>
    <w:unhideWhenUsed/>
    <w:qFormat/>
    <w:uiPriority w:val="99"/>
    <w:rPr>
      <w:sz w:val="18"/>
      <w:szCs w:val="18"/>
    </w:rPr>
  </w:style>
  <w:style w:type="paragraph" w:styleId="16">
    <w:name w:val="footer"/>
    <w:basedOn w:val="1"/>
    <w:link w:val="33"/>
    <w:unhideWhenUsed/>
    <w:qFormat/>
    <w:uiPriority w:val="99"/>
    <w:pPr>
      <w:tabs>
        <w:tab w:val="center" w:pos="4153"/>
        <w:tab w:val="right" w:pos="8306"/>
      </w:tabs>
      <w:snapToGrid w:val="0"/>
      <w:jc w:val="left"/>
    </w:pPr>
    <w:rPr>
      <w:sz w:val="18"/>
      <w:szCs w:val="18"/>
    </w:rPr>
  </w:style>
  <w:style w:type="paragraph" w:styleId="17">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semiHidden/>
    <w:unhideWhenUsed/>
    <w:qFormat/>
    <w:uiPriority w:val="39"/>
    <w:pPr>
      <w:tabs>
        <w:tab w:val="right" w:leader="dot" w:pos="9061"/>
      </w:tabs>
    </w:pPr>
  </w:style>
  <w:style w:type="paragraph" w:styleId="19">
    <w:name w:val="toc 2"/>
    <w:basedOn w:val="1"/>
    <w:next w:val="1"/>
    <w:autoRedefine/>
    <w:semiHidden/>
    <w:unhideWhenUsed/>
    <w:qFormat/>
    <w:uiPriority w:val="39"/>
    <w:pPr>
      <w:tabs>
        <w:tab w:val="right" w:leader="dot" w:pos="9071"/>
      </w:tabs>
      <w:ind w:left="420" w:leftChars="200"/>
    </w:pPr>
  </w:style>
  <w:style w:type="paragraph" w:styleId="20">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21">
    <w:name w:val="Title"/>
    <w:basedOn w:val="1"/>
    <w:next w:val="1"/>
    <w:link w:val="58"/>
    <w:qFormat/>
    <w:uiPriority w:val="10"/>
    <w:pPr>
      <w:spacing w:before="240" w:after="60" w:line="360" w:lineRule="auto"/>
      <w:jc w:val="center"/>
      <w:outlineLvl w:val="0"/>
    </w:pPr>
    <w:rPr>
      <w:rFonts w:asciiTheme="majorHAnsi" w:hAnsiTheme="majorHAnsi" w:eastAsiaTheme="majorEastAsia" w:cstheme="majorBidi"/>
      <w:b/>
      <w:bCs/>
      <w:sz w:val="32"/>
      <w:szCs w:val="32"/>
    </w:rPr>
  </w:style>
  <w:style w:type="paragraph" w:styleId="22">
    <w:name w:val="annotation subject"/>
    <w:basedOn w:val="9"/>
    <w:next w:val="9"/>
    <w:link w:val="49"/>
    <w:semiHidden/>
    <w:unhideWhenUsed/>
    <w:qFormat/>
    <w:uiPriority w:val="99"/>
    <w:rPr>
      <w:b/>
      <w:bCs/>
    </w:rPr>
  </w:style>
  <w:style w:type="table" w:styleId="24">
    <w:name w:val="Table Grid"/>
    <w:basedOn w:val="23"/>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6">
    <w:name w:val="Strong"/>
    <w:basedOn w:val="25"/>
    <w:qFormat/>
    <w:uiPriority w:val="22"/>
    <w:rPr>
      <w:b/>
      <w:bCs/>
    </w:rPr>
  </w:style>
  <w:style w:type="character" w:styleId="27">
    <w:name w:val="endnote reference"/>
    <w:basedOn w:val="25"/>
    <w:semiHidden/>
    <w:unhideWhenUsed/>
    <w:qFormat/>
    <w:uiPriority w:val="99"/>
    <w:rPr>
      <w:rFonts w:asciiTheme="minorHAnsi" w:hAnsiTheme="minorHAnsi" w:eastAsiaTheme="minorEastAsia" w:cstheme="minorBidi"/>
      <w:kern w:val="2"/>
      <w:sz w:val="21"/>
      <w:szCs w:val="22"/>
      <w:vertAlign w:val="superscript"/>
      <w:lang w:val="en-US" w:eastAsia="zh-CN" w:bidi="ar-SA"/>
    </w:rPr>
  </w:style>
  <w:style w:type="character" w:styleId="28">
    <w:name w:val="page number"/>
    <w:basedOn w:val="25"/>
    <w:semiHidden/>
    <w:unhideWhenUsed/>
    <w:qFormat/>
    <w:uiPriority w:val="99"/>
  </w:style>
  <w:style w:type="character" w:styleId="29">
    <w:name w:val="Emphasis"/>
    <w:qFormat/>
    <w:uiPriority w:val="20"/>
    <w:rPr>
      <w:i/>
      <w:iCs/>
    </w:rPr>
  </w:style>
  <w:style w:type="character" w:styleId="30">
    <w:name w:val="Hyperlink"/>
    <w:basedOn w:val="25"/>
    <w:semiHidden/>
    <w:unhideWhenUsed/>
    <w:qFormat/>
    <w:uiPriority w:val="99"/>
    <w:rPr>
      <w:color w:val="0563C1" w:themeColor="hyperlink"/>
      <w:u w:val="single"/>
      <w14:textFill>
        <w14:solidFill>
          <w14:schemeClr w14:val="hlink"/>
        </w14:solidFill>
      </w14:textFill>
    </w:rPr>
  </w:style>
  <w:style w:type="character" w:styleId="31">
    <w:name w:val="annotation reference"/>
    <w:basedOn w:val="25"/>
    <w:semiHidden/>
    <w:unhideWhenUsed/>
    <w:qFormat/>
    <w:uiPriority w:val="99"/>
    <w:rPr>
      <w:sz w:val="21"/>
      <w:szCs w:val="21"/>
    </w:rPr>
  </w:style>
  <w:style w:type="character" w:customStyle="1" w:styleId="32">
    <w:name w:val="页眉 字符"/>
    <w:basedOn w:val="25"/>
    <w:link w:val="17"/>
    <w:qFormat/>
    <w:uiPriority w:val="0"/>
    <w:rPr>
      <w:sz w:val="18"/>
      <w:szCs w:val="18"/>
    </w:rPr>
  </w:style>
  <w:style w:type="character" w:customStyle="1" w:styleId="33">
    <w:name w:val="页脚 字符"/>
    <w:basedOn w:val="25"/>
    <w:link w:val="16"/>
    <w:qFormat/>
    <w:uiPriority w:val="99"/>
    <w:rPr>
      <w:sz w:val="18"/>
      <w:szCs w:val="18"/>
    </w:rPr>
  </w:style>
  <w:style w:type="character" w:customStyle="1" w:styleId="34">
    <w:name w:val="标题 1 字符"/>
    <w:basedOn w:val="25"/>
    <w:link w:val="2"/>
    <w:qFormat/>
    <w:uiPriority w:val="9"/>
    <w:rPr>
      <w:rFonts w:ascii="Times New Roman" w:hAnsi="Times New Roman" w:eastAsia="宋体" w:cs="Times New Roman"/>
      <w:b/>
      <w:bCs/>
      <w:kern w:val="44"/>
      <w:sz w:val="36"/>
      <w:szCs w:val="44"/>
    </w:rPr>
  </w:style>
  <w:style w:type="paragraph" w:customStyle="1" w:styleId="3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6">
    <w:name w:val="标题 2 字符"/>
    <w:basedOn w:val="25"/>
    <w:link w:val="3"/>
    <w:qFormat/>
    <w:uiPriority w:val="9"/>
    <w:rPr>
      <w:rFonts w:eastAsia="宋体" w:asciiTheme="majorHAnsi" w:hAnsiTheme="majorHAnsi" w:cstheme="majorBidi"/>
      <w:b/>
      <w:bCs/>
      <w:sz w:val="30"/>
      <w:szCs w:val="32"/>
    </w:rPr>
  </w:style>
  <w:style w:type="character" w:customStyle="1" w:styleId="37">
    <w:name w:val="纯文本 字符"/>
    <w:basedOn w:val="25"/>
    <w:semiHidden/>
    <w:qFormat/>
    <w:uiPriority w:val="99"/>
    <w:rPr>
      <w:rFonts w:hAnsi="Courier New" w:cs="Courier New" w:asciiTheme="minorEastAsia"/>
      <w:szCs w:val="24"/>
    </w:rPr>
  </w:style>
  <w:style w:type="character" w:customStyle="1" w:styleId="38">
    <w:name w:val="纯文本 字符1"/>
    <w:basedOn w:val="25"/>
    <w:link w:val="12"/>
    <w:qFormat/>
    <w:uiPriority w:val="99"/>
    <w:rPr>
      <w:rFonts w:ascii="宋体" w:hAnsi="Courier New" w:eastAsia="宋体" w:cs="Times New Roman"/>
      <w:szCs w:val="20"/>
    </w:rPr>
  </w:style>
  <w:style w:type="character" w:customStyle="1" w:styleId="39">
    <w:name w:val="标题 3 字符"/>
    <w:basedOn w:val="25"/>
    <w:link w:val="5"/>
    <w:qFormat/>
    <w:uiPriority w:val="9"/>
    <w:rPr>
      <w:rFonts w:ascii="Times New Roman" w:hAnsi="Times New Roman" w:eastAsia="宋体" w:cs="Times New Roman"/>
      <w:b/>
      <w:bCs/>
      <w:sz w:val="24"/>
      <w:szCs w:val="32"/>
    </w:rPr>
  </w:style>
  <w:style w:type="paragraph" w:customStyle="1" w:styleId="40">
    <w:name w:val="样式 标题 2 + Times New Roman 四号 非加粗 段前: 5 磅 段后: 0 磅 行距: 固定值 20..."/>
    <w:basedOn w:val="1"/>
    <w:qFormat/>
    <w:uiPriority w:val="0"/>
    <w:pPr>
      <w:keepNext/>
      <w:keepLines/>
      <w:widowControl/>
      <w:spacing w:before="100" w:line="400" w:lineRule="exact"/>
      <w:jc w:val="left"/>
      <w:outlineLvl w:val="1"/>
    </w:pPr>
    <w:rPr>
      <w:rFonts w:ascii="Cambria" w:hAnsi="Cambria" w:eastAsia="黑体" w:cs="宋体"/>
      <w:b/>
      <w:sz w:val="28"/>
      <w:szCs w:val="20"/>
      <w:lang w:bidi="en-US"/>
    </w:rPr>
  </w:style>
  <w:style w:type="character" w:customStyle="1" w:styleId="41">
    <w:name w:val="批注文字 字符"/>
    <w:basedOn w:val="25"/>
    <w:semiHidden/>
    <w:qFormat/>
    <w:uiPriority w:val="99"/>
    <w:rPr>
      <w:rFonts w:ascii="Times New Roman" w:hAnsi="Times New Roman" w:eastAsia="宋体" w:cs="Times New Roman"/>
      <w:szCs w:val="24"/>
    </w:rPr>
  </w:style>
  <w:style w:type="character" w:customStyle="1" w:styleId="42">
    <w:name w:val="正文缩进 字符"/>
    <w:link w:val="7"/>
    <w:qFormat/>
    <w:uiPriority w:val="99"/>
    <w:rPr>
      <w:rFonts w:ascii="宋体" w:hAnsi="Times New Roman" w:eastAsia="宋体" w:cs="Times New Roman"/>
      <w:sz w:val="24"/>
      <w:szCs w:val="24"/>
    </w:rPr>
  </w:style>
  <w:style w:type="character" w:customStyle="1" w:styleId="43">
    <w:name w:val="批注文字 字符1"/>
    <w:link w:val="9"/>
    <w:qFormat/>
    <w:uiPriority w:val="99"/>
    <w:rPr>
      <w:rFonts w:ascii="Times New Roman" w:hAnsi="Times New Roman" w:eastAsia="宋体" w:cs="Times New Roman"/>
      <w:szCs w:val="24"/>
    </w:rPr>
  </w:style>
  <w:style w:type="character" w:customStyle="1" w:styleId="44">
    <w:name w:val="列表段落 字符"/>
    <w:link w:val="45"/>
    <w:qFormat/>
    <w:uiPriority w:val="34"/>
    <w:rPr>
      <w:rFonts w:ascii="Calibri" w:hAnsi="Calibri"/>
    </w:rPr>
  </w:style>
  <w:style w:type="paragraph" w:styleId="45">
    <w:name w:val="List Paragraph"/>
    <w:basedOn w:val="1"/>
    <w:link w:val="44"/>
    <w:qFormat/>
    <w:uiPriority w:val="34"/>
    <w:pPr>
      <w:ind w:firstLine="420" w:firstLineChars="200"/>
    </w:pPr>
    <w:rPr>
      <w:rFonts w:ascii="Calibri" w:hAnsi="Calibri" w:eastAsiaTheme="minorEastAsia" w:cstheme="minorBidi"/>
      <w:szCs w:val="22"/>
    </w:rPr>
  </w:style>
  <w:style w:type="character" w:customStyle="1" w:styleId="46">
    <w:name w:val="标题 3 Char"/>
    <w:qFormat/>
    <w:uiPriority w:val="0"/>
    <w:rPr>
      <w:rFonts w:ascii="宋体" w:eastAsia="宋体"/>
      <w:b/>
      <w:sz w:val="24"/>
      <w:u w:val="single"/>
      <w:lang w:val="en-US" w:eastAsia="zh-CN" w:bidi="ar-SA"/>
    </w:rPr>
  </w:style>
  <w:style w:type="character" w:customStyle="1" w:styleId="47">
    <w:name w:val="标题 4 字符"/>
    <w:basedOn w:val="25"/>
    <w:link w:val="6"/>
    <w:qFormat/>
    <w:uiPriority w:val="9"/>
    <w:rPr>
      <w:rFonts w:eastAsia="宋体" w:asciiTheme="majorHAnsi" w:hAnsiTheme="majorHAnsi" w:cstheme="majorBidi"/>
      <w:bCs/>
      <w:sz w:val="24"/>
      <w:szCs w:val="28"/>
    </w:rPr>
  </w:style>
  <w:style w:type="character" w:customStyle="1" w:styleId="48">
    <w:name w:val="正文文本 字符"/>
    <w:basedOn w:val="25"/>
    <w:link w:val="10"/>
    <w:qFormat/>
    <w:uiPriority w:val="0"/>
    <w:rPr>
      <w:rFonts w:ascii="宋体" w:hAnsi="宋体" w:eastAsia="宋体" w:cs="Times New Roman"/>
      <w:sz w:val="24"/>
      <w:szCs w:val="24"/>
    </w:rPr>
  </w:style>
  <w:style w:type="character" w:customStyle="1" w:styleId="49">
    <w:name w:val="批注主题 字符"/>
    <w:basedOn w:val="43"/>
    <w:link w:val="22"/>
    <w:semiHidden/>
    <w:qFormat/>
    <w:uiPriority w:val="99"/>
    <w:rPr>
      <w:rFonts w:ascii="Times New Roman" w:hAnsi="Times New Roman" w:eastAsia="宋体" w:cs="Times New Roman"/>
      <w:b/>
      <w:bCs/>
      <w:szCs w:val="24"/>
    </w:rPr>
  </w:style>
  <w:style w:type="character" w:customStyle="1" w:styleId="50">
    <w:name w:val="纯文本 字符2"/>
    <w:basedOn w:val="25"/>
    <w:qFormat/>
    <w:uiPriority w:val="99"/>
    <w:rPr>
      <w:rFonts w:ascii="宋体" w:hAnsi="Courier New"/>
      <w:kern w:val="2"/>
      <w:sz w:val="21"/>
    </w:rPr>
  </w:style>
  <w:style w:type="paragraph" w:customStyle="1" w:styleId="51">
    <w:name w:val="Table Paragraph"/>
    <w:basedOn w:val="1"/>
    <w:qFormat/>
    <w:uiPriority w:val="1"/>
    <w:pPr>
      <w:autoSpaceDE w:val="0"/>
      <w:autoSpaceDN w:val="0"/>
      <w:jc w:val="left"/>
    </w:pPr>
    <w:rPr>
      <w:rFonts w:ascii="宋体" w:hAnsi="宋体" w:cs="宋体"/>
      <w:kern w:val="0"/>
      <w:sz w:val="22"/>
      <w:szCs w:val="22"/>
      <w:lang w:eastAsia="en-US"/>
    </w:rPr>
  </w:style>
  <w:style w:type="table" w:customStyle="1" w:styleId="52">
    <w:name w:val="Table Normal"/>
    <w:semiHidden/>
    <w:qFormat/>
    <w:uiPriority w:val="2"/>
    <w:pPr>
      <w:widowControl w:val="0"/>
      <w:autoSpaceDE w:val="0"/>
      <w:autoSpaceDN w:val="0"/>
    </w:pPr>
    <w:rPr>
      <w:sz w:val="22"/>
      <w:lang w:eastAsia="en-US"/>
    </w:rPr>
    <w:tblPr>
      <w:tblCellMar>
        <w:top w:w="0" w:type="dxa"/>
        <w:left w:w="0" w:type="dxa"/>
        <w:bottom w:w="0" w:type="dxa"/>
        <w:right w:w="0" w:type="dxa"/>
      </w:tblCellMar>
    </w:tblPr>
  </w:style>
  <w:style w:type="paragraph" w:customStyle="1" w:styleId="53">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54">
    <w:name w:val="TOC 标题1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55">
    <w:name w:val="正文标题"/>
    <w:basedOn w:val="1"/>
    <w:qFormat/>
    <w:uiPriority w:val="0"/>
    <w:pPr>
      <w:spacing w:line="360" w:lineRule="auto"/>
      <w:jc w:val="center"/>
    </w:pPr>
    <w:rPr>
      <w:rFonts w:ascii="宋体" w:hAnsi="宋体"/>
      <w:b/>
      <w:color w:val="000000"/>
      <w:sz w:val="24"/>
    </w:rPr>
  </w:style>
  <w:style w:type="paragraph" w:customStyle="1" w:styleId="56">
    <w:name w:val="正文表格"/>
    <w:basedOn w:val="1"/>
    <w:qFormat/>
    <w:uiPriority w:val="0"/>
    <w:pPr>
      <w:adjustRightInd w:val="0"/>
      <w:snapToGrid w:val="0"/>
      <w:jc w:val="left"/>
    </w:pPr>
    <w:rPr>
      <w:rFonts w:ascii="宋体" w:hAnsi="宋体"/>
      <w:color w:val="000000"/>
      <w:szCs w:val="21"/>
    </w:rPr>
  </w:style>
  <w:style w:type="paragraph" w:customStyle="1" w:styleId="57">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58">
    <w:name w:val="标题 字符"/>
    <w:basedOn w:val="25"/>
    <w:link w:val="21"/>
    <w:qFormat/>
    <w:uiPriority w:val="10"/>
    <w:rPr>
      <w:rFonts w:asciiTheme="majorHAnsi" w:hAnsiTheme="majorHAnsi" w:eastAsiaTheme="majorEastAsia" w:cstheme="majorBidi"/>
      <w:b/>
      <w:bCs/>
      <w:kern w:val="2"/>
      <w:sz w:val="32"/>
      <w:szCs w:val="32"/>
      <w:lang w:val="en-US" w:eastAsia="zh-CN" w:bidi="ar-SA"/>
    </w:rPr>
  </w:style>
  <w:style w:type="paragraph" w:styleId="59">
    <w:name w:val="No Spacing"/>
    <w:qFormat/>
    <w:uiPriority w:val="1"/>
    <w:pPr>
      <w:widowControl w:val="0"/>
      <w:jc w:val="both"/>
    </w:pPr>
    <w:rPr>
      <w:rFonts w:eastAsia="新宋体" w:asciiTheme="minorHAnsi" w:hAnsiTheme="minorHAnsi" w:cstheme="minorBidi"/>
      <w:kern w:val="2"/>
      <w:sz w:val="21"/>
      <w:szCs w:val="22"/>
      <w:lang w:val="en-US" w:eastAsia="zh-CN" w:bidi="ar-SA"/>
    </w:rPr>
  </w:style>
  <w:style w:type="paragraph" w:customStyle="1" w:styleId="60">
    <w:name w:val="TOC 标题2"/>
    <w:basedOn w:val="2"/>
    <w:next w:val="1"/>
    <w:unhideWhenUsed/>
    <w:qFormat/>
    <w:uiPriority w:val="39"/>
    <w:pPr>
      <w:widowControl/>
      <w:spacing w:before="240" w:after="100" w:afterLines="100" w:line="259" w:lineRule="auto"/>
      <w:jc w:val="left"/>
      <w:outlineLvl w:val="9"/>
    </w:pPr>
    <w:rPr>
      <w:rFonts w:asciiTheme="majorHAnsi" w:hAnsiTheme="majorHAnsi" w:eastAsiaTheme="majorEastAsia" w:cstheme="majorBidi"/>
      <w:b w:val="0"/>
      <w:bCs w:val="0"/>
      <w:color w:val="2F5597" w:themeColor="accent1" w:themeShade="BF"/>
      <w:kern w:val="0"/>
      <w:sz w:val="28"/>
      <w:szCs w:val="32"/>
    </w:rPr>
  </w:style>
  <w:style w:type="character" w:customStyle="1" w:styleId="61">
    <w:name w:val="尾注文本 字符"/>
    <w:basedOn w:val="25"/>
    <w:link w:val="14"/>
    <w:semiHidden/>
    <w:qFormat/>
    <w:uiPriority w:val="99"/>
    <w:rPr>
      <w:rFonts w:asciiTheme="minorHAnsi" w:hAnsiTheme="minorHAnsi" w:eastAsiaTheme="minorEastAsia" w:cstheme="minorBidi"/>
      <w:kern w:val="2"/>
      <w:sz w:val="21"/>
      <w:szCs w:val="22"/>
      <w:lang w:val="en-US" w:eastAsia="zh-CN" w:bidi="ar-SA"/>
    </w:rPr>
  </w:style>
  <w:style w:type="paragraph" w:customStyle="1" w:styleId="62">
    <w:name w:val="EndNote Bibliography Title"/>
    <w:basedOn w:val="1"/>
    <w:link w:val="64"/>
    <w:qFormat/>
    <w:uiPriority w:val="0"/>
    <w:pPr>
      <w:spacing w:line="360" w:lineRule="auto"/>
      <w:jc w:val="center"/>
    </w:pPr>
    <w:rPr>
      <w:rFonts w:ascii="新宋体" w:hAnsi="新宋体" w:cstheme="minorBidi"/>
      <w:sz w:val="20"/>
      <w:szCs w:val="22"/>
    </w:rPr>
  </w:style>
  <w:style w:type="character" w:customStyle="1" w:styleId="63">
    <w:name w:val="段落正文 字符"/>
    <w:basedOn w:val="25"/>
    <w:link w:val="4"/>
    <w:qFormat/>
    <w:uiPriority w:val="0"/>
    <w:rPr>
      <w:rFonts w:asciiTheme="minorHAnsi" w:hAnsiTheme="minorHAnsi" w:eastAsiaTheme="minorEastAsia" w:cstheme="minorBidi"/>
      <w:kern w:val="2"/>
      <w:sz w:val="21"/>
      <w:szCs w:val="24"/>
      <w:lang w:val="en-US" w:eastAsia="zh-CN" w:bidi="ar-SA"/>
    </w:rPr>
  </w:style>
  <w:style w:type="character" w:customStyle="1" w:styleId="64">
    <w:name w:val="EndNote Bibliography Title 字符"/>
    <w:basedOn w:val="63"/>
    <w:link w:val="62"/>
    <w:qFormat/>
    <w:uiPriority w:val="0"/>
    <w:rPr>
      <w:rFonts w:asciiTheme="minorHAnsi" w:hAnsiTheme="minorHAnsi" w:eastAsiaTheme="minorEastAsia" w:cstheme="minorBidi"/>
      <w:kern w:val="2"/>
      <w:sz w:val="20"/>
      <w:szCs w:val="24"/>
      <w:lang w:val="en-US" w:eastAsia="zh-CN" w:bidi="ar-SA"/>
    </w:rPr>
  </w:style>
  <w:style w:type="paragraph" w:customStyle="1" w:styleId="65">
    <w:name w:val="EndNote Bibliography"/>
    <w:basedOn w:val="1"/>
    <w:link w:val="66"/>
    <w:qFormat/>
    <w:uiPriority w:val="0"/>
    <w:rPr>
      <w:rFonts w:ascii="新宋体" w:hAnsi="新宋体" w:cstheme="minorBidi"/>
      <w:sz w:val="20"/>
      <w:szCs w:val="22"/>
    </w:rPr>
  </w:style>
  <w:style w:type="character" w:customStyle="1" w:styleId="66">
    <w:name w:val="EndNote Bibliography 字符"/>
    <w:basedOn w:val="63"/>
    <w:link w:val="65"/>
    <w:qFormat/>
    <w:uiPriority w:val="0"/>
    <w:rPr>
      <w:rFonts w:asciiTheme="minorHAnsi" w:hAnsiTheme="minorHAnsi" w:eastAsiaTheme="minorEastAsia" w:cstheme="minorBidi"/>
      <w:kern w:val="2"/>
      <w:sz w:val="20"/>
      <w:szCs w:val="24"/>
      <w:lang w:val="en-US" w:eastAsia="zh-CN" w:bidi="ar-SA"/>
    </w:rPr>
  </w:style>
  <w:style w:type="paragraph" w:customStyle="1" w:styleId="67">
    <w:name w:val="列出段落11"/>
    <w:basedOn w:val="1"/>
    <w:qFormat/>
    <w:uiPriority w:val="99"/>
    <w:pPr>
      <w:spacing w:before="40" w:after="160"/>
      <w:ind w:firstLine="420" w:firstLineChars="200"/>
    </w:pPr>
    <w:rPr>
      <w:rFonts w:ascii="Cambria" w:hAnsi="Cambria" w:eastAsia="微软雅黑" w:cs="Cambria"/>
      <w:color w:val="565656"/>
      <w:kern w:val="20"/>
      <w:szCs w:val="21"/>
      <w:lang w:val="zh-CN"/>
    </w:rPr>
  </w:style>
  <w:style w:type="character" w:customStyle="1" w:styleId="68">
    <w:name w:val="批注框文本 字符"/>
    <w:basedOn w:val="25"/>
    <w:link w:val="15"/>
    <w:semiHidden/>
    <w:qFormat/>
    <w:uiPriority w:val="99"/>
    <w:rPr>
      <w:kern w:val="2"/>
      <w:sz w:val="18"/>
      <w:szCs w:val="18"/>
    </w:rPr>
  </w:style>
  <w:style w:type="paragraph" w:customStyle="1" w:styleId="69">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70">
    <w:name w:val="论文正文"/>
    <w:basedOn w:val="1"/>
    <w:qFormat/>
    <w:uiPriority w:val="0"/>
    <w:pPr>
      <w:spacing w:line="400" w:lineRule="exact"/>
      <w:ind w:firstLine="480" w:firstLineChars="200"/>
    </w:pPr>
    <w:rPr>
      <w:rFonts w:ascii="宋体" w:hAnsi="宋体"/>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E157E9-F26A-49D6-9B01-DC879802E775}">
  <ds:schemaRefs/>
</ds:datastoreItem>
</file>

<file path=docProps/app.xml><?xml version="1.0" encoding="utf-8"?>
<Properties xmlns="http://schemas.openxmlformats.org/officeDocument/2006/extended-properties" xmlns:vt="http://schemas.openxmlformats.org/officeDocument/2006/docPropsVTypes">
  <Template>Normal.dotm</Template>
  <Pages>58</Pages>
  <Words>9131</Words>
  <Characters>9742</Characters>
  <Lines>1435</Lines>
  <Paragraphs>1349</Paragraphs>
  <TotalTime>0</TotalTime>
  <ScaleCrop>false</ScaleCrop>
  <LinksUpToDate>false</LinksUpToDate>
  <CharactersWithSpaces>9836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2026-02-11T06:41:00Z</dcterms:created>
  <dc:creator>Lee chunyan</dc:creator>
  <cp:lastModifiedBy>企业用户_752258796</cp:lastModifiedBy>
  <cp:lastPrinted>2025-04-17T03:15:00Z</cp:lastPrinted>
  <dcterms:modified xsi:type="dcterms:W3CDTF">2026-03-02T09:04:46Z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eyJoZGlkIjoiMzEwNTM5NzYwMDRjMzkwZTVkZjY2ODkwMGIxNGU0OTUiLCJ1c2VySWQiOiIzNTMyNTAyMjkifQ==</vt:lpwstr>
  </property>
  <property fmtid="{D5CDD505-2E9C-101B-9397-08002B2CF9AE}" pid="3" name="KSOProductBuildVer">
    <vt:lpwstr>2052-12.1.0.25225</vt:lpwstr>
  </property>
  <property fmtid="{D5CDD505-2E9C-101B-9397-08002B2CF9AE}" pid="4" name="ICV">
    <vt:lpwstr>4B960CD0A4DD425691CA6FD24C1B7B07_13</vt:lpwstr>
  </property>
</Properties>
</file>