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汇视威科技 招聘流程制度</w:t>
      </w:r>
    </w:p>
    <w:p>
      <w:pPr>
        <w:jc w:val="center"/>
      </w:pPr>
      <w:r>
        <w:rPr>
          <w:sz w:val="20"/>
        </w:rPr>
        <w:t>（2026 年修订版）</w:t>
      </w:r>
    </w:p>
    <w:p>
      <w:r>
        <w:rPr>
          <w:b/>
          <w:sz w:val="28"/>
        </w:rPr>
        <w:t>第一章 招聘需求提报</w:t>
      </w:r>
    </w:p>
    <w:p>
      <w:pPr>
        <w:ind w:firstLine="480"/>
      </w:pPr>
      <w:r>
        <w:t>第一条 用人部门根据业务需要提出招聘需求，填写《招聘需求申请表》，明确岗位职责、任职资格、人数与到岗时间。</w:t>
      </w:r>
    </w:p>
    <w:p>
      <w:pPr>
        <w:ind w:firstLine="480"/>
      </w:pPr>
      <w:r>
        <w:t>第二条 招聘需求须经部门负责人审核、人力资源部复核、分管领导审批后启动招聘。</w:t>
      </w:r>
    </w:p>
    <w:p>
      <w:r>
        <w:rPr>
          <w:b/>
          <w:sz w:val="28"/>
        </w:rPr>
        <w:t>第二章 招聘渠道与简历筛选</w:t>
      </w:r>
    </w:p>
    <w:p>
      <w:pPr>
        <w:ind w:firstLine="480"/>
      </w:pPr>
      <w:r>
        <w:t>第三条 公司招聘渠道包括：内部推荐、招聘网站、校园招聘、猎头合作等。内部推荐成功的，按公司规定给予推荐奖励。</w:t>
      </w:r>
    </w:p>
    <w:p>
      <w:pPr>
        <w:ind w:firstLine="480"/>
      </w:pPr>
      <w:r>
        <w:t>第四条 人力资源部负责简历初筛，重点核对学历、工作经历与岗位任职资格的匹配度，并将通过初筛的简历推荐给用人部门。</w:t>
      </w:r>
    </w:p>
    <w:p>
      <w:r>
        <w:rPr>
          <w:b/>
          <w:sz w:val="28"/>
        </w:rPr>
        <w:t>第三章 面试流程</w:t>
      </w:r>
    </w:p>
    <w:p>
      <w:pPr>
        <w:ind w:firstLine="480"/>
      </w:pPr>
      <w:r>
        <w:t>第五条 面试一般分为三轮：</w:t>
      </w:r>
    </w:p>
    <w:p>
      <w:pPr>
        <w:ind w:firstLine="480"/>
      </w:pPr>
      <w:r>
        <w:t>第一轮初试：由用人部门负责人或其指定人员主持，重点考察专业能力与岗位匹配度；</w:t>
      </w:r>
    </w:p>
    <w:p>
      <w:pPr>
        <w:ind w:firstLine="480"/>
      </w:pPr>
      <w:r>
        <w:t>第二轮复试：由用人部门负责人与人力资源部共同主持，重点考察综合能力、团队协作与职业素养；</w:t>
      </w:r>
    </w:p>
    <w:p>
      <w:pPr>
        <w:ind w:firstLine="480"/>
      </w:pPr>
      <w:r>
        <w:t>第三轮终试：总监级及以上岗位由总经理主持，其他岗位根据实际需要安排。</w:t>
      </w:r>
    </w:p>
    <w:p>
      <w:pPr>
        <w:ind w:firstLine="480"/>
      </w:pPr>
      <w:r>
        <w:t>第六条 面试结束后，面试官须在三个工作日内填写《面试评估表》并提交人力资源部归档。</w:t>
      </w:r>
    </w:p>
    <w:p>
      <w:r>
        <w:rPr>
          <w:b/>
          <w:sz w:val="28"/>
        </w:rPr>
        <w:t>第四章 背景调查与录用审批</w:t>
      </w:r>
    </w:p>
    <w:p>
      <w:pPr>
        <w:ind w:firstLine="480"/>
      </w:pPr>
      <w:r>
        <w:t>第七条 对拟录用人员，人力资源部可对其学历、工作经历、离职原因等进行背景调查，背景调查结果异常的不予录用。</w:t>
      </w:r>
    </w:p>
    <w:p>
      <w:pPr>
        <w:ind w:firstLine="480"/>
      </w:pPr>
      <w:r>
        <w:t>第八条 录用审批流程：人力资源部根据面试结果拟定录用建议，报分管领导、总经理审批。</w:t>
      </w:r>
    </w:p>
    <w:p>
      <w:pPr>
        <w:ind w:firstLine="480"/>
      </w:pPr>
      <w:r>
        <w:t>第九条 录用审批通过后，由人力资源部向候选人发放《录用通知书》，明确入职时间、岗位、薪资与报到所需资料。</w:t>
      </w:r>
    </w:p>
    <w:p>
      <w:r>
        <w:rPr>
          <w:b/>
          <w:sz w:val="28"/>
        </w:rPr>
        <w:t>第五章 入职衔接</w:t>
      </w:r>
    </w:p>
    <w:p>
      <w:pPr>
        <w:ind w:firstLine="480"/>
      </w:pPr>
      <w:r>
        <w:t>第十条 候选人报到入职后，按《入职转正制度》办理入职手续，招聘环节正式结束。</w:t>
      </w:r>
    </w:p>
    <w:p>
      <w:pPr>
        <w:ind w:firstLine="480"/>
      </w:pPr>
      <w:r>
        <w:t>第十一条 因候选人个人原因未能按期入职的，公司有权取消录用资格并重新启动招聘。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