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Synthetic supplementary table (no real data).</w:t>
      </w:r>
    </w:p>
    <w:tbl>
      <w:tr>
        <w:tc>
          <w:p>
            <w:r>
              <w:t xml:space="preserve">Metric</w:t>
            </w:r>
          </w:p>
        </w:tc>
        <w:tc>
          <w:p>
            <w:r>
              <w:t xml:space="preserve">Value</w:t>
            </w:r>
          </w:p>
        </w:tc>
        <w:tc>
          <w:p>
            <w:r>
              <w:t xml:space="preserve">Unit</w:t>
            </w:r>
          </w:p>
        </w:tc>
      </w:tr>
      <w:tr>
        <w:tc>
          <w:p>
            <w:r>
              <w:t xml:space="preserve">AUC</w:t>
            </w:r>
          </w:p>
        </w:tc>
        <w:tc>
          <w:p>
            <w:r>
              <w:t xml:space="preserve">0.881</w:t>
            </w:r>
          </w:p>
        </w:tc>
        <w:tc>
          <w:p>
            <w:r>
              <w:t xml:space="preserve">ratio</w:t>
            </w:r>
          </w:p>
        </w:tc>
      </w:tr>
      <w:tr>
        <w:tc>
          <w:p>
            <w:r>
              <w:t xml:space="preserve">RMSE</w:t>
            </w:r>
          </w:p>
        </w:tc>
        <w:tc>
          <w:p>
            <w:r>
              <w:t xml:space="preserve">1.374</w:t>
            </w:r>
          </w:p>
        </w:tc>
        <w:tc>
          <w:p>
            <w:r>
              <w:t xml:space="preserve">kcal/mol</w:t>
            </w:r>
          </w:p>
        </w:tc>
      </w:tr>
    </w:tbl>
  </w:body>
</w:document>
</file>