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Arial" w:hAnsi="Arial" w:eastAsia="黑体"/>
          <w:b/>
          <w:color w:val="000000"/>
          <w:sz w:val="36"/>
        </w:rPr>
        <w:t>MSA 测量系统分析管理系统</w:t>
      </w:r>
    </w:p>
    <w:p>
      <w:pPr>
        <w:spacing w:after="120" w:line="360" w:lineRule="auto"/>
        <w:jc w:val="center"/>
      </w:pPr>
      <w:r>
        <w:rPr>
          <w:rFonts w:ascii="Arial" w:hAnsi="Arial" w:eastAsia="黑体"/>
          <w:b/>
          <w:color w:val="000000"/>
          <w:sz w:val="32"/>
        </w:rPr>
        <w:t>操 作 手 册</w:t>
      </w:r>
    </w:p>
    <w:p>
      <w:pPr>
        <w:spacing w:after="120" w:line="360" w:lineRule="auto"/>
        <w:jc w:val="center"/>
      </w:pPr>
      <w:r>
        <w:rPr>
          <w:rFonts w:ascii="Arial" w:hAnsi="Arial" w:eastAsia="宋体"/>
          <w:b w:val="0"/>
          <w:color w:val="000000"/>
          <w:sz w:val="24"/>
        </w:rPr>
        <w:t>从零上手 · 标准操作动线</w:t>
      </w:r>
    </w:p>
    <w:p>
      <w:pPr>
        <w:spacing w:after="0" w:line="360" w:lineRule="auto"/>
        <w:jc w:val="center"/>
      </w:pPr>
      <w:r>
        <w:rPr>
          <w:rFonts w:ascii="Arial" w:hAnsi="Arial" w:eastAsia="宋体"/>
          <w:b w:val="0"/>
          <w:color w:val="000000"/>
          <w:sz w:val="24"/>
        </w:rPr>
        <w:t>适用于质量工程师、检验员、计量管理员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（在 Word 中打开文档或按 F9 更新目录）</w:t>
        <w:fldChar w:fldCharType="end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1  手册说明与使用路线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本手册面向从未接触过 MSA（测量系统分析）的人员。阅读并照做本手册，即可从零开始完成一次完整的 MSA 分析：从维护基础数据、创建 MSA 计划开始，经过定型生成台账、设置操作人、录入样本数据、手动分析、审核闭环，直到计划完成归档。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1.1  系统能做什么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本系统覆盖 MSA 的五性一力（重复性、再现性、偏倚、线性、稳定性）与 Cg/Cgk 共 6 类分析方法，支持计量型（GRR、线性/偏移、稳定性、Cg/Cgk）与计数型（KAPPA）分析；按“特性驱动（从 CP 同步特殊特性）+ 量具驱动（按台账校准周期与风险等级）”两层逻辑生成 MSA 计划；一个计划可对应多个分析方法（分计划），台账生成后经历“待采集→待分析→待审核→已批准/需整改→已闭环”的完整状态流转。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1.2  本手册怎么用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>新手：</w:t>
      </w:r>
      <w:r>
        <w:rPr>
          <w:rFonts w:ascii="Arial" w:hAnsi="Arial" w:eastAsia="宋体"/>
          <w:b w:val="0"/>
          <w:color w:val="000000"/>
          <w:sz w:val="24"/>
        </w:rPr>
        <w:t>第一次使用：按第 4 章准备好基础数据，再按第 5 章的 8 步动线走完一次完整分析；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>有经验后：</w:t>
      </w:r>
      <w:r>
        <w:rPr>
          <w:rFonts w:ascii="Arial" w:hAnsi="Arial" w:eastAsia="宋体"/>
          <w:b w:val="0"/>
          <w:color w:val="000000"/>
          <w:sz w:val="24"/>
        </w:rPr>
        <w:t>日常使用：查第 6 章各页面操作速查、第 7 章判定准则速查；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>出问题时：</w:t>
      </w:r>
      <w:r>
        <w:rPr>
          <w:rFonts w:ascii="Arial" w:hAnsi="Arial" w:eastAsia="宋体"/>
          <w:b w:val="0"/>
          <w:color w:val="000000"/>
          <w:sz w:val="24"/>
        </w:rPr>
        <w:t>遇到异常：查第 8 章常见问题。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1.3  一次完整闭环的 8 步总览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0 步 </w:t>
      </w:r>
      <w:r>
        <w:rPr>
          <w:rFonts w:ascii="Arial" w:hAnsi="Arial" w:eastAsia="宋体"/>
          <w:b w:val="0"/>
          <w:color w:val="000000"/>
          <w:sz w:val="24"/>
        </w:rPr>
        <w:t>打开系统（浏览器打开 index.html）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1 步 </w:t>
      </w:r>
      <w:r>
        <w:rPr>
          <w:rFonts w:ascii="Arial" w:hAnsi="Arial" w:eastAsia="宋体"/>
          <w:b w:val="0"/>
          <w:color w:val="000000"/>
          <w:sz w:val="24"/>
        </w:rPr>
        <w:t>创建 MSA 计划：选零件、选检验标准（自动带出取样参数）、勾分析方法与器具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2 步 </w:t>
      </w:r>
      <w:r>
        <w:rPr>
          <w:rFonts w:ascii="Arial" w:hAnsi="Arial" w:eastAsia="宋体"/>
          <w:b w:val="0"/>
          <w:color w:val="000000"/>
          <w:sz w:val="24"/>
        </w:rPr>
        <w:t>计划定型，自动生成台账“待采集”记录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3 步 </w:t>
      </w:r>
      <w:r>
        <w:rPr>
          <w:rFonts w:ascii="Arial" w:hAnsi="Arial" w:eastAsia="宋体"/>
          <w:b w:val="0"/>
          <w:color w:val="000000"/>
          <w:sz w:val="24"/>
        </w:rPr>
        <w:t>在台账中设置操作人 / 测量对象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4 步 </w:t>
      </w:r>
      <w:r>
        <w:rPr>
          <w:rFonts w:ascii="Arial" w:hAnsi="Arial" w:eastAsia="宋体"/>
          <w:b w:val="0"/>
          <w:color w:val="000000"/>
          <w:sz w:val="24"/>
        </w:rPr>
        <w:t>录入样本实测值（手动矩阵或 Excel 导入）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5 步 </w:t>
      </w:r>
      <w:r>
        <w:rPr>
          <w:rFonts w:ascii="Arial" w:hAnsi="Arial" w:eastAsia="宋体"/>
          <w:b w:val="0"/>
          <w:color w:val="000000"/>
          <w:sz w:val="24"/>
        </w:rPr>
        <w:t>保存后手动触发分析，系统按判定准则出结论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6 步 </w:t>
      </w:r>
      <w:r>
        <w:rPr>
          <w:rFonts w:ascii="Arial" w:hAnsi="Arial" w:eastAsia="宋体"/>
          <w:b w:val="0"/>
          <w:color w:val="000000"/>
          <w:sz w:val="24"/>
        </w:rPr>
        <w:t>审核：通过、退回整改或完成闭环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 7 步 </w:t>
      </w:r>
      <w:r>
        <w:rPr>
          <w:rFonts w:ascii="Arial" w:hAnsi="Arial" w:eastAsia="宋体"/>
          <w:b w:val="0"/>
          <w:color w:val="000000"/>
          <w:sz w:val="24"/>
        </w:rPr>
        <w:t>MSA 计划页查看判定结果汇总，计划完成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2  系统与角色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  打开方式与界面布局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用浏览器打开系统主页（演示环境为本地 index.html）。页面左侧是功能菜单，自上而下分为：基础数据维护（计量器具台账、校准管理、检验标准维护、质量特性维护、抽样方法维护、样本管理、样本库管理）、MSA 计划、五类台账（GRR/KAPPA/线性偏移/稳定性/CgCgk）、五类数据录入、五类分析结果。顶部为系统标题与当前用户。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2.2  角色权限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演示环境当前角色为质量工程师（李工程师），可执行创建计划、录入数据、手动分析、提交审核等全部日常操作；审核动作由评审角色完成（演示数据中已内置若干已批准/需整改记录供查看）。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2.3  演示数据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系统内置计量器具 11 台、检验标准 6 条、质量特性、抽样方法、样本与各台账演示数据。首次打开自动写入浏览器本地存储（localStorage），操作结果会持久化；如需恢复初始演示数据，清除浏览器该站点数据后重新打开即可。注意：请勿多开页面同时操作，多标签页可能互相覆盖演示数据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3  MSA 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6236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GRR（重复性与再现性）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同一量具多位操作员多次测量同批样本，评估测量系统重复性与再现性变差占比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KAPPA（一致性分析）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计数型（合格/不合格判定）分析，评估检验员判定与参考值的一致性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偏倚（Bias）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测量平均值与参考值（真值）的差值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线性（Linearity）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偏倚在量程范围内的变化情况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稳定性（Stability）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测量系统随时间（跨日/跨周）保持恒定的能力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 / Cgk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量具能力指数：Cg 反映重复性，Cgk 综合重复性与偏倚（VDA 方法）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NDC（可区分类别数）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测量系统能区分的零件类别数，GRR 判定指标之一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真值 / 参考值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样本的真实量值，来自标准件、计量校准或专家仲裁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待采集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台账已生成，等待录入实测数据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待分析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数据已录入保存，等待执行分析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待审核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分析完成，等待审核人确认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已批准 / 需整改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审核通过；或退回整改（可添加纠正措施）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已闭环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整改完成复测并最终确认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4  使用前的基础数据准备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 5 个页面是 MSA 的“地基”，首次使用前先确认数据齐备；演示环境已内置示例，可先直接进入第 5 章。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4.1  计量器具台账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维护所有量具：编号、名称、型号、测量范围、分辨率、精度、校准状态、校准时间与下次校准、是否做 MSA、是否样机、所属器具组等。只有“在用/待校准”且“无未闭环计划”的器具可纳入新 MSA 计划；计划页会校验，避免重复生成。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4.2  抽样方法维护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维护分析方法代码（GRR/KAPPA/LINEAR/BIAS/STABILITY/CGCGK）与取样规则。默认取样速查：GRR 10 件×3 人×3 次；KAPPA 50 件×3 人×3 次；线性 5 个标准件×12 次（覆盖量程）；稳定性 25 个子组×5 次（跨 4 周~3 个月）；Cg/Cgk 标准件连续测量 50 次。规则为三级继承：抽样方法规则 → 检验标准 → 计划行内可调。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4.3  检验标准维护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维护检验项目（零件/工序/标准依据/检验方法/测量人数/测量次数/样本数量/分辨率/单位/标准值/目标上下限/分析类型/关联质量特性等）。创建 MSA 计划选择检验标准后，系统自动带出测量人数、测量次数、样本数量，可在计划中修改。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4.4  质量特性维护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维护质量特性（编号/名称/特性类型 SC/CC/普通/所属零件/工序/特性类别 计量型或计数型/单位/标准值/USL/LSL/来源/关联检验标准）。SC/CC 特殊特性用于“特性驱动层”自动生成 MSA 计划。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4.5  样本库与样本管理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样本库管理维护标准件与生产件的真值（参考值/单位/上下限/来源/有效期），供偏倚、线性、Cg/Cgk 等分析引用；样本管理维护一次分析实际使用的样本组（关联器具与计划、参考值来源、覆盖范围）。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5  标准操作动线（从零开始做一次 MSA）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本章以一个完整示例贯穿：用数显卡尺（编号 JJQ-2024-001）对“轴径 φ50±0.05”这一测量特性做一次 GRR 分析。其他分析方法在第 5.8 节说明差异。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5.1  第 0 步：打开系统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浏览器打开系统首页，确认左侧菜单完整、右上角显示当前用户“李工程师”。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5.2  第 1 步：创建 MSA 计划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点击“MSA 计划”菜单，进入计划页，点击“创建 MSA 计划”按钮，在弹出的创建窗口中按顺序操作：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第一步 </w:t>
      </w:r>
      <w:r>
        <w:rPr>
          <w:rFonts w:ascii="Arial" w:hAnsi="Arial" w:eastAsia="宋体"/>
          <w:b w:val="0"/>
          <w:color w:val="000000"/>
          <w:sz w:val="24"/>
        </w:rPr>
        <w:t>选择器具筛选条件（复评状态、厂商、型号、产线、工序、部门），点查询，下方器具列表出现可选量具；器具列表显示量具编号、名称、型号、范围、分辨率、精度、是否样机、部门、上次 MSA、校准状态、复评提醒、状态及每台器具的测量对象、人数、次数、样本数、责任人；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第二步 </w:t>
      </w:r>
      <w:r>
        <w:rPr>
          <w:rFonts w:ascii="Arial" w:hAnsi="Arial" w:eastAsia="宋体"/>
          <w:b w:val="0"/>
          <w:color w:val="000000"/>
          <w:sz w:val="24"/>
        </w:rPr>
        <w:t>填写计划信息：零件/工序、检验标准（选择 STD-MSA-001 后自动带出测量人数 3、测量次数 3、样本数量 10，可修改）、质量特性、触发依据、计划检期、部门、零件号；质检区划、工厂、分厂自动带出；分析人单选；分辨力按文本填写；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第三步 </w:t>
      </w:r>
      <w:r>
        <w:rPr>
          <w:rFonts w:ascii="Arial" w:hAnsi="Arial" w:eastAsia="宋体"/>
          <w:b w:val="0"/>
          <w:color w:val="000000"/>
          <w:sz w:val="24"/>
        </w:rPr>
        <w:t>勾选分析方法（本示例勾选 GRR；可多选，一个计划可对应多个分析方法）；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第四步 </w:t>
      </w:r>
      <w:r>
        <w:rPr>
          <w:rFonts w:ascii="Arial" w:hAnsi="Arial" w:eastAsia="宋体"/>
          <w:b w:val="0"/>
          <w:color w:val="000000"/>
          <w:sz w:val="24"/>
        </w:rPr>
        <w:t>勾选器具列表中的卡尺（JJQ-2024-001）；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 xml:space="preserve">第五步 </w:t>
      </w:r>
      <w:r>
        <w:rPr>
          <w:rFonts w:ascii="Arial" w:hAnsi="Arial" w:eastAsia="宋体"/>
          <w:b w:val="0"/>
          <w:color w:val="000000"/>
          <w:sz w:val="24"/>
        </w:rPr>
        <w:t>点击确定创建。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创建后计划状态为“待开始”，计划行显示分析人、器具、零件、特性、检验标准、取样参数等关键信息。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5.3  第 2 步：定型并生成台账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若创建时未勾选分析方法，计划类型为空（未定型），可在计划列表操作列执行定型（转 GRR / 转 KAPPA 等）。定型后系统自动在对应台账生成一条“待采集”记录。示例：进入左侧“台账 → GRR 台账”，可看到该计划对应的 GRR 记录，状态为“待采集”，取样规则显示“3 人×3 次×10 件”。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5.4  第 3 步：设置操作人与测量对象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 GRR 台账行内点击“操作人”，多选实际参与测量的操作员（GRR/KAPPA 选人；线性/偏移选件；稳定性选标准件、人、工位；Cg/Cgk 选件与人，详见 5.8 差异表）。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5.5  第 4 步：录入样本实测值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 GRR 台账行内点击“录入数据”，进入录入页。系统按人数×次数×件数自动生成操作员×样本×试验的交叉矩阵，测量人员按盲测方式录入（系统默认隐藏操作员与样本序号等干扰信息，可按需关闭隐藏）。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也可点击“导入”用 Excel 批量导入样本录入结果：选择本地 xlsx 文件，先预览确认，再写入台账。录入完成后点击保存，记录状态变为“待分析”。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5.6  第 5 步：手动分析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样本录入/导入完成后，需手动执行分析：在台账行内或分析结果页点击“手动分析”（或“查看结果”）。系统自动计算 %GRR、NDC、公差 %GRR，并按判定准则给出结论（可接受/有条件接受/不可接受）。确认后点击“提交审核”，状态变为“待审核”。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5.7  第 6 步：审核与整改闭环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进入对应“分析结果”页，打开记录“详情/审核”：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>审核通过：</w:t>
      </w:r>
      <w:r>
        <w:rPr>
          <w:rFonts w:ascii="Arial" w:hAnsi="Arial" w:eastAsia="宋体"/>
          <w:b w:val="0"/>
          <w:color w:val="000000"/>
          <w:sz w:val="24"/>
        </w:rPr>
        <w:t>审核人确认分析结果与判定结论；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>退回整改：</w:t>
      </w:r>
      <w:r>
        <w:rPr>
          <w:rFonts w:ascii="Arial" w:hAnsi="Arial" w:eastAsia="宋体"/>
          <w:b w:val="0"/>
          <w:color w:val="000000"/>
          <w:sz w:val="24"/>
        </w:rPr>
        <w:t>系统要求填写整改措施（如重新校准、检修量具、培训操作员），措施完成后可发起复测，复测通过后记录“已闭环”；</w:t>
      </w:r>
    </w:p>
    <w:p>
      <w:pPr>
        <w:pStyle w:val="ListBullet"/>
        <w:spacing w:line="360" w:lineRule="auto"/>
      </w:pPr>
      <w:r>
        <w:rPr>
          <w:rFonts w:ascii="Arial" w:hAnsi="Arial" w:eastAsia="宋体"/>
          <w:b/>
          <w:color w:val="000000"/>
          <w:sz w:val="24"/>
        </w:rPr>
        <w:t>追溯：</w:t>
      </w:r>
      <w:r>
        <w:rPr>
          <w:rFonts w:ascii="Arial" w:hAnsi="Arial" w:eastAsia="宋体"/>
          <w:b w:val="0"/>
          <w:color w:val="000000"/>
          <w:sz w:val="24"/>
        </w:rPr>
        <w:t>可在操作记录中查看完整时间线与纠正措施。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5.8  第 7 步：计划完成与判定汇总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回到“MSA 计划”页，选中该计划，下方展示该计划的各分析单（分计划）行信息；列表的“判定结果”按当前计划分析单的结论汇总显示一个结果，检验标准相同只显示一个。计划全部分析单闭环后，计划状态完成。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5.9  其他四种分析方法与 GRR 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分析方法</w:t>
            </w:r>
          </w:p>
        </w:tc>
        <w:tc>
          <w:tcPr>
            <w:tcW w:type="dxa" w:w="2494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默认取样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台账操作人/对象规则</w:t>
            </w:r>
          </w:p>
        </w:tc>
        <w:tc>
          <w:tcPr>
            <w:tcW w:type="dxa" w:w="2494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关键判定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KAPPA（计数型）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50 件×3 人×3 次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选人（多选）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Kappa&gt;0.75；有效性/错误率/错误报警率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线性/偏移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标准件×12 次（覆盖量程）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选件（多选）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线性回归+偏倚 t 检验，4 种情形判定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稳定性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25 子组×5 次（跨 4 周~3 个月）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选标准件+选人+选工位（均多选）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均值-极差控制图 SPC 判异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Cg/Cgk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标准件连续测量 50 次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选件+选人（均多选）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Cg、Cgk≥1.33；6σ/T≤15% 优秀、≤20% 可接受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6  各功能页操作速查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页面</w:t>
            </w:r>
          </w:p>
        </w:tc>
        <w:tc>
          <w:tcPr>
            <w:tcW w:type="dxa" w:w="3969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主要操作</w:t>
            </w:r>
          </w:p>
        </w:tc>
        <w:tc>
          <w:tcPr>
            <w:tcW w:type="dxa" w:w="3061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入口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计量器具台账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新增/编辑/删除器具、登记校准、状态变更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左侧菜单：计量器具台账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校准管理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登记校准记录、查看到期统计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左侧菜单：校准管理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检验标准维护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新增/修订检验标准（含判定准则）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左侧菜单：检验标准维护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质量特性维护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新增/编辑/停用特性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左侧菜单：质量特性维护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抽样方法维护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维护分析方法代码、取样规则、判断规则（页签）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左侧菜单：抽样方法维护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样本管理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新增样本组、查看样本明细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左侧菜单：样本管理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样本库管理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维护标准件/生产件真值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左侧菜单：样本库管理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MSA 计划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创建/编辑/详情/删除计划；选中计划查看分析单列表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左侧菜单：MSA 计划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GRR 台账等五台账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设置操作人/对象、录入数据、导入、查看结果、审核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左侧菜单：台账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数据录入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矩阵/表格录入、修改实测值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左侧菜单：录入数据（或台账行内进入）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分析结果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手动分析、详情审核、整改闭环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左侧菜单：分析执行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7  判定准则速查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7.1  GRR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判定项</w:t>
            </w:r>
          </w:p>
        </w:tc>
        <w:tc>
          <w:tcPr>
            <w:tcW w:type="dxa" w:w="2608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阈值</w:t>
            </w:r>
          </w:p>
        </w:tc>
        <w:tc>
          <w:tcPr>
            <w:tcW w:type="dxa" w:w="4876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NDC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≥ 5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接受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%GRR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&lt; 10%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可接受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%GRR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10% ~ 30%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可接受或不接受（有条件）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%GRR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&gt; 30%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不能接受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7.2  KAPPA（计数型）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判定项</w:t>
            </w:r>
          </w:p>
        </w:tc>
        <w:tc>
          <w:tcPr>
            <w:tcW w:type="dxa" w:w="3061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阈值</w:t>
            </w:r>
          </w:p>
        </w:tc>
        <w:tc>
          <w:tcPr>
            <w:tcW w:type="dxa" w:w="4422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Kappa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&gt; 0.75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满足要求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有效性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正确决定次数 / 总决定次数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评估检验能力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错误率 / 错误报警率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按判定矩阵计算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评估误判风险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7.3  线性 + 偏倚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443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情形</w:t>
            </w:r>
          </w:p>
        </w:tc>
        <w:tc>
          <w:tcPr>
            <w:tcW w:type="dxa" w:w="3628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偏倚 0 水平线完全在置信区间内，各点平均偏倚均在区间内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非常理想，可接受</w:t>
            </w:r>
          </w:p>
        </w:tc>
      </w:tr>
      <w:tr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若干点出区间，常量显著≠0、斜率不显著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固定偏倚，易纠偏，理想可接受</w:t>
            </w:r>
          </w:p>
        </w:tc>
      </w:tr>
      <w:tr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回归效果显著（斜率≠0），各点平均偏倚均在区间内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线性偏倚，可按回归修正，较理想可接受</w:t>
            </w:r>
          </w:p>
        </w:tc>
      </w:tr>
      <w:tr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不能拒绝斜率为 0，且若干点平均偏倚出区间且位于不同侧</w:t>
            </w:r>
          </w:p>
        </w:tc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有偏倚且无法修正，不能接受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7.4  Cg / Cgk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28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情形</w:t>
            </w:r>
          </w:p>
        </w:tc>
        <w:tc>
          <w:tcPr>
            <w:tcW w:type="dxa" w:w="5443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Cg、Cgk 均 ≥ 1.33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能力充足，可用于日常检验与量产判定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 偏小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重复性差，需检修/清洁/更换量具或提升装夹稳定性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 合格、Cgk 偏小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存在系统性偏倚，需重新校准、修正补偿、核对标准件真值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Cgk 为负数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偏倚超出 10% 公差，量具不可使用，立即整改复测</w:t>
            </w:r>
          </w:p>
        </w:tc>
      </w:tr>
      <w:tr>
        <w:tc>
          <w:tcPr>
            <w:tcW w:type="dxa" w:w="3628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重复性误差占比 6σ/T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≤15% 优秀；≤20% 可接受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7.5  稳定性</w:t>
      </w:r>
    </w:p>
    <w:p>
      <w:pPr>
        <w:spacing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以均值-极差控制图（Xbar-R）判定：无出界点、无异常规则即过程稳定，可接受；出现判异信号需查明原因（漂移、磨损、环境等）后复测。</w:t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8  常见问题与提示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75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5896"/>
            <w:vAlign w:val="center"/>
            <w:shd w:val="clear" w:fill="D9D9D9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处理方式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计划删除不了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只有“待开始”状态的计划可删除；进入执行阶段后仅可修改基本信息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计划创建后还能改什么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只能修改基本信息（零件、标准、计划检期等），分析方法与台账按创建时定型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实测值录错了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待分析状态可直接修改；已提交审核需先退回再修改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导入 Excel 报错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使用系统要求的 xlsx 模板（列与台账字段一致），先预览确认再写入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台账行“操作人”为何不能选人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不同台账规则不同：GRR/KAPPA 选人；线性/偏移选件；稳定性选标准件+人+工位；Cg/Cgk 选件+人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状态显示为“待采集”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台账已生成、等待录入数据，录入并保存后进入“待分析”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数据会不会丢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演示环境数据保存在浏览器 localStorage；多开标签页会互相覆盖，请单页使用；清除站点数据可恢复初始演示数据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样机标注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器具列表“样机”列标注哪些器具是样机，样机参与分析时系统正常处理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40" w:before="4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判定结果汇总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MSA 计划列表的判定结果按当前计划分析单的结论汇总为一个；检验标准相同只显示一个标准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