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540AD" w14:textId="77777777" w:rsidR="00610C1F" w:rsidRDefault="00000000">
      <w:pPr>
        <w:pStyle w:val="1"/>
        <w:spacing w:before="624" w:after="624"/>
        <w:ind w:firstLineChars="200" w:firstLine="880"/>
      </w:pPr>
      <w:r>
        <w:rPr>
          <w:rFonts w:hint="eastAsia"/>
        </w:rPr>
        <w:t>招聘人员</w:t>
      </w:r>
      <w:r>
        <w:t>服务</w:t>
      </w:r>
      <w:r>
        <w:rPr>
          <w:rFonts w:hint="eastAsia"/>
        </w:rPr>
        <w:t>合同</w:t>
      </w:r>
    </w:p>
    <w:p w14:paraId="0A2EDEFA" w14:textId="77777777" w:rsidR="00610C1F" w:rsidRDefault="00000000">
      <w:pPr>
        <w:pStyle w:val="a3"/>
        <w:shd w:val="clear" w:color="auto" w:fill="FFFFFF"/>
        <w:spacing w:beforeLines="0" w:beforeAutospacing="0" w:afterAutospacing="0"/>
        <w:rPr>
          <w:rFonts w:ascii="仿宋" w:hAnsi="仿宋" w:cs="仿宋"/>
          <w:color w:val="2C2C36"/>
          <w:szCs w:val="24"/>
          <w:u w:val="single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甲方（企业）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</w:t>
      </w:r>
    </w:p>
    <w:p w14:paraId="432CE427" w14:textId="77777777" w:rsidR="00610C1F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统一社会信用代码：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</w:t>
      </w:r>
    </w:p>
    <w:p w14:paraId="2C398303" w14:textId="77777777" w:rsidR="00610C1F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授权代表：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    </w:t>
      </w:r>
    </w:p>
    <w:p w14:paraId="3563D193" w14:textId="77777777" w:rsidR="00610C1F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联系电话：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    </w:t>
      </w:r>
    </w:p>
    <w:p w14:paraId="516BB2D1" w14:textId="77777777" w:rsidR="00610C1F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电子邮箱：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    </w:t>
      </w:r>
    </w:p>
    <w:p w14:paraId="2BB7E188" w14:textId="77777777" w:rsidR="00610C1F" w:rsidRDefault="00000000">
      <w:pPr>
        <w:pStyle w:val="a3"/>
        <w:shd w:val="clear" w:color="auto" w:fill="FFFFFF"/>
        <w:spacing w:beforeLines="0" w:beforeAutospacing="0" w:afterAutospacing="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文书送达地址：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</w:t>
      </w:r>
    </w:p>
    <w:p w14:paraId="4853DD92" w14:textId="38C5A868" w:rsidR="00610C1F" w:rsidRDefault="00000000">
      <w:pPr>
        <w:pStyle w:val="a3"/>
        <w:shd w:val="clear" w:color="auto" w:fill="FFFFFF"/>
        <w:spacing w:beforeLines="100" w:before="312" w:beforeAutospacing="0" w:afterAutospacing="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乙方（招聘）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</w:t>
      </w:r>
    </w:p>
    <w:p w14:paraId="54680899" w14:textId="77777777" w:rsidR="00610C1F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身份证号：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    </w:t>
      </w:r>
    </w:p>
    <w:p w14:paraId="361EB843" w14:textId="77777777" w:rsidR="00610C1F" w:rsidRDefault="00000000">
      <w:pPr>
        <w:pStyle w:val="a3"/>
        <w:shd w:val="clear" w:color="auto" w:fill="FFFFFF"/>
        <w:spacing w:beforeLines="0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联系电话：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                                          </w:t>
      </w:r>
    </w:p>
    <w:p w14:paraId="4D77D3C5" w14:textId="77777777" w:rsidR="00610C1F" w:rsidRDefault="00610C1F">
      <w:pPr>
        <w:pStyle w:val="a3"/>
        <w:shd w:val="clear" w:color="auto" w:fill="FFFFFF"/>
        <w:spacing w:before="156" w:beforeAutospacing="0" w:afterAutospacing="0"/>
        <w:rPr>
          <w:rFonts w:ascii="仿宋" w:hAnsi="仿宋" w:cs="仿宋"/>
          <w:color w:val="2C2C36"/>
          <w:szCs w:val="24"/>
        </w:rPr>
      </w:pPr>
    </w:p>
    <w:p w14:paraId="090400A4" w14:textId="77777777" w:rsidR="00610C1F" w:rsidRDefault="00000000">
      <w:p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color w:val="2C2C36"/>
          <w:szCs w:val="24"/>
          <w:lang w:eastAsia="zh-CN"/>
        </w:rPr>
      </w:pPr>
      <w:r>
        <w:rPr>
          <w:rFonts w:ascii="仿宋" w:hAnsi="仿宋" w:cs="仿宋" w:hint="eastAsia"/>
          <w:lang w:eastAsia="zh-CN"/>
        </w:rPr>
        <w:t>甲乙双方经友好协商，根据《中华人民共和国民法典》及其他相关法律、法规规定，双方本着平等自愿、诚实守信的原则，就乙方驻场在甲方企业提供管理服务合作相关事宜，达成如下协议，以便共同遵守。</w:t>
      </w:r>
    </w:p>
    <w:p w14:paraId="79993F68" w14:textId="77777777" w:rsidR="00610C1F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Fonts w:ascii="仿宋" w:hAnsi="仿宋" w:cs="仿宋"/>
          <w:color w:val="2C2C36"/>
          <w:szCs w:val="24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服务内容</w:t>
      </w:r>
    </w:p>
    <w:p w14:paraId="072282F4" w14:textId="77777777" w:rsidR="00610C1F" w:rsidRDefault="00000000">
      <w:pPr>
        <w:numPr>
          <w:ilvl w:val="0"/>
          <w:numId w:val="2"/>
        </w:numPr>
        <w:spacing w:before="156"/>
        <w:ind w:left="0" w:firstLineChars="200" w:firstLine="489"/>
        <w:rPr>
          <w:rFonts w:ascii="仿宋" w:hAnsi="仿宋" w:cs="仿宋"/>
          <w:lang w:eastAsia="zh-CN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  <w:lang w:eastAsia="zh-CN"/>
        </w:rPr>
        <w:t>服务范围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：乙方负责按甲方需求在约定的时间内保质保量招聘劳务人员。为甲方提供包括但不限于招聘需求确认、面试初选、候选人评估、录用推荐等服务。</w:t>
      </w:r>
    </w:p>
    <w:p w14:paraId="52067C05" w14:textId="77777777" w:rsidR="00610C1F" w:rsidRDefault="00000000">
      <w:pPr>
        <w:numPr>
          <w:ilvl w:val="0"/>
          <w:numId w:val="2"/>
        </w:numPr>
        <w:spacing w:before="156"/>
        <w:ind w:left="0" w:firstLineChars="200" w:firstLine="489"/>
        <w:rPr>
          <w:rFonts w:ascii="仿宋" w:hAnsi="仿宋" w:cs="仿宋"/>
        </w:rPr>
      </w:pPr>
      <w:proofErr w:type="spellStart"/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服务期限</w:t>
      </w:r>
      <w:proofErr w:type="spellEnd"/>
      <w:r>
        <w:rPr>
          <w:rFonts w:ascii="仿宋" w:hAnsi="仿宋" w:cs="仿宋" w:hint="eastAsia"/>
          <w:color w:val="2C2C36"/>
          <w:szCs w:val="24"/>
          <w:shd w:val="clear" w:color="auto" w:fill="FFFFFF"/>
        </w:rPr>
        <w:t>：</w:t>
      </w:r>
    </w:p>
    <w:p w14:paraId="5DD09A31" w14:textId="77777777" w:rsidR="00610C1F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双方权利与义务</w:t>
      </w:r>
    </w:p>
    <w:p w14:paraId="26B8237E" w14:textId="77777777" w:rsidR="00610C1F" w:rsidRDefault="00000000">
      <w:pPr>
        <w:pStyle w:val="a3"/>
        <w:numPr>
          <w:ilvl w:val="0"/>
          <w:numId w:val="3"/>
        </w:numPr>
        <w:spacing w:before="156" w:beforeAutospacing="0" w:afterAutospacing="0"/>
        <w:textAlignment w:val="top"/>
        <w:rPr>
          <w:rFonts w:ascii="仿宋" w:hAnsi="仿宋" w:cs="仿宋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甲方责任与义务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：</w:t>
      </w:r>
    </w:p>
    <w:p w14:paraId="01365C83" w14:textId="77777777" w:rsidR="00610C1F" w:rsidRDefault="00000000">
      <w:pPr>
        <w:numPr>
          <w:ilvl w:val="0"/>
          <w:numId w:val="4"/>
        </w:numPr>
        <w:spacing w:before="156"/>
        <w:ind w:firstLineChars="200" w:firstLine="480"/>
        <w:rPr>
          <w:rFonts w:ascii="仿宋" w:hAnsi="仿宋" w:cs="仿宋"/>
        </w:rPr>
      </w:pPr>
      <w:r>
        <w:rPr>
          <w:rFonts w:ascii="仿宋" w:hAnsi="仿宋" w:cs="仿宋" w:hint="eastAsia"/>
          <w:lang w:eastAsia="zh-CN"/>
        </w:rPr>
        <w:t>提供清晰完整的招聘需求</w:t>
      </w:r>
    </w:p>
    <w:p w14:paraId="1D87C8DC" w14:textId="77777777" w:rsidR="00610C1F" w:rsidRDefault="00000000">
      <w:pPr>
        <w:numPr>
          <w:ilvl w:val="0"/>
          <w:numId w:val="4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为乙方和劳务人员提供安全的工作环境</w:t>
      </w:r>
    </w:p>
    <w:p w14:paraId="7D316D65" w14:textId="77777777" w:rsidR="00610C1F" w:rsidRDefault="00000000">
      <w:pPr>
        <w:numPr>
          <w:ilvl w:val="0"/>
          <w:numId w:val="4"/>
        </w:numPr>
        <w:spacing w:before="156"/>
        <w:ind w:firstLineChars="200" w:firstLine="480"/>
        <w:rPr>
          <w:rFonts w:ascii="仿宋" w:hAnsi="仿宋" w:cs="仿宋"/>
        </w:rPr>
      </w:pPr>
      <w:r>
        <w:rPr>
          <w:rFonts w:ascii="仿宋" w:hAnsi="仿宋" w:cs="仿宋" w:hint="eastAsia"/>
          <w:lang w:eastAsia="zh-CN"/>
        </w:rPr>
        <w:t>按时支付乙方招聘费用</w:t>
      </w:r>
    </w:p>
    <w:p w14:paraId="6C3EC059" w14:textId="466CAC61" w:rsidR="00610C1F" w:rsidRDefault="00000000">
      <w:pPr>
        <w:numPr>
          <w:ilvl w:val="0"/>
          <w:numId w:val="4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可根据招聘方需求为其提供招聘账号，可以收费，需要提前说明收费标准</w:t>
      </w:r>
      <w:r>
        <w:rPr>
          <w:rFonts w:ascii="仿宋" w:hAnsi="仿宋" w:cs="仿宋" w:hint="eastAsia"/>
          <w:u w:val="single"/>
          <w:lang w:eastAsia="zh-CN"/>
        </w:rPr>
        <w:t xml:space="preserve">    </w:t>
      </w:r>
      <w:r w:rsidR="007E6C86">
        <w:rPr>
          <w:rFonts w:ascii="仿宋" w:hAnsi="仿宋" w:cs="仿宋" w:hint="eastAsia"/>
          <w:u w:val="single"/>
          <w:lang w:eastAsia="zh-CN"/>
        </w:rPr>
        <w:t xml:space="preserve">        </w:t>
      </w:r>
      <w:r>
        <w:rPr>
          <w:rFonts w:ascii="仿宋" w:hAnsi="仿宋" w:cs="仿宋" w:hint="eastAsia"/>
          <w:lang w:eastAsia="zh-CN"/>
        </w:rPr>
        <w:t>，如没有提前说明则视为免费为招聘方提供招聘账号。</w:t>
      </w:r>
    </w:p>
    <w:p w14:paraId="3E661A22" w14:textId="77777777" w:rsidR="00610C1F" w:rsidRDefault="00000000">
      <w:pPr>
        <w:pStyle w:val="a3"/>
        <w:numPr>
          <w:ilvl w:val="0"/>
          <w:numId w:val="3"/>
        </w:numPr>
        <w:spacing w:before="156" w:beforeAutospacing="0" w:afterAutospacing="0"/>
        <w:textAlignment w:val="top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lastRenderedPageBreak/>
        <w:t>乙方权利与义务：</w:t>
      </w:r>
    </w:p>
    <w:p w14:paraId="6E05514E" w14:textId="77777777" w:rsidR="00610C1F" w:rsidRDefault="00000000">
      <w:pPr>
        <w:numPr>
          <w:ilvl w:val="0"/>
          <w:numId w:val="5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乙方有权拒绝甲方违法违规（扣押劳务人员身份证件、违法控制人身自由、辱骂殴打劳务人员及其他违法）行为；</w:t>
      </w:r>
    </w:p>
    <w:p w14:paraId="5D0D1E10" w14:textId="77777777" w:rsidR="00610C1F" w:rsidRDefault="00000000">
      <w:pPr>
        <w:numPr>
          <w:ilvl w:val="0"/>
          <w:numId w:val="5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寻找符合甲方用工需求的劳务人员，与驻场协调安排面试和入职；</w:t>
      </w:r>
    </w:p>
    <w:p w14:paraId="5B4727E6" w14:textId="77777777" w:rsidR="00610C1F" w:rsidRDefault="00000000">
      <w:pPr>
        <w:numPr>
          <w:ilvl w:val="255"/>
          <w:numId w:val="0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3.根据甲方要求对对接入场人员进行初步筛选（甲方明确拒绝接受的特殊人群、人员），对不符合的人员拒绝招聘邀约面试。</w:t>
      </w:r>
    </w:p>
    <w:p w14:paraId="53D28576" w14:textId="77777777" w:rsidR="00610C1F" w:rsidRDefault="00000000">
      <w:pPr>
        <w:numPr>
          <w:ilvl w:val="0"/>
          <w:numId w:val="5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主动了解面试及入职人员流动情况，每日确定入职人数，以及每月确认在职人员人数，并做好相关记录，准确计算招聘费用，并与甲方进行核对。</w:t>
      </w:r>
    </w:p>
    <w:p w14:paraId="4E56D0B7" w14:textId="77777777" w:rsidR="00610C1F" w:rsidRDefault="00000000">
      <w:pPr>
        <w:numPr>
          <w:ilvl w:val="0"/>
          <w:numId w:val="5"/>
        </w:numPr>
        <w:spacing w:before="156"/>
        <w:ind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若入职人员归属问题出现争议或纠纷，需甲乙两方在争议发生的当天自行协商解决。如乙方不予提出问题反馈，则以甲方为准。</w:t>
      </w:r>
    </w:p>
    <w:p w14:paraId="7391D5F1" w14:textId="77777777" w:rsidR="00610C1F" w:rsidRDefault="00000000">
      <w:pPr>
        <w:pStyle w:val="a3"/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6.乙方须每个月30/31日前配合甲方做本月入职名单核对，否则视为以甲方的数据为准。</w:t>
      </w:r>
    </w:p>
    <w:p w14:paraId="3CC97A1C" w14:textId="77777777" w:rsidR="00610C1F" w:rsidRDefault="00000000">
      <w:pPr>
        <w:pStyle w:val="a3"/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7.乙方须每个月25日前配合甲方做上个月上岗人员所产生费用的核对，否则视为以甲方的数据为准。</w:t>
      </w:r>
    </w:p>
    <w:p w14:paraId="185E4BE2" w14:textId="77777777" w:rsidR="00610C1F" w:rsidRDefault="00000000">
      <w:pPr>
        <w:pStyle w:val="a3"/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8.在项目进行中若乙方想终止合作，须在七个工作日前告知甲方。</w:t>
      </w:r>
    </w:p>
    <w:p w14:paraId="7491CA0E" w14:textId="77777777" w:rsidR="00610C1F" w:rsidRDefault="00000000">
      <w:pPr>
        <w:pStyle w:val="a3"/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9.可根据自己招聘业务需求，向企业方/平台方寻求招聘账号支持，此费用或许需要付费，双方私下达成协商。费用可以提前支付，或者从服务费中扣除。</w:t>
      </w:r>
    </w:p>
    <w:p w14:paraId="18017AB1" w14:textId="77777777" w:rsidR="00610C1F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服务费用与支付方式</w:t>
      </w:r>
    </w:p>
    <w:p w14:paraId="0BCC98AB" w14:textId="45161BA1" w:rsidR="00610C1F" w:rsidRDefault="00000000">
      <w:pPr>
        <w:numPr>
          <w:ilvl w:val="0"/>
          <w:numId w:val="6"/>
        </w:numPr>
        <w:spacing w:before="156"/>
        <w:ind w:left="0" w:firstLineChars="200" w:firstLine="489"/>
        <w:rPr>
          <w:rFonts w:ascii="仿宋" w:hAnsi="仿宋" w:cs="仿宋"/>
          <w:highlight w:val="yellow"/>
          <w:lang w:eastAsia="zh-CN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  <w:lang w:eastAsia="zh-CN"/>
        </w:rPr>
        <w:t>费用标准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：按乙方招聘最终入职人数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 </w:t>
      </w:r>
      <w:r w:rsidR="007E6C86"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     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的标准支付乙方的招聘费用。</w:t>
      </w:r>
    </w:p>
    <w:p w14:paraId="43098CB9" w14:textId="77777777" w:rsidR="00610C1F" w:rsidRDefault="00000000">
      <w:pPr>
        <w:numPr>
          <w:ilvl w:val="0"/>
          <w:numId w:val="6"/>
        </w:numPr>
        <w:spacing w:before="156"/>
        <w:ind w:left="0" w:firstLineChars="200" w:firstLine="489"/>
        <w:rPr>
          <w:rFonts w:ascii="仿宋" w:hAnsi="仿宋" w:cs="仿宋"/>
          <w:lang w:eastAsia="zh-CN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  <w:lang w:eastAsia="zh-CN"/>
        </w:rPr>
        <w:t>支付方式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：甲方根据项目按月支付乙方招聘费用（不含税），每月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  <w:lang w:eastAsia="zh-CN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日支付上个月费用。</w:t>
      </w:r>
    </w:p>
    <w:p w14:paraId="60685C50" w14:textId="77777777" w:rsidR="00610C1F" w:rsidRDefault="00000000">
      <w:pPr>
        <w:numPr>
          <w:ilvl w:val="0"/>
          <w:numId w:val="6"/>
        </w:numPr>
        <w:spacing w:before="156"/>
        <w:ind w:left="0"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color w:val="auto"/>
          <w:szCs w:val="24"/>
          <w:shd w:val="clear" w:color="auto" w:fill="FFFFFF"/>
          <w:lang w:eastAsia="zh-CN"/>
        </w:rPr>
        <w:t>乙方已接受甲方招聘任务，但甲方主动终止招聘的，甲方须按乙方实际招聘的人数支付招聘费用。</w:t>
      </w:r>
    </w:p>
    <w:p w14:paraId="1EAA515D" w14:textId="77777777" w:rsidR="00610C1F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保密条款</w:t>
      </w:r>
    </w:p>
    <w:p w14:paraId="070030A2" w14:textId="77777777" w:rsidR="00610C1F" w:rsidRDefault="00000000">
      <w:p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双方应对在合作过程中获取的对方商业秘密和个人信息严格保密，未经对方书面同意，不得泄露给第三方。</w:t>
      </w:r>
    </w:p>
    <w:p w14:paraId="2D567425" w14:textId="77777777" w:rsidR="00610C1F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违约责任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 </w:t>
      </w:r>
    </w:p>
    <w:p w14:paraId="68B2793E" w14:textId="77777777" w:rsidR="00610C1F" w:rsidRDefault="00000000">
      <w:pPr>
        <w:numPr>
          <w:ilvl w:val="0"/>
          <w:numId w:val="7"/>
        </w:num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lastRenderedPageBreak/>
        <w:t>如果甲方未约定支付乙方款项，每延期一天按照应付款项的5%。（千分五）支付违约金，直至付清为止。</w:t>
      </w:r>
    </w:p>
    <w:p w14:paraId="21E23C82" w14:textId="77777777" w:rsidR="00610C1F" w:rsidRDefault="00000000">
      <w:pPr>
        <w:numPr>
          <w:ilvl w:val="0"/>
          <w:numId w:val="7"/>
        </w:numPr>
        <w:spacing w:before="156"/>
        <w:ind w:firstLineChars="200" w:firstLine="480"/>
        <w:rPr>
          <w:rFonts w:ascii="仿宋" w:hAnsi="仿宋" w:cs="仿宋"/>
          <w:color w:val="auto"/>
          <w:szCs w:val="24"/>
          <w:shd w:val="clear" w:color="auto" w:fill="FFFFFF"/>
          <w:lang w:eastAsia="zh-CN"/>
        </w:rPr>
      </w:pPr>
      <w:r>
        <w:rPr>
          <w:rFonts w:ascii="仿宋" w:hAnsi="仿宋" w:cs="仿宋" w:hint="eastAsia"/>
          <w:color w:val="auto"/>
          <w:szCs w:val="24"/>
          <w:shd w:val="clear" w:color="auto" w:fill="FFFFFF"/>
          <w:lang w:eastAsia="zh-CN"/>
        </w:rPr>
        <w:t>乙方不得同时合作与甲方同类企业的合作项目。否则甲方无需支付该项目的招聘费用，如果已支付乙方需退回该部分费用。</w:t>
      </w:r>
    </w:p>
    <w:p w14:paraId="7F37F9CD" w14:textId="77777777" w:rsidR="00610C1F" w:rsidRDefault="00000000">
      <w:pPr>
        <w:pStyle w:val="a3"/>
        <w:numPr>
          <w:ilvl w:val="0"/>
          <w:numId w:val="7"/>
        </w:numPr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乙方不得虚假，夸大宣传，否则无论此人是否为有效产生费用人员，甲方都有权不予结算，并承担违约责任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元/人。</w:t>
      </w:r>
    </w:p>
    <w:p w14:paraId="21771E9E" w14:textId="77777777" w:rsidR="00610C1F" w:rsidRDefault="00000000">
      <w:pPr>
        <w:pStyle w:val="a3"/>
        <w:numPr>
          <w:ilvl w:val="0"/>
          <w:numId w:val="7"/>
        </w:numPr>
        <w:shd w:val="clear" w:color="auto" w:fill="FFFFFF"/>
        <w:spacing w:before="156" w:beforeAutospacing="0" w:afterAutospacing="0"/>
        <w:ind w:firstLineChars="200" w:firstLine="480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甲方不得虚假介绍项目关键的招聘信息，以及招聘需求（例如：工资待遇，吃住条件，社保情况，上升空间，劳动关系归属等）。如有此类情况，则以每面试一人 100 元的标准，作为给乙方作为赔偿。</w:t>
      </w:r>
    </w:p>
    <w:p w14:paraId="71DE5183" w14:textId="77777777" w:rsidR="00610C1F" w:rsidRDefault="00000000">
      <w:pPr>
        <w:numPr>
          <w:ilvl w:val="255"/>
          <w:numId w:val="0"/>
        </w:numPr>
        <w:kinsoku/>
        <w:autoSpaceDE/>
        <w:autoSpaceDN/>
        <w:adjustRightInd/>
        <w:snapToGrid/>
        <w:spacing w:before="156"/>
        <w:ind w:leftChars="200" w:left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5.任何一方违反本协议约定，应承担相应的违约责任，包括但不限于赔偿对方因此遭受的损失。</w:t>
      </w:r>
    </w:p>
    <w:p w14:paraId="78E9FEAE" w14:textId="77777777" w:rsidR="00610C1F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协议变更与终止</w:t>
      </w:r>
    </w:p>
    <w:p w14:paraId="43DC4F39" w14:textId="77777777" w:rsidR="00610C1F" w:rsidRDefault="00000000">
      <w:pPr>
        <w:numPr>
          <w:ilvl w:val="0"/>
          <w:numId w:val="8"/>
        </w:numPr>
        <w:spacing w:before="156"/>
        <w:ind w:left="0"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本协议的修改需经双方书面同意。</w:t>
      </w:r>
    </w:p>
    <w:p w14:paraId="75D81AD7" w14:textId="77777777" w:rsidR="00610C1F" w:rsidRDefault="00000000">
      <w:pPr>
        <w:numPr>
          <w:ilvl w:val="0"/>
          <w:numId w:val="8"/>
        </w:numPr>
        <w:spacing w:before="156"/>
        <w:ind w:left="0"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如一方严重违反协议，另一方有权提前书面通知对方终止协议。</w:t>
      </w:r>
    </w:p>
    <w:p w14:paraId="7E8AA1D6" w14:textId="77777777" w:rsidR="00610C1F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争议解决</w:t>
      </w:r>
    </w:p>
    <w:p w14:paraId="276F98FD" w14:textId="77777777" w:rsidR="00610C1F" w:rsidRDefault="00000000">
      <w:pPr>
        <w:kinsoku/>
        <w:autoSpaceDE/>
        <w:autoSpaceDN/>
        <w:adjustRightInd/>
        <w:snapToGrid/>
        <w:spacing w:before="156"/>
        <w:ind w:firstLineChars="200" w:firstLine="480"/>
        <w:textAlignment w:val="auto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lang w:eastAsia="zh-CN"/>
        </w:rPr>
        <w:t>双方因履行本协议发生争议，应首先通过友好协商解决；协商不成时，可提交乙方驻场所在地有管辖权的法院解决。</w:t>
      </w:r>
    </w:p>
    <w:p w14:paraId="7F4CDA54" w14:textId="77777777" w:rsidR="00610C1F" w:rsidRDefault="00000000">
      <w:pPr>
        <w:pStyle w:val="a3"/>
        <w:numPr>
          <w:ilvl w:val="0"/>
          <w:numId w:val="1"/>
        </w:numPr>
        <w:shd w:val="clear" w:color="auto" w:fill="FFFFFF"/>
        <w:spacing w:before="156" w:beforeAutospacing="0" w:afterAutospacing="0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其他</w:t>
      </w:r>
    </w:p>
    <w:p w14:paraId="4260C01A" w14:textId="77777777" w:rsidR="00610C1F" w:rsidRDefault="00000000">
      <w:pPr>
        <w:numPr>
          <w:ilvl w:val="0"/>
          <w:numId w:val="9"/>
        </w:numPr>
        <w:spacing w:before="156"/>
        <w:ind w:left="0"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本协议自双方签字盖章之日起生效。</w:t>
      </w:r>
    </w:p>
    <w:p w14:paraId="14B67B64" w14:textId="77777777" w:rsidR="00610C1F" w:rsidRDefault="00000000">
      <w:pPr>
        <w:numPr>
          <w:ilvl w:val="0"/>
          <w:numId w:val="9"/>
        </w:numPr>
        <w:spacing w:before="156"/>
        <w:ind w:left="0" w:firstLineChars="200" w:firstLine="480"/>
        <w:rPr>
          <w:rFonts w:ascii="仿宋" w:hAnsi="仿宋" w:cs="仿宋"/>
          <w:lang w:eastAsia="zh-CN"/>
        </w:rPr>
      </w:pPr>
      <w:r>
        <w:rPr>
          <w:rFonts w:ascii="仿宋" w:hAnsi="仿宋" w:cs="仿宋" w:hint="eastAsia"/>
          <w:color w:val="2C2C36"/>
          <w:szCs w:val="24"/>
          <w:shd w:val="clear" w:color="auto" w:fill="FFFFFF"/>
          <w:lang w:eastAsia="zh-CN"/>
        </w:rPr>
        <w:t>本协议一式两份，甲乙双方各执一份，具有同等法律效力。</w:t>
      </w:r>
    </w:p>
    <w:p w14:paraId="37A86BEB" w14:textId="77777777" w:rsidR="00610C1F" w:rsidRDefault="00000000">
      <w:pPr>
        <w:pStyle w:val="a3"/>
        <w:shd w:val="clear" w:color="auto" w:fill="FFFFFF"/>
        <w:spacing w:beforeLines="150" w:before="468" w:beforeAutospacing="0" w:afterAutospacing="0"/>
        <w:ind w:firstLineChars="200" w:firstLine="489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（签署页无正文）</w:t>
      </w:r>
    </w:p>
    <w:p w14:paraId="024B821C" w14:textId="77777777" w:rsidR="00E74DB4" w:rsidRDefault="00E74DB4">
      <w:pPr>
        <w:pStyle w:val="a3"/>
        <w:shd w:val="clear" w:color="auto" w:fill="FFFFFF"/>
        <w:spacing w:beforeLines="150" w:before="468" w:beforeAutospacing="0" w:afterAutospacing="0"/>
        <w:ind w:firstLineChars="200" w:firstLine="489"/>
        <w:rPr>
          <w:rStyle w:val="a4"/>
          <w:rFonts w:ascii="仿宋" w:hAnsi="仿宋" w:cs="仿宋"/>
          <w:bCs/>
          <w:color w:val="2C2C36"/>
          <w:szCs w:val="24"/>
          <w:shd w:val="clear" w:color="auto" w:fill="FFFFFF"/>
        </w:rPr>
      </w:pPr>
    </w:p>
    <w:p w14:paraId="5340DFE0" w14:textId="088570F8" w:rsidR="00610C1F" w:rsidRDefault="00000000">
      <w:pPr>
        <w:pStyle w:val="a3"/>
        <w:shd w:val="clear" w:color="auto" w:fill="FFFFFF"/>
        <w:spacing w:beforeLines="150" w:before="468" w:beforeAutospacing="0" w:afterAutospacing="0"/>
        <w:ind w:firstLineChars="200" w:firstLine="489"/>
        <w:rPr>
          <w:rFonts w:ascii="仿宋" w:hAnsi="仿宋" w:cs="仿宋"/>
          <w:color w:val="2C2C36"/>
          <w:szCs w:val="24"/>
          <w:shd w:val="clear" w:color="auto" w:fill="FFFFFF"/>
        </w:rPr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甲方（签章）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：__________ </w:t>
      </w: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日期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： 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年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月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日</w:t>
      </w:r>
    </w:p>
    <w:p w14:paraId="5140F449" w14:textId="77777777" w:rsidR="00E74DB4" w:rsidRDefault="00E74DB4">
      <w:pPr>
        <w:pStyle w:val="a3"/>
        <w:shd w:val="clear" w:color="auto" w:fill="FFFFFF"/>
        <w:spacing w:beforeLines="150" w:before="468" w:beforeAutospacing="0" w:afterAutospacing="0"/>
        <w:ind w:firstLineChars="200" w:firstLine="480"/>
        <w:rPr>
          <w:rFonts w:ascii="仿宋" w:hAnsi="仿宋" w:cs="仿宋"/>
          <w:color w:val="2C2C36"/>
          <w:szCs w:val="24"/>
        </w:rPr>
      </w:pPr>
    </w:p>
    <w:p w14:paraId="7AD9757B" w14:textId="77777777" w:rsidR="00610C1F" w:rsidRDefault="00000000">
      <w:pPr>
        <w:pStyle w:val="a3"/>
        <w:shd w:val="clear" w:color="auto" w:fill="FFFFFF"/>
        <w:spacing w:before="156" w:beforeAutospacing="0" w:afterAutospacing="0"/>
        <w:ind w:firstLineChars="200" w:firstLine="489"/>
      </w:pP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乙方（签字）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：__________ </w:t>
      </w:r>
      <w:r>
        <w:rPr>
          <w:rStyle w:val="a4"/>
          <w:rFonts w:ascii="仿宋" w:hAnsi="仿宋" w:cs="仿宋" w:hint="eastAsia"/>
          <w:bCs/>
          <w:color w:val="2C2C36"/>
          <w:szCs w:val="24"/>
          <w:shd w:val="clear" w:color="auto" w:fill="FFFFFF"/>
        </w:rPr>
        <w:t>日期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 xml:space="preserve">： 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年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月</w:t>
      </w:r>
      <w:r>
        <w:rPr>
          <w:rFonts w:ascii="仿宋" w:hAnsi="仿宋" w:cs="仿宋" w:hint="eastAsia"/>
          <w:color w:val="2C2C36"/>
          <w:szCs w:val="24"/>
          <w:u w:val="single"/>
          <w:shd w:val="clear" w:color="auto" w:fill="FFFFFF"/>
        </w:rPr>
        <w:t xml:space="preserve">    </w:t>
      </w:r>
      <w:r>
        <w:rPr>
          <w:rFonts w:ascii="仿宋" w:hAnsi="仿宋" w:cs="仿宋" w:hint="eastAsia"/>
          <w:color w:val="2C2C36"/>
          <w:szCs w:val="24"/>
          <w:shd w:val="clear" w:color="auto" w:fill="FFFFFF"/>
        </w:rPr>
        <w:t>日</w:t>
      </w:r>
    </w:p>
    <w:sectPr w:rsidR="00610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E16BE" w14:textId="77777777" w:rsidR="00E51444" w:rsidRDefault="00E51444">
      <w:pPr>
        <w:spacing w:before="120" w:line="240" w:lineRule="auto"/>
      </w:pPr>
      <w:r>
        <w:separator/>
      </w:r>
    </w:p>
  </w:endnote>
  <w:endnote w:type="continuationSeparator" w:id="0">
    <w:p w14:paraId="658D5E1B" w14:textId="77777777" w:rsidR="00E51444" w:rsidRDefault="00E51444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F8C080" w14:textId="77777777" w:rsidR="00E51444" w:rsidRDefault="00E51444">
      <w:pPr>
        <w:spacing w:before="120" w:line="240" w:lineRule="auto"/>
      </w:pPr>
      <w:r>
        <w:separator/>
      </w:r>
    </w:p>
  </w:footnote>
  <w:footnote w:type="continuationSeparator" w:id="0">
    <w:p w14:paraId="56133048" w14:textId="77777777" w:rsidR="00E51444" w:rsidRDefault="00E51444">
      <w:pPr>
        <w:spacing w:before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F7C0E45"/>
    <w:multiLevelType w:val="singleLevel"/>
    <w:tmpl w:val="8F7C0E45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B77F0F6E"/>
    <w:multiLevelType w:val="multilevel"/>
    <w:tmpl w:val="B77F0F6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C8001607"/>
    <w:multiLevelType w:val="singleLevel"/>
    <w:tmpl w:val="C8001607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DC6BC5D0"/>
    <w:multiLevelType w:val="multilevel"/>
    <w:tmpl w:val="DC6BC5D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4"/>
        <w:szCs w:val="24"/>
        <w:highlight w:val="none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0190EF9A"/>
    <w:multiLevelType w:val="multilevel"/>
    <w:tmpl w:val="0190EF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320F4AE3"/>
    <w:multiLevelType w:val="singleLevel"/>
    <w:tmpl w:val="320F4AE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6" w15:restartNumberingAfterBreak="0">
    <w:nsid w:val="4AD5D1E8"/>
    <w:multiLevelType w:val="multilevel"/>
    <w:tmpl w:val="4AD5D1E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 w15:restartNumberingAfterBreak="0">
    <w:nsid w:val="6B6533F0"/>
    <w:multiLevelType w:val="singleLevel"/>
    <w:tmpl w:val="6B6533F0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8" w15:restartNumberingAfterBreak="0">
    <w:nsid w:val="768854AB"/>
    <w:multiLevelType w:val="singleLevel"/>
    <w:tmpl w:val="768854AB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 w16cid:durableId="872579055">
    <w:abstractNumId w:val="2"/>
  </w:num>
  <w:num w:numId="2" w16cid:durableId="890462057">
    <w:abstractNumId w:val="1"/>
  </w:num>
  <w:num w:numId="3" w16cid:durableId="946740372">
    <w:abstractNumId w:val="0"/>
  </w:num>
  <w:num w:numId="4" w16cid:durableId="1377705863">
    <w:abstractNumId w:val="5"/>
  </w:num>
  <w:num w:numId="5" w16cid:durableId="171652306">
    <w:abstractNumId w:val="8"/>
  </w:num>
  <w:num w:numId="6" w16cid:durableId="1075277554">
    <w:abstractNumId w:val="3"/>
  </w:num>
  <w:num w:numId="7" w16cid:durableId="533154114">
    <w:abstractNumId w:val="7"/>
  </w:num>
  <w:num w:numId="8" w16cid:durableId="2097944223">
    <w:abstractNumId w:val="4"/>
  </w:num>
  <w:num w:numId="9" w16cid:durableId="1766806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mI1YmEyNTQ4NWNiMjZkMTM2N2RmMTM2ZGZlYmU3N2QifQ=="/>
  </w:docVars>
  <w:rsids>
    <w:rsidRoot w:val="00610C1F"/>
    <w:rsid w:val="002D3D1C"/>
    <w:rsid w:val="00400134"/>
    <w:rsid w:val="00610C1F"/>
    <w:rsid w:val="00630614"/>
    <w:rsid w:val="00747998"/>
    <w:rsid w:val="007E6C86"/>
    <w:rsid w:val="0088577A"/>
    <w:rsid w:val="00A46660"/>
    <w:rsid w:val="00E51444"/>
    <w:rsid w:val="00E74DB4"/>
    <w:rsid w:val="00EE6DFB"/>
    <w:rsid w:val="3E153763"/>
    <w:rsid w:val="4C30409B"/>
    <w:rsid w:val="4DFB1616"/>
    <w:rsid w:val="526E0623"/>
    <w:rsid w:val="72B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1545F0B8"/>
  <w15:docId w15:val="{894A7940-F534-1849-B296-2EEC340E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kinsoku w:val="0"/>
      <w:autoSpaceDE w:val="0"/>
      <w:autoSpaceDN w:val="0"/>
      <w:adjustRightInd w:val="0"/>
      <w:snapToGrid w:val="0"/>
      <w:spacing w:beforeLines="50" w:before="50" w:line="400" w:lineRule="exact"/>
      <w:textAlignment w:val="baseline"/>
    </w:pPr>
    <w:rPr>
      <w:rFonts w:ascii="Arial" w:eastAsia="仿宋" w:hAnsi="Arial" w:cs="Arial"/>
      <w:snapToGrid w:val="0"/>
      <w:color w:val="000000"/>
      <w:sz w:val="24"/>
      <w:szCs w:val="21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Lines="200" w:before="200" w:afterLines="200" w:after="200"/>
      <w:jc w:val="center"/>
      <w:outlineLvl w:val="0"/>
    </w:pPr>
    <w:rPr>
      <w:rFonts w:ascii="Calibri" w:eastAsia="微软雅黑" w:hAnsi="Calibri"/>
      <w:b/>
      <w:kern w:val="44"/>
      <w:sz w:val="4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0" w:beforeAutospacing="1" w:afterAutospacing="1"/>
    </w:pPr>
    <w:rPr>
      <w:rFonts w:cs="Times New Roman"/>
      <w:lang w:eastAsia="zh-CN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                 P</dc:creator>
  <cp:lastModifiedBy>e100691</cp:lastModifiedBy>
  <cp:revision>6</cp:revision>
  <dcterms:created xsi:type="dcterms:W3CDTF">2024-07-08T15:34:00Z</dcterms:created>
  <dcterms:modified xsi:type="dcterms:W3CDTF">2024-07-28T14:58:00Z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2BC467B76A6F4A1C86B865E18984E954_12</vt:lpwstr>
  </property>
</Properties>
</file>