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Ордена Трудового Красного Знамени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Факультет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Информационные технологии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Триггеры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6"/>
        <w:ind w:right="0" w:left="708" w:firstLine="467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Выполнил: Студент группы</w:t>
      </w:r>
    </w:p>
    <w:p>
      <w:pPr>
        <w:spacing w:before="0" w:after="160" w:line="276"/>
        <w:ind w:right="0" w:left="708" w:firstLine="467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БПИ 2306</w:t>
      </w:r>
    </w:p>
    <w:p>
      <w:pPr>
        <w:spacing w:before="0" w:after="160" w:line="276"/>
        <w:ind w:right="0" w:left="708" w:firstLine="467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Чипчиков Исмаил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Москва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RS-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Триггер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     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RS-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триггер - это триггер с раздельной установкой состояний логического нуля и единицы (с раздельным запуском). Он имеет два информационных входа S и R. По входу S (input) триггер запоминает 1, по входу reset эта единица сбрасывается (обнуляется).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193" w:dyaOrig="3001">
          <v:rect xmlns:o="urn:schemas-microsoft-com:office:office" xmlns:v="urn:schemas-microsoft-com:vml" id="rectole0000000000" style="width:309.650000pt;height:15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179" w:dyaOrig="3496">
          <v:rect xmlns:o="urn:schemas-microsoft-com:office:office" xmlns:v="urn:schemas-microsoft-com:vml" id="rectole0000000001" style="width:308.950000pt;height:17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</w:p>
    <w:tbl>
      <w:tblPr/>
      <w:tblGrid>
        <w:gridCol w:w="3115"/>
        <w:gridCol w:w="3115"/>
        <w:gridCol w:w="3115"/>
      </w:tblGrid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R(t)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S(t)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Q(t+1)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Q(t)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     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D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триггер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это синхронный триггер с одним информационным входом, предназначенным для задержки логического сигнала. Он работает так, что сигнал на тумблере DATA не пройдет, пока не будет включен соответствующий сигнал на входе CLOCK.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object w:dxaOrig="3497" w:dyaOrig="1854">
          <v:rect xmlns:o="urn:schemas-microsoft-com:office:office" xmlns:v="urn:schemas-microsoft-com:vml" id="rectole0000000002" style="width:174.850000pt;height:9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Работа триггера по разным уровням/фронтам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80" w:dyaOrig="2451">
          <v:rect xmlns:o="urn:schemas-microsoft-com:office:office" xmlns:v="urn:schemas-microsoft-com:vml" id="rectole0000000003" style="width:449.000000pt;height:122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80" w:dyaOrig="2123">
          <v:rect xmlns:o="urn:schemas-microsoft-com:office:office" xmlns:v="urn:schemas-microsoft-com:vml" id="rectole0000000004" style="width:449.000000pt;height:106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tbl>
      <w:tblPr/>
      <w:tblGrid>
        <w:gridCol w:w="3088"/>
        <w:gridCol w:w="3088"/>
        <w:gridCol w:w="3088"/>
      </w:tblGrid>
      <w:tr>
        <w:trPr>
          <w:trHeight w:val="268" w:hRule="auto"/>
          <w:jc w:val="left"/>
        </w:trPr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clock</w:t>
            </w:r>
          </w:p>
        </w:tc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268" w:hRule="auto"/>
          <w:jc w:val="left"/>
        </w:trPr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257" w:hRule="auto"/>
          <w:jc w:val="left"/>
        </w:trPr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257" w:hRule="auto"/>
          <w:jc w:val="left"/>
        </w:trPr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268" w:hRule="auto"/>
          <w:jc w:val="left"/>
        </w:trPr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Таблица перехода D-триггера по высокому уровню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80" w:dyaOrig="2219">
          <v:rect xmlns:o="urn:schemas-microsoft-com:office:office" xmlns:v="urn:schemas-microsoft-com:vml" id="rectole0000000005" style="width:449.000000pt;height:110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698" w:dyaOrig="2234">
          <v:rect xmlns:o="urn:schemas-microsoft-com:office:office" xmlns:v="urn:schemas-microsoft-com:vml" id="rectole0000000006" style="width:434.900000pt;height:111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tbl>
      <w:tblPr/>
      <w:tblGrid>
        <w:gridCol w:w="3115"/>
        <w:gridCol w:w="3115"/>
        <w:gridCol w:w="3115"/>
      </w:tblGrid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CLOCK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1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переходов D-триггера, работающего по низкому уровню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80" w:dyaOrig="1861">
          <v:rect xmlns:o="urn:schemas-microsoft-com:office:office" xmlns:v="urn:schemas-microsoft-com:vml" id="rectole0000000007" style="width:449.000000pt;height:93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80" w:dyaOrig="2128">
          <v:rect xmlns:o="urn:schemas-microsoft-com:office:office" xmlns:v="urn:schemas-microsoft-com:vml" id="rectole0000000008" style="width:449.000000pt;height:106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80" w:dyaOrig="2059">
          <v:rect xmlns:o="urn:schemas-microsoft-com:office:office" xmlns:v="urn:schemas-microsoft-com:vml" id="rectole0000000009" style="width:449.000000pt;height:102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Его работа описывается работой D-Триггера, но с предустановкой и сбросом</w:t>
      </w:r>
    </w:p>
    <w:tbl>
      <w:tblPr/>
      <w:tblGrid>
        <w:gridCol w:w="1685"/>
        <w:gridCol w:w="2061"/>
        <w:gridCol w:w="2287"/>
        <w:gridCol w:w="2287"/>
      </w:tblGrid>
      <w:tr>
        <w:trPr>
          <w:trHeight w:val="262" w:hRule="auto"/>
          <w:jc w:val="left"/>
        </w:trPr>
        <w:tc>
          <w:tcPr>
            <w:tcW w:w="16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206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CLOCK</w:t>
            </w:r>
          </w:p>
        </w:tc>
        <w:tc>
          <w:tcPr>
            <w:tcW w:w="22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22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-OUTPUT</w:t>
            </w:r>
          </w:p>
        </w:tc>
      </w:tr>
      <w:tr>
        <w:trPr>
          <w:trHeight w:val="262" w:hRule="auto"/>
          <w:jc w:val="left"/>
        </w:trPr>
        <w:tc>
          <w:tcPr>
            <w:tcW w:w="16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06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272" w:hRule="auto"/>
          <w:jc w:val="left"/>
        </w:trPr>
        <w:tc>
          <w:tcPr>
            <w:tcW w:w="16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06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262" w:hRule="auto"/>
          <w:jc w:val="left"/>
        </w:trPr>
        <w:tc>
          <w:tcPr>
            <w:tcW w:w="16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6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262" w:hRule="auto"/>
          <w:jc w:val="left"/>
        </w:trPr>
        <w:tc>
          <w:tcPr>
            <w:tcW w:w="16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6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262" w:hRule="auto"/>
          <w:jc w:val="left"/>
        </w:trPr>
        <w:tc>
          <w:tcPr>
            <w:tcW w:w="16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06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86" w:hRule="auto"/>
          <w:jc w:val="left"/>
        </w:trPr>
        <w:tc>
          <w:tcPr>
            <w:tcW w:w="16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06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перехода D-Триггера по переднему Фронту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80" w:dyaOrig="2178">
          <v:rect xmlns:o="urn:schemas-microsoft-com:office:office" xmlns:v="urn:schemas-microsoft-com:vml" id="rectole0000000010" style="width:449.000000pt;height:108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80" w:dyaOrig="2398">
          <v:rect xmlns:o="urn:schemas-microsoft-com:office:office" xmlns:v="urn:schemas-microsoft-com:vml" id="rectole0000000011" style="width:449.000000pt;height:119.9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80" w:dyaOrig="2687">
          <v:rect xmlns:o="urn:schemas-microsoft-com:office:office" xmlns:v="urn:schemas-microsoft-com:vml" id="rectole0000000012" style="width:449.000000pt;height:134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80" w:dyaOrig="2516">
          <v:rect xmlns:o="urn:schemas-microsoft-com:office:office" xmlns:v="urn:schemas-microsoft-com:vml" id="rectole0000000013" style="width:449.000000pt;height:125.8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2358"/>
        <w:gridCol w:w="2398"/>
        <w:gridCol w:w="2415"/>
        <w:gridCol w:w="2174"/>
      </w:tblGrid>
      <w:tr>
        <w:trPr>
          <w:trHeight w:val="1" w:hRule="atLeast"/>
          <w:jc w:val="left"/>
        </w:trPr>
        <w:tc>
          <w:tcPr>
            <w:tcW w:w="235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Clock</w:t>
            </w:r>
          </w:p>
        </w:tc>
        <w:tc>
          <w:tcPr>
            <w:tcW w:w="23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24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21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-Output</w:t>
            </w:r>
          </w:p>
        </w:tc>
      </w:tr>
      <w:tr>
        <w:trPr>
          <w:trHeight w:val="1" w:hRule="atLeast"/>
          <w:jc w:val="left"/>
        </w:trPr>
        <w:tc>
          <w:tcPr>
            <w:tcW w:w="235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3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4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1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35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3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4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1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35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3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4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1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35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3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4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1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35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3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4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1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35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3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41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1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перехода D-триггера, работающего по заднему фронту</w:t>
      </w:r>
    </w:p>
    <w:p>
      <w:pPr>
        <w:spacing w:before="0" w:after="0" w:line="33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     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JK-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Триггер</w:t>
      </w:r>
    </w:p>
    <w:p>
      <w:pPr>
        <w:spacing w:before="0" w:after="0" w:line="33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     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JK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триггер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 так же, как RS-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триггер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, с одним лишь исключением: при подаче логической единицы на оба входа J и K состояние выхода 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триггера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 изменяется на противоположное. При подаче единицы на вход J и нуля на вход K выходное состояние 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триггера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 становится равным логической единице.</w:t>
      </w:r>
    </w:p>
    <w:p>
      <w:pPr>
        <w:spacing w:before="0" w:after="0" w:line="33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0" w:line="33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7799" w:dyaOrig="2817">
          <v:rect xmlns:o="urn:schemas-microsoft-com:office:office" xmlns:v="urn:schemas-microsoft-com:vml" id="rectole0000000014" style="width:389.950000pt;height:140.8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33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0" w:line="33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7933" w:dyaOrig="2866">
          <v:rect xmlns:o="urn:schemas-microsoft-com:office:office" xmlns:v="urn:schemas-microsoft-com:vml" id="rectole0000000015" style="width:396.650000pt;height:143.3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33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</w:p>
    <w:tbl>
      <w:tblPr/>
      <w:tblGrid>
        <w:gridCol w:w="1853"/>
        <w:gridCol w:w="1893"/>
        <w:gridCol w:w="2024"/>
        <w:gridCol w:w="1875"/>
        <w:gridCol w:w="1700"/>
      </w:tblGrid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J(t)</w:t>
            </w:r>
          </w:p>
        </w:tc>
        <w:tc>
          <w:tcPr>
            <w:tcW w:w="18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K(t)</w:t>
            </w:r>
          </w:p>
        </w:tc>
        <w:tc>
          <w:tcPr>
            <w:tcW w:w="20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18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Output +1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такт</w:t>
            </w:r>
          </w:p>
        </w:tc>
        <w:tc>
          <w:tcPr>
            <w:tcW w:w="17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Генератор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8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0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8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7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8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0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0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8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0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8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8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7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8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7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8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7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Перехода JK-Триггера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Т-Триггер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T-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триггер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это счетный </w:t>
      </w:r>
      <w:hyperlink xmlns:r="http://schemas.openxmlformats.org/officeDocument/2006/relationships" r:id="docRId32">
        <w:r>
          <w:rPr>
            <w:rFonts w:ascii="Times New Roman" w:hAnsi="Times New Roman" w:cs="Times New Roman" w:eastAsia="Times New Roman"/>
            <w:color w:val="555555"/>
            <w:spacing w:val="0"/>
            <w:position w:val="0"/>
            <w:sz w:val="28"/>
            <w:u w:val="single"/>
            <w:shd w:fill="FFFFFF" w:val="clear"/>
          </w:rPr>
          <w:t xml:space="preserve">триггер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У данного триггера имеется только один вход. Принцип работы T-триггера заключается в следующем. После поступления на вход T импульса, состояние триггера меняется на прямо противоположное. Счётным он называется потому, что T триггер как бы подсчитывает количество импульсов, поступивших на его вход. При поступлении второго импульса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T-триггер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снова сбрасывается в исходное состояние.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225" w:dyaOrig="1440">
          <v:rect xmlns:o="urn:schemas-microsoft-com:office:office" xmlns:v="urn:schemas-microsoft-com:vml" id="rectole0000000016" style="width:161.250000pt;height:72.0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3271" w:dyaOrig="1405">
          <v:rect xmlns:o="urn:schemas-microsoft-com:office:office" xmlns:v="urn:schemas-microsoft-com:vml" id="rectole0000000017" style="width:163.550000pt;height:70.2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2695" w:dyaOrig="1221">
          <v:rect xmlns:o="urn:schemas-microsoft-com:office:office" xmlns:v="urn:schemas-microsoft-com:vml" id="rectole0000000018" style="width:134.750000pt;height:61.05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467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67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67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67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67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67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перехода T-триггера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Сквозной счетчик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Счетчик созданный из D-триггеров, соедененный последовательно показывает счет двоичных чисел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076" w:dyaOrig="3246">
          <v:rect xmlns:o="urn:schemas-microsoft-com:office:office" xmlns:v="urn:schemas-microsoft-com:vml" id="rectole0000000019" style="width:353.800000pt;height:162.30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37" w:leader="none"/>
        </w:tabs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937" w:leader="none"/>
        </w:tabs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Регистр синхронный, потому что данные изменяются во всех триггерах одновременно при включенной кнопки “Forward” 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80" w:dyaOrig="5268">
          <v:rect xmlns:o="urn:schemas-microsoft-com:office:office" xmlns:v="urn:schemas-microsoft-com:vml" id="rectole0000000020" style="width:449.000000pt;height:263.40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Асинхронный режим изменяет триггеры с каждым новым тактом и не имеет  кнопки, которая дает возможность записывать.</w:t>
        <w:br/>
      </w:r>
      <w:r>
        <w:object w:dxaOrig="8980" w:dyaOrig="5557">
          <v:rect xmlns:o="urn:schemas-microsoft-com:office:office" xmlns:v="urn:schemas-microsoft-com:vml" id="rectole0000000021" style="width:449.000000pt;height:277.85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Сборка памяти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Собрав 8-ми битную память и подключая по схеме их вместе мы можем   увеличивать объём памяти. В конечном итоге мы получили память объёмом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1024 на 8 RAM.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355" w:dyaOrig="4470">
          <v:rect xmlns:o="urn:schemas-microsoft-com:office:office" xmlns:v="urn:schemas-microsoft-com:vml" id="rectole0000000022" style="width:217.750000pt;height:223.50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  <w:r>
        <w:object w:dxaOrig="4615" w:dyaOrig="3920">
          <v:rect xmlns:o="urn:schemas-microsoft-com:office:office" xmlns:v="urn:schemas-microsoft-com:vml" id="rectole0000000023" style="width:230.750000pt;height:196.00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7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086" w:dyaOrig="3369">
          <v:rect xmlns:o="urn:schemas-microsoft-com:office:office" xmlns:v="urn:schemas-microsoft-com:vml" id="rectole0000000024" style="width:304.300000pt;height:168.45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9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Сумматор с памятью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С помощью регистра и сумматора мы можем сделать сумматор с памятью, который способен складывать новое число и сумму прошлых двух, одно из которых является суммой предыдущих. Эту возможность дает нам регистр.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643" w:dyaOrig="3039">
          <v:rect xmlns:o="urn:schemas-microsoft-com:office:office" xmlns:v="urn:schemas-microsoft-com:vml" id="rectole0000000025" style="width:182.150000pt;height:151.950000pt" o:preferrelative="t" o:ole="">
            <o:lock v:ext="edit"/>
            <v:imagedata xmlns:r="http://schemas.openxmlformats.org/officeDocument/2006/relationships" r:id="docRId52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1"/>
        </w:object>
      </w:r>
      <w:r>
        <w:object w:dxaOrig="3356" w:dyaOrig="3060">
          <v:rect xmlns:o="urn:schemas-microsoft-com:office:office" xmlns:v="urn:schemas-microsoft-com:vml" id="rectole0000000026" style="width:167.800000pt;height:153.000000pt" o:preferrelative="t" o:ole="">
            <o:lock v:ext="edit"/>
            <v:imagedata xmlns:r="http://schemas.openxmlformats.org/officeDocument/2006/relationships" r:id="docRId54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3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Сумматор, так же может быть доработан, если добавить мультиплексор. В данном случае им можно выбирать, суммировать новое значение, или так же взять сумму предыдущих.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034" w:dyaOrig="3790">
          <v:rect xmlns:o="urn:schemas-microsoft-com:office:office" xmlns:v="urn:schemas-microsoft-com:vml" id="rectole0000000027" style="width:301.700000pt;height:189.500000pt" o:preferrelative="t" o:ole="">
            <o:lock v:ext="edit"/>
            <v:imagedata xmlns:r="http://schemas.openxmlformats.org/officeDocument/2006/relationships" r:id="docRId56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5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076" w:dyaOrig="3881">
          <v:rect xmlns:o="urn:schemas-microsoft-com:office:office" xmlns:v="urn:schemas-microsoft-com:vml" id="rectole0000000028" style="width:303.800000pt;height:194.050000pt" o:preferrelative="t" o:ole="">
            <o:lock v:ext="edit"/>
            <v:imagedata xmlns:r="http://schemas.openxmlformats.org/officeDocument/2006/relationships" r:id="docRId58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7"/>
        </w:objec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6.wmf" Id="docRId34" Type="http://schemas.openxmlformats.org/officeDocument/2006/relationships/image" /><Relationship Target="embeddings/oleObject23.bin" Id="docRId47" Type="http://schemas.openxmlformats.org/officeDocument/2006/relationships/oleObject" /><Relationship Target="embeddings/oleObject27.bin" Id="docRId55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media/image17.wmf" Id="docRId36" Type="http://schemas.openxmlformats.org/officeDocument/2006/relationships/image" /><Relationship Target="embeddings/oleObject24.bin" Id="docRId49" Type="http://schemas.openxmlformats.org/officeDocument/2006/relationships/oleObject" /><Relationship Target="embeddings/oleObject26.bin" Id="docRId53" Type="http://schemas.openxmlformats.org/officeDocument/2006/relationships/oleObject" /><Relationship Target="styles.xml" Id="docRId60" Type="http://schemas.openxmlformats.org/officeDocument/2006/relationships/styles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9.wmf" Id="docRId40" Type="http://schemas.openxmlformats.org/officeDocument/2006/relationships/image" /><Relationship Target="media/image28.wmf" Id="docRId58" Type="http://schemas.openxmlformats.org/officeDocument/2006/relationships/image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8.wmf" Id="docRId38" Type="http://schemas.openxmlformats.org/officeDocument/2006/relationships/image" /><Relationship Target="embeddings/oleObject25.bin" Id="docRId51" Type="http://schemas.openxmlformats.org/officeDocument/2006/relationships/oleObject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0.wmf" Id="docRId42" Type="http://schemas.openxmlformats.org/officeDocument/2006/relationships/image" /><Relationship Target="media/image27.wmf" Id="docRId56" Type="http://schemas.openxmlformats.org/officeDocument/2006/relationships/image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media/image26.wmf" Id="docRId54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25.wmf" Id="docRId52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embeddings/oleObject20.bin" Id="docRId41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18.bin" Id="docRId37" Type="http://schemas.openxmlformats.org/officeDocument/2006/relationships/oleObject" /><Relationship Target="media/image23.wmf" Id="docRId48" Type="http://schemas.openxmlformats.org/officeDocument/2006/relationships/image" /><Relationship Target="media/image24.wmf" Id="docRId50" Type="http://schemas.openxmlformats.org/officeDocument/2006/relationships/image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21.bin" Id="docRId43" Type="http://schemas.openxmlformats.org/officeDocument/2006/relationships/oleObject" /><Relationship Target="numbering.xml" Id="docRId59" Type="http://schemas.openxmlformats.org/officeDocument/2006/relationships/numbering" /><Relationship Target="media/image9.wmf" Id="docRId19" Type="http://schemas.openxmlformats.org/officeDocument/2006/relationships/image" /><Relationship Target="embeddings/oleObject19.bin" Id="docRId39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Mode="External" Target="https://digteh.ru/CVT/trigg/" Id="docRId32" Type="http://schemas.openxmlformats.org/officeDocument/2006/relationships/hyperlink" /><Relationship Target="embeddings/oleObject22.bin" Id="docRId45" Type="http://schemas.openxmlformats.org/officeDocument/2006/relationships/oleObject" /><Relationship Target="embeddings/oleObject28.bin" Id="docRId57" Type="http://schemas.openxmlformats.org/officeDocument/2006/relationships/oleObject" /></Relationships>
</file>