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F6A5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  <w:t>Debugging .NET Applications</w:t>
      </w:r>
    </w:p>
    <w:p w14:paraId="73D5FD9E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Introduction</w:t>
      </w:r>
    </w:p>
    <w:p w14:paraId="736F82E4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Sometimes we want to be able to see how the target application handles data in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real-time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For example, imagine we have identified a potential deserialization vulnerability, but the payload we are using doesn't work and we aren't sure why. By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debugging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application, we can step through the relevant code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line-by-line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until we realize why the payload is not working.</w:t>
      </w:r>
    </w:p>
    <w:p w14:paraId="17FD65A2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Typically, debugging requires the source code of an application. However, when it comes to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we can use another open-source tool called </w:t>
      </w:r>
      <w:hyperlink r:id="rId4" w:tgtFrame="_blank" w:history="1">
        <w:proofErr w:type="spellStart"/>
        <w:r w:rsidRPr="00007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dnSpy</w:t>
        </w:r>
        <w:proofErr w:type="spellEnd"/>
      </w:hyperlink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do the same with decompiled code.</w:t>
      </w:r>
    </w:p>
    <w:p w14:paraId="6F30B49E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 xml:space="preserve">Running </w:t>
      </w:r>
      <w:proofErr w:type="spellStart"/>
      <w:r w:rsidRPr="00007612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TeeTrove</w:t>
      </w:r>
      <w:proofErr w:type="spellEnd"/>
    </w:p>
    <w:p w14:paraId="3A8DF727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Installing Internet Information Services (IIS)</w:t>
      </w:r>
    </w:p>
    <w:p w14:paraId="734F606B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The deployment files that we were provided for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TeeTrove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are not standalone, as we need another program to run the application. In this case, we will use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serve the web application locally, so that we can debug it.</w:t>
      </w:r>
    </w:p>
    <w:p w14:paraId="4732CD20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comes by default with </w:t>
      </w:r>
      <w:proofErr w:type="gramStart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Windows,</w:t>
      </w:r>
      <w:proofErr w:type="gram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however, it may not be enabled by default on your installation. To enable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open the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Start Menu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search for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Turn Windows Features on or off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Inside the window, we want to click on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Internet Information Services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 Next, expand the dropdown and ensure the following features are enabled, paying special attention to the ones highlighted in red:</w:t>
      </w:r>
    </w:p>
    <w:p w14:paraId="02F41FF7" w14:textId="36624294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799D4B69" wp14:editId="2B59FD97">
            <wp:extent cx="5940425" cy="3388360"/>
            <wp:effectExtent l="0" t="0" r="3175" b="2540"/>
            <wp:docPr id="196074388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0A50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Once the appropriate options are checked, we can click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OK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Windows will automatically download any missing files.</w:t>
      </w:r>
    </w:p>
    <w:p w14:paraId="0D479920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Configuring IIS</w:t>
      </w:r>
    </w:p>
    <w:p w14:paraId="0ECA26FC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lastRenderedPageBreak/>
        <w:t xml:space="preserve">Before we can configure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we need to make sure the supplied deployment files are extracted somewhere the server can access, like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C:\inetpub\wwwroot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Next, we need to modify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Web.config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so that the application can access the database file correctly; open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Web.config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in the text editor of your choice, scroll to the bottom of the file, and update the value of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Data Source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the full path of the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TeeTrove.db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file in the same folder.</w:t>
      </w:r>
    </w:p>
    <w:p w14:paraId="7C465A86" w14:textId="7F95F1B9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2262F01C" wp14:editId="5C3886BD">
            <wp:extent cx="5940425" cy="1622425"/>
            <wp:effectExtent l="0" t="0" r="3175" b="0"/>
            <wp:docPr id="1583303361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C3BC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Now we are ready to configure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Open the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Start Menu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search for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Internet Information Services (IIS) Manager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Inside, right-click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Sites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select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Add Website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Fill out the popup window like shown below, and make sure that the Application Pool is set to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.NET v4.5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otherwise, it will not serve the application correctly!</w:t>
      </w:r>
    </w:p>
    <w:p w14:paraId="0860E349" w14:textId="129F0B73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48A22A7A" wp14:editId="456018AA">
            <wp:extent cx="5530215" cy="6335395"/>
            <wp:effectExtent l="0" t="0" r="0" b="8255"/>
            <wp:docPr id="209587320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0EC9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Hit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OK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now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TeeTrove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should be accessible at </w:t>
      </w:r>
      <w:hyperlink r:id="rId8" w:tgtFrame="_blank" w:history="1">
        <w:r w:rsidRPr="00007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http://localhost:8000</w:t>
        </w:r>
      </w:hyperlink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6BCFEF63" w14:textId="36EA7ECC" w:rsidR="00007612" w:rsidRPr="00007612" w:rsidRDefault="00007612" w:rsidP="00007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10446F07" wp14:editId="31DD0B1E">
            <wp:extent cx="5940425" cy="3075305"/>
            <wp:effectExtent l="0" t="0" r="3175" b="0"/>
            <wp:docPr id="1024409987" name="Picture 6" descr="A screenshot of a group of t-shi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9987" name="Picture 6" descr="A screenshot of a group of t-shir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95EA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And now there is just one final step to make sure we can write to the database. Browse to the location where the deployment files are,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right-click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folder, and modify the permissions so that the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IIS_IUSRS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user has write permissions on the folder.</w:t>
      </w:r>
    </w:p>
    <w:p w14:paraId="0DC6E9AF" w14:textId="62FC3D79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2C6417D1" wp14:editId="2A4CE50F">
            <wp:extent cx="5940425" cy="4582795"/>
            <wp:effectExtent l="0" t="0" r="3175" b="8255"/>
            <wp:docPr id="588126983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907B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 xml:space="preserve">Debugging </w:t>
      </w:r>
      <w:proofErr w:type="spellStart"/>
      <w:r w:rsidRPr="00007612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TeeTrove</w:t>
      </w:r>
      <w:proofErr w:type="spellEnd"/>
    </w:p>
    <w:p w14:paraId="4156711C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lastRenderedPageBreak/>
        <w:t>Preparing the DLL Files for Debugging</w:t>
      </w:r>
    </w:p>
    <w:p w14:paraId="2C3E2261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Before we can get into debugging, we need to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"prep"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files. By default,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IIS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makes debugging complicated by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optimizing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assemblies. To prevent this from happening, we can use a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PowerShell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script to disable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optimization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66B9A998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Download the following </w:t>
      </w:r>
      <w:hyperlink r:id="rId11" w:tgtFrame="_blank" w:history="1">
        <w:r w:rsidRPr="00007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PowerShell Module</w:t>
        </w:r>
      </w:hyperlink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and run the following commands (replacing the last path with wherever you placed the application):</w:t>
      </w:r>
    </w:p>
    <w:p w14:paraId="7BAC1B8F" w14:textId="77777777" w:rsidR="00007612" w:rsidRPr="00007612" w:rsidRDefault="00007612" w:rsidP="00007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Debugging .NET Applications </w:t>
      </w:r>
    </w:p>
    <w:p w14:paraId="14AA3A02" w14:textId="77777777" w:rsidR="00007612" w:rsidRPr="00007612" w:rsidRDefault="00007612" w:rsidP="00007612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</w:pPr>
      <w:r w:rsidRPr="00007612"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  <w:t>PS C:\&gt; Import-Module .\IISAssemblyDebugging.psm1</w:t>
      </w:r>
    </w:p>
    <w:p w14:paraId="61801858" w14:textId="77777777" w:rsidR="00007612" w:rsidRPr="00007612" w:rsidRDefault="00007612" w:rsidP="00007612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</w:pPr>
      <w:r w:rsidRPr="00007612"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  <w:t>PS C:\&gt; Enable-</w:t>
      </w:r>
      <w:proofErr w:type="spellStart"/>
      <w:r w:rsidRPr="00007612"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  <w:t>IISAssemblyDebugging</w:t>
      </w:r>
      <w:proofErr w:type="spellEnd"/>
      <w:r w:rsidRPr="00007612">
        <w:rPr>
          <w:rFonts w:ascii="Courier New" w:eastAsia="Times New Roman" w:hAnsi="Courier New" w:cs="Courier New"/>
          <w:color w:val="FFFFFF"/>
          <w:sz w:val="20"/>
          <w:szCs w:val="20"/>
          <w:lang w:val="en-SE" w:eastAsia="en-SE"/>
        </w:rPr>
        <w:t xml:space="preserve"> C:\inetpub\wwwroot\TeeTrove.Publish\</w:t>
      </w:r>
    </w:p>
    <w:p w14:paraId="0A32DBF6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 xml:space="preserve">Installing </w:t>
      </w:r>
      <w:proofErr w:type="spellStart"/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dnSpy</w:t>
      </w:r>
      <w:proofErr w:type="spellEnd"/>
    </w:p>
    <w:p w14:paraId="5C2D26BC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Now that we have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TeeTrove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running, and the application files are prepped for debugging, let's work on getting our debugging environment set up. For this, we will need to install </w:t>
      </w:r>
      <w:hyperlink r:id="rId12" w:tgtFrame="_blank" w:history="1">
        <w:proofErr w:type="spellStart"/>
        <w:r w:rsidRPr="00007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dnSpy</w:t>
        </w:r>
        <w:proofErr w:type="spellEnd"/>
      </w:hyperlink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Head to the GitHub repository's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Releases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page, and then download the latest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-win64.zip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archive.</w:t>
      </w:r>
    </w:p>
    <w:p w14:paraId="4B33E73E" w14:textId="1E42FAD5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16F27037" wp14:editId="3926BD8F">
            <wp:extent cx="5940425" cy="1751330"/>
            <wp:effectExtent l="0" t="0" r="3175" b="1270"/>
            <wp:docPr id="806257039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1369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Once downloaded, simply extract the archive and the tool is ready to be used!</w:t>
      </w:r>
    </w:p>
    <w:p w14:paraId="72646D78" w14:textId="77777777" w:rsidR="00007612" w:rsidRPr="00007612" w:rsidRDefault="00007612" w:rsidP="00007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 xml:space="preserve">Debugging </w:t>
      </w:r>
      <w:proofErr w:type="spellStart"/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TeeTrove</w:t>
      </w:r>
      <w:proofErr w:type="spellEnd"/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 xml:space="preserve"> with </w:t>
      </w:r>
      <w:proofErr w:type="spellStart"/>
      <w:r w:rsidRPr="00007612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dnSpy</w:t>
      </w:r>
      <w:proofErr w:type="spellEnd"/>
    </w:p>
    <w:p w14:paraId="11C89BFE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Finally, open up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dnSpy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as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Administrator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The layout will be similar to both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dotPeek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</w:t>
      </w:r>
      <w:proofErr w:type="spell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ILSpy</w:t>
      </w:r>
      <w:proofErr w:type="spell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; there is an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Assembly List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on the left-hand side, and the main </w:t>
      </w:r>
      <w:proofErr w:type="gramStart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window pane</w:t>
      </w:r>
      <w:proofErr w:type="gram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where decompiled code will be displayed.</w:t>
      </w:r>
    </w:p>
    <w:p w14:paraId="58151B71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From the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File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menu, select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Open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select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all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the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DLL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files in the application folder.</w:t>
      </w:r>
    </w:p>
    <w:p w14:paraId="3CCA926C" w14:textId="32106532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6DC7A5CD" wp14:editId="21220B18">
            <wp:extent cx="5940425" cy="3292475"/>
            <wp:effectExtent l="0" t="0" r="3175" b="3175"/>
            <wp:docPr id="637420754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0F1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Next, select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Debug &gt; Attach to Process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look for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w3wp.exe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If it does not appear in the list, send any request to the web </w:t>
      </w:r>
      <w:proofErr w:type="gramStart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application</w:t>
      </w:r>
      <w:proofErr w:type="gram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click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Refresh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it should show up.</w:t>
      </w:r>
    </w:p>
    <w:p w14:paraId="7810F0DE" w14:textId="54362580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1F308FAD" wp14:editId="5C76CA27">
            <wp:extent cx="5940425" cy="2966720"/>
            <wp:effectExtent l="0" t="0" r="3175" b="5080"/>
            <wp:docPr id="76251226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7440" w14:textId="77777777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At this point, if everything was done correctly, debugging should be working. We can test this by opening </w:t>
      </w:r>
      <w:proofErr w:type="spellStart"/>
      <w:proofErr w:type="gramStart"/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TeeTrove.Controllers.AuthController</w:t>
      </w:r>
      <w:proofErr w:type="spellEnd"/>
      <w:proofErr w:type="gramEnd"/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and setting a breakpoint on </w:t>
      </w:r>
      <w:r w:rsidRPr="00007612">
        <w:rPr>
          <w:rFonts w:ascii="Courier New" w:eastAsia="Times New Roman" w:hAnsi="Courier New" w:cs="Courier New"/>
          <w:sz w:val="20"/>
          <w:szCs w:val="20"/>
          <w:lang w:val="en-SE" w:eastAsia="en-SE"/>
        </w:rPr>
        <w:t>line 18</w:t>
      </w:r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We can try to load </w:t>
      </w:r>
      <w:hyperlink r:id="rId16" w:tgtFrame="_blank" w:history="1">
        <w:r w:rsidRPr="00007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SE" w:eastAsia="en-SE"/>
          </w:rPr>
          <w:t>http://localhost:8000/Auth/Login</w:t>
        </w:r>
      </w:hyperlink>
      <w:r w:rsidRPr="00007612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in the browser, and the application should break, allowing us to step through lines and view the values of variables.</w:t>
      </w:r>
    </w:p>
    <w:p w14:paraId="2F79A1FA" w14:textId="230B8CBA" w:rsidR="00007612" w:rsidRPr="00007612" w:rsidRDefault="00007612" w:rsidP="0000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007612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2504B066" wp14:editId="191057F8">
            <wp:extent cx="5940425" cy="3332480"/>
            <wp:effectExtent l="0" t="0" r="3175" b="1270"/>
            <wp:docPr id="149736891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B5D9" w14:textId="77777777" w:rsidR="00B46FA9" w:rsidRPr="00007612" w:rsidRDefault="00B46FA9" w:rsidP="00007612">
      <w:pPr>
        <w:rPr>
          <w:lang w:val="en-SE"/>
        </w:rPr>
      </w:pPr>
    </w:p>
    <w:sectPr w:rsidR="00B46FA9" w:rsidRPr="0000761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A9"/>
    <w:rsid w:val="00007612"/>
    <w:rsid w:val="00AC4F3D"/>
    <w:rsid w:val="00B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3B5D9"/>
  <w15:docId w15:val="{97B42661-A6DA-44E0-A6BD-F94AB2BA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paragraph" w:styleId="Heading2">
    <w:name w:val="heading 2"/>
    <w:basedOn w:val="Normal"/>
    <w:link w:val="Heading2Char"/>
    <w:uiPriority w:val="9"/>
    <w:qFormat/>
    <w:rsid w:val="00007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paragraph" w:styleId="Heading4">
    <w:name w:val="heading 4"/>
    <w:basedOn w:val="Normal"/>
    <w:link w:val="Heading4Char"/>
    <w:uiPriority w:val="9"/>
    <w:qFormat/>
    <w:rsid w:val="00007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Heading5">
    <w:name w:val="heading 5"/>
    <w:basedOn w:val="Normal"/>
    <w:link w:val="Heading5Char"/>
    <w:uiPriority w:val="9"/>
    <w:qFormat/>
    <w:rsid w:val="000076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SE" w:eastAsia="en-SE"/>
    </w:rPr>
  </w:style>
  <w:style w:type="paragraph" w:styleId="Heading6">
    <w:name w:val="heading 6"/>
    <w:basedOn w:val="Normal"/>
    <w:link w:val="Heading6Char"/>
    <w:uiPriority w:val="9"/>
    <w:qFormat/>
    <w:rsid w:val="0000761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612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customStyle="1" w:styleId="Heading2Char">
    <w:name w:val="Heading 2 Char"/>
    <w:basedOn w:val="DefaultParagraphFont"/>
    <w:link w:val="Heading2"/>
    <w:uiPriority w:val="9"/>
    <w:rsid w:val="00007612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customStyle="1" w:styleId="Heading4Char">
    <w:name w:val="Heading 4 Char"/>
    <w:basedOn w:val="DefaultParagraphFont"/>
    <w:link w:val="Heading4"/>
    <w:uiPriority w:val="9"/>
    <w:rsid w:val="00007612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character" w:customStyle="1" w:styleId="Heading5Char">
    <w:name w:val="Heading 5 Char"/>
    <w:basedOn w:val="DefaultParagraphFont"/>
    <w:link w:val="Heading5"/>
    <w:uiPriority w:val="9"/>
    <w:rsid w:val="00007612"/>
    <w:rPr>
      <w:rFonts w:ascii="Times New Roman" w:eastAsia="Times New Roman" w:hAnsi="Times New Roman" w:cs="Times New Roman"/>
      <w:b/>
      <w:bCs/>
      <w:sz w:val="20"/>
      <w:szCs w:val="20"/>
      <w:lang w:val="en-SE" w:eastAsia="en-SE"/>
    </w:rPr>
  </w:style>
  <w:style w:type="character" w:customStyle="1" w:styleId="Heading6Char">
    <w:name w:val="Heading 6 Char"/>
    <w:basedOn w:val="DefaultParagraphFont"/>
    <w:link w:val="Heading6"/>
    <w:uiPriority w:val="9"/>
    <w:rsid w:val="00007612"/>
    <w:rPr>
      <w:rFonts w:ascii="Times New Roman" w:eastAsia="Times New Roman" w:hAnsi="Times New Roman" w:cs="Times New Roman"/>
      <w:b/>
      <w:bCs/>
      <w:sz w:val="15"/>
      <w:szCs w:val="15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0076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612"/>
    <w:rPr>
      <w:color w:val="0000FF"/>
      <w:u w:val="single"/>
    </w:rPr>
  </w:style>
  <w:style w:type="character" w:customStyle="1" w:styleId="windowtitle">
    <w:name w:val="window_title"/>
    <w:basedOn w:val="DefaultParagraphFont"/>
    <w:rsid w:val="000076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612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token">
    <w:name w:val="token"/>
    <w:basedOn w:val="DefaultParagraphFont"/>
    <w:rsid w:val="00007612"/>
  </w:style>
  <w:style w:type="paragraph" w:customStyle="1" w:styleId="font-size-14">
    <w:name w:val="font-size-14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customStyle="1" w:styleId="font-size-13">
    <w:name w:val="font-size-13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color-white">
    <w:name w:val="color-white"/>
    <w:basedOn w:val="DefaultParagraphFont"/>
    <w:rsid w:val="00007612"/>
  </w:style>
  <w:style w:type="paragraph" w:customStyle="1" w:styleId="text-center">
    <w:name w:val="text-center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text-success">
    <w:name w:val="text-success"/>
    <w:basedOn w:val="DefaultParagraphFont"/>
    <w:rsid w:val="00007612"/>
  </w:style>
  <w:style w:type="paragraph" w:customStyle="1" w:styleId="card-title-desc">
    <w:name w:val="card-title-desc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target">
    <w:name w:val="target"/>
    <w:basedOn w:val="DefaultParagraphFont"/>
    <w:rsid w:val="00007612"/>
  </w:style>
  <w:style w:type="character" w:customStyle="1" w:styleId="targetlifetimecontainer">
    <w:name w:val="targetlifetimecontainer"/>
    <w:basedOn w:val="DefaultParagraphFont"/>
    <w:rsid w:val="00007612"/>
  </w:style>
  <w:style w:type="character" w:customStyle="1" w:styleId="targetlifetime">
    <w:name w:val="targetlifetime"/>
    <w:basedOn w:val="DefaultParagraphFont"/>
    <w:rsid w:val="00007612"/>
  </w:style>
  <w:style w:type="paragraph" w:customStyle="1" w:styleId="mb-0">
    <w:name w:val="mb-0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targetip">
    <w:name w:val="targetip"/>
    <w:basedOn w:val="DefaultParagraphFont"/>
    <w:rsid w:val="00007612"/>
  </w:style>
  <w:style w:type="character" w:customStyle="1" w:styleId="text-danger">
    <w:name w:val="text-danger"/>
    <w:basedOn w:val="DefaultParagraphFont"/>
    <w:rsid w:val="00007612"/>
  </w:style>
  <w:style w:type="character" w:customStyle="1" w:styleId="badge">
    <w:name w:val="badge"/>
    <w:basedOn w:val="DefaultParagraphFont"/>
    <w:rsid w:val="000076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76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SE" w:eastAsia="en-S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7612"/>
    <w:rPr>
      <w:rFonts w:ascii="Arial" w:eastAsia="Times New Roman" w:hAnsi="Arial" w:cs="Arial"/>
      <w:vanish/>
      <w:sz w:val="16"/>
      <w:szCs w:val="16"/>
      <w:lang w:val="en-SE" w:eastAsia="en-S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76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SE" w:eastAsia="en-S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7612"/>
    <w:rPr>
      <w:rFonts w:ascii="Arial" w:eastAsia="Times New Roman" w:hAnsi="Arial" w:cs="Arial"/>
      <w:vanish/>
      <w:sz w:val="16"/>
      <w:szCs w:val="16"/>
      <w:lang w:val="en-SE" w:eastAsia="en-SE"/>
    </w:rPr>
  </w:style>
  <w:style w:type="paragraph" w:customStyle="1" w:styleId="instancestart">
    <w:name w:val="instancestart"/>
    <w:basedOn w:val="Normal"/>
    <w:rsid w:val="0000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902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1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7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23232"/>
                        <w:left w:val="single" w:sz="6" w:space="0" w:color="323232"/>
                        <w:bottom w:val="single" w:sz="6" w:space="0" w:color="323232"/>
                        <w:right w:val="single" w:sz="6" w:space="0" w:color="323232"/>
                      </w:divBdr>
                      <w:divsChild>
                        <w:div w:id="3556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nSpyEx/dnSpy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:8000/Auth/Log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st.github.com/richardszalay/59664cd302e66511618f51eaaa77db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dnSpyEx/dnSp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Milosavljevic</dc:creator>
  <cp:lastModifiedBy>Aleksandar Milosavljevic</cp:lastModifiedBy>
  <cp:revision>3</cp:revision>
  <dcterms:created xsi:type="dcterms:W3CDTF">2024-04-08T13:20:00Z</dcterms:created>
  <dcterms:modified xsi:type="dcterms:W3CDTF">2024-04-08T13:21:00Z</dcterms:modified>
</cp:coreProperties>
</file>