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345E" w14:textId="77777777" w:rsidR="008243FC" w:rsidRPr="008243FC" w:rsidRDefault="008243FC" w:rsidP="00824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</w:pPr>
      <w:r w:rsidRPr="008243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  <w:t>The ObjectDataProvider Gadget</w:t>
      </w:r>
    </w:p>
    <w:p w14:paraId="1692BA24" w14:textId="77777777" w:rsidR="008243FC" w:rsidRPr="008243FC" w:rsidRDefault="008243FC" w:rsidP="00824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8243FC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What is a Gadget?</w:t>
      </w:r>
    </w:p>
    <w:p w14:paraId="15FBAF34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During engagements, to achieve objectives such as arbitrary file writes or remote code execution through a deserialization attack, it is necessary to use a so-called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gadget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or in some cases, a combination of gadgets called a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gadget chain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A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gadget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is an object set up in a specific way so that it executes a desired set of actions upon deserialization, most importantly, in the context of attacks we want to carry out.</w:t>
      </w:r>
    </w:p>
    <w:p w14:paraId="737D133D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Note: Identifying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gadgets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(and vulnerable deserialization libraries) ourselves is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outside of the scope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of this module because it requires a lot of research, and so we will be relying on public findings and papers. </w:t>
      </w:r>
    </w:p>
    <w:p w14:paraId="2057F197" w14:textId="77777777" w:rsidR="008243FC" w:rsidRPr="008243FC" w:rsidRDefault="008243FC" w:rsidP="00824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8243FC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ObjectDataProvider</w:t>
      </w:r>
    </w:p>
    <w:p w14:paraId="68DBED05" w14:textId="77777777" w:rsidR="008243FC" w:rsidRPr="008243FC" w:rsidRDefault="008243FC" w:rsidP="00824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What is ObjectDataProvider?</w:t>
      </w:r>
    </w:p>
    <w:p w14:paraId="5820B760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Let's look at a well-known gadget for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.NET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which can be used to execute arbitrary commands using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class.</w:t>
      </w:r>
    </w:p>
    <w:p w14:paraId="7A27C08D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According to </w:t>
      </w:r>
      <w:hyperlink r:id="rId5" w:tgtFrame="_blank" w:history="1">
        <w:r w:rsidRPr="008243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Microsoft's documentation</w:t>
        </w:r>
      </w:hyperlink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class can be used to "wrap and create an object that can be used as a binding source". This description probably doesn't make a lot of sense, so let's elaborate a little bit.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class is part of the </w:t>
      </w:r>
      <w:hyperlink r:id="rId6" w:tgtFrame="_blank" w:history="1">
        <w:r w:rsidRPr="008243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Windows Presentation Foundation</w:t>
        </w:r>
      </w:hyperlink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which is a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.NET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framework for developing graphic user interfaces (GUIs) with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XAML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(Microsoft's variant of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XML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). Taking a look at an </w:t>
      </w:r>
      <w:hyperlink r:id="rId7" w:tgtFrame="_blank" w:history="1">
        <w:r w:rsidRPr="008243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example</w:t>
        </w:r>
      </w:hyperlink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that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Mircosoft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provides (listed below), the description starts to make a bit more sense. We can see that in this case, a new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Person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object is created with the constructor parameter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"Joe"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and that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Name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property of the resulting object is accessed near the bottom of the document.</w:t>
      </w:r>
    </w:p>
    <w:p w14:paraId="6212E9E4" w14:textId="77777777" w:rsidR="008243FC" w:rsidRPr="008243FC" w:rsidRDefault="008243FC" w:rsidP="0082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Code: xml</w:t>
      </w:r>
    </w:p>
    <w:p w14:paraId="0AA3B5A9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&lt;Window</w:t>
      </w:r>
    </w:p>
    <w:p w14:paraId="457CC21A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xmlns="http://schemas.microsoft.com/winfx/2006/xaml/presentation"</w:t>
      </w:r>
    </w:p>
    <w:p w14:paraId="5E2F31A4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xmlns:x="http://schemas.microsoft.com/winfx/2006/xaml"</w:t>
      </w:r>
    </w:p>
    <w:p w14:paraId="53904462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xmlns:src="clr-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namespace:SDKSample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"</w:t>
      </w:r>
    </w:p>
    <w:p w14:paraId="609C3B57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xmlns:system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="clr-namespace:System;assembly=mscorlib"</w:t>
      </w:r>
    </w:p>
    <w:p w14:paraId="649D6D58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SizeToContent="WidthAndHeight"</w:t>
      </w:r>
    </w:p>
    <w:p w14:paraId="0678A2A9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Title="Simple Data Binding Sample"&gt;</w:t>
      </w:r>
    </w:p>
    <w:p w14:paraId="5D04F121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</w:p>
    <w:p w14:paraId="21A3609F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&lt;Window.Resources&gt;</w:t>
      </w:r>
    </w:p>
    <w:p w14:paraId="13BE813E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&lt;ObjectDataProvider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x:Key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="myDataSource" ObjectType="{x:Type src:Person}"&gt;</w:t>
      </w:r>
    </w:p>
    <w:p w14:paraId="0E70D3F6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&lt;ObjectDataProvider.ConstructorParameters&gt;</w:t>
      </w:r>
    </w:p>
    <w:p w14:paraId="19802CD5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&lt;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system:String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&gt;Joe&lt;/system:String&gt;</w:t>
      </w:r>
    </w:p>
    <w:p w14:paraId="65449E26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&lt;/ObjectDataProvider.ConstructorParameters&gt;</w:t>
      </w:r>
    </w:p>
    <w:p w14:paraId="14740F8B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&lt;/ObjectDataProvider&gt;</w:t>
      </w:r>
    </w:p>
    <w:p w14:paraId="43850503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&lt;SNIP&gt;</w:t>
      </w:r>
    </w:p>
    <w:p w14:paraId="611E22CC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&lt;/Window.Resources&gt;</w:t>
      </w:r>
    </w:p>
    <w:p w14:paraId="5C29DCBA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</w:p>
    <w:p w14:paraId="4D05A5A2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&lt;Border Margin="25" BorderBrush="Aqua" BorderThickness="3" Padding="8"&gt;</w:t>
      </w:r>
    </w:p>
    <w:p w14:paraId="6CB01E6D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&lt;DockPanel Width="200" Height="100"&gt;</w:t>
      </w:r>
    </w:p>
    <w:p w14:paraId="3B8C2EFD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&lt;SNIP&gt;</w:t>
      </w:r>
    </w:p>
    <w:p w14:paraId="0BF36F43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&lt;TextBlock Text="{Binding Source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={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StaticResource myDataSource}, Path=Name}"/&gt;</w:t>
      </w:r>
    </w:p>
    <w:p w14:paraId="15001E88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lastRenderedPageBreak/>
        <w:t xml:space="preserve">    &lt;/DockPanel&gt;</w:t>
      </w:r>
    </w:p>
    <w:p w14:paraId="409FFBEE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&lt;/Border&gt;</w:t>
      </w:r>
    </w:p>
    <w:p w14:paraId="5490BFF6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&lt;/Window&gt;</w:t>
      </w:r>
    </w:p>
    <w:p w14:paraId="50212CCA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Most importantly, we notice that the object was created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without any function calls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! When we deserialize an object in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.NET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we can't execute any functions, so the fact that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does so automatically is very interesting for us as attackers.</w:t>
      </w:r>
    </w:p>
    <w:p w14:paraId="23C014DB" w14:textId="77777777" w:rsidR="008243FC" w:rsidRPr="008243FC" w:rsidRDefault="008243FC" w:rsidP="00824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How does it work?</w:t>
      </w:r>
    </w:p>
    <w:p w14:paraId="1AECD660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Let's </w:t>
      </w:r>
      <w:proofErr w:type="gramStart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take a look</w:t>
      </w:r>
      <w:proofErr w:type="gramEnd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at why this is possible. We can open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PresentationFramework.dll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ILSpy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look at what goes on behind the scenes. Select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File &gt; Open from GAC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open a library from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Global Assembly Cache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in this case,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PresentationFramework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</w:t>
      </w:r>
    </w:p>
    <w:p w14:paraId="0AE8D8ED" w14:textId="07385646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40572FCB" wp14:editId="43A40A9F">
            <wp:extent cx="5940425" cy="2773045"/>
            <wp:effectExtent l="0" t="0" r="3175" b="8255"/>
            <wp:docPr id="1978335745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AA7B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Navigating to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System.Windows.Data</w:t>
      </w:r>
      <w:proofErr w:type="gramEnd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then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we can open the decompiled source code, and the first thing we notice is that 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 inherits 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DataSourceProvider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</w:t>
      </w:r>
    </w:p>
    <w:p w14:paraId="4356F4DE" w14:textId="3E076A9F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6BD15416" wp14:editId="093E81D4">
            <wp:extent cx="5940425" cy="1982470"/>
            <wp:effectExtent l="0" t="0" r="3175" b="0"/>
            <wp:docPr id="290878259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CDB9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Scrolling down a bit to look at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MethodName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field, we notice that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Refresh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method is called when the value is set. This is important, because when an object is deserialized in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C#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an empty instance is created and the properties are then set one by one, so this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Refresh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function will end up being called upon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deserialization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</w:t>
      </w:r>
    </w:p>
    <w:p w14:paraId="726D33AE" w14:textId="78160059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5893CBEC" wp14:editId="4223F25F">
            <wp:extent cx="5940425" cy="3180080"/>
            <wp:effectExtent l="0" t="0" r="3175" b="1270"/>
            <wp:docPr id="760366384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959E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Refresh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is a method defined in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DataSourceProvider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and we can see that it simply calls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BeginQuery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method.</w:t>
      </w:r>
    </w:p>
    <w:p w14:paraId="47CCAE88" w14:textId="2B6972C2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3903075C" wp14:editId="793618FC">
            <wp:extent cx="5940425" cy="3044825"/>
            <wp:effectExtent l="0" t="0" r="3175" b="3175"/>
            <wp:docPr id="991332021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72F9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BeginQuery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is an empty method in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DataSourceProvider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but it is overridden in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so this is where the execution flow continues. Inside the implementation of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BeginQuery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we can see that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QueryWorker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function is called.</w:t>
      </w:r>
    </w:p>
    <w:p w14:paraId="33576C96" w14:textId="11548083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443E1A1B" wp14:editId="0B60882B">
            <wp:extent cx="5940425" cy="2352040"/>
            <wp:effectExtent l="0" t="0" r="3175" b="0"/>
            <wp:docPr id="1992376131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7DD3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Finally, we end up in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QueryWorker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function in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and we can see that an object instance is created, and additionally that a method is invoked if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MethodName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parameter is defined.</w:t>
      </w:r>
    </w:p>
    <w:p w14:paraId="2100DE7F" w14:textId="337342F9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1D7C54CE" wp14:editId="1D4D2438">
            <wp:extent cx="5940425" cy="3804920"/>
            <wp:effectExtent l="0" t="0" r="3175" b="5080"/>
            <wp:docPr id="1957364665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759E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Going back to the </w:t>
      </w:r>
      <w:hyperlink r:id="rId14" w:tgtFrame="_blank" w:history="1">
        <w:r w:rsidRPr="008243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documentation</w:t>
        </w:r>
      </w:hyperlink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again, we can see that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has the following fields (among others):</w:t>
      </w:r>
    </w:p>
    <w:p w14:paraId="5E01132D" w14:textId="77777777" w:rsidR="008243FC" w:rsidRPr="008243FC" w:rsidRDefault="008243FC" w:rsidP="00824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ObjectType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: Used to set the type of object to create an instance of</w:t>
      </w:r>
    </w:p>
    <w:p w14:paraId="6A498AF3" w14:textId="77777777" w:rsidR="008243FC" w:rsidRPr="008243FC" w:rsidRDefault="008243FC" w:rsidP="00824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MethodName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: Set the name of a method to call when creating the </w:t>
      </w:r>
      <w:proofErr w:type="gramStart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object</w:t>
      </w:r>
      <w:proofErr w:type="gramEnd"/>
    </w:p>
    <w:p w14:paraId="226471CF" w14:textId="77777777" w:rsidR="008243FC" w:rsidRPr="008243FC" w:rsidRDefault="008243FC" w:rsidP="00824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MethodParameters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: The list of parameters to be passed to the </w:t>
      </w:r>
      <w:proofErr w:type="gramStart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method</w:t>
      </w:r>
      <w:proofErr w:type="gramEnd"/>
    </w:p>
    <w:p w14:paraId="026ECA66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proofErr w:type="gramStart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So</w:t>
      </w:r>
      <w:proofErr w:type="gramEnd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using just these three fields, we should be able to create an instance of an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arbitrary object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and call an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arbitrary method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with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arbitrary parameters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all without invoking a single method. We can test this out ourselves with a short 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C#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 program, which uses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lastRenderedPageBreak/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create an instance of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System.Diagnostics.Process</w:t>
      </w:r>
      <w:proofErr w:type="gramEnd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invokes the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Start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method with parameters to launch the calculator application.</w:t>
      </w:r>
    </w:p>
    <w:p w14:paraId="6F57675F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Note: Don't worry about </w:t>
      </w:r>
      <w:proofErr w:type="gramStart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actually compiling/running</w:t>
      </w:r>
      <w:proofErr w:type="gramEnd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the program below, we will get to exploit development in the following sections.</w:t>
      </w:r>
    </w:p>
    <w:p w14:paraId="072589D3" w14:textId="77777777" w:rsidR="008243FC" w:rsidRPr="008243FC" w:rsidRDefault="008243FC" w:rsidP="0082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Code: csharp</w:t>
      </w:r>
    </w:p>
    <w:p w14:paraId="462513D5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using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System.Windows.Data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;</w:t>
      </w:r>
    </w:p>
    <w:p w14:paraId="1776A45A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</w:p>
    <w:p w14:paraId="3D8BDF98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namespace ODPExample</w:t>
      </w:r>
    </w:p>
    <w:p w14:paraId="3A0DAE53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{</w:t>
      </w:r>
    </w:p>
    <w:p w14:paraId="39E57367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internal class Program</w:t>
      </w:r>
    </w:p>
    <w:p w14:paraId="32891AAC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{</w:t>
      </w:r>
    </w:p>
    <w:p w14:paraId="50D113AC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static void Main(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string[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] args)</w:t>
      </w:r>
    </w:p>
    <w:p w14:paraId="7FEC897E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{</w:t>
      </w:r>
    </w:p>
    <w:p w14:paraId="3063A913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    ObjectDataProvider odp = new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ObjectDataProvider(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);</w:t>
      </w:r>
    </w:p>
    <w:p w14:paraId="7A5A12F1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   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odp.ObjectType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= typeof(System.Diagnostics.Process);</w:t>
      </w:r>
    </w:p>
    <w:p w14:paraId="6C95ADF8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   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odp.MethodParameters.Add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("C:\\Windows\\System32\\cmd.exe");</w:t>
      </w:r>
    </w:p>
    <w:p w14:paraId="453FFE33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   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odp.MethodParameters.Add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("/c calc.exe");</w:t>
      </w:r>
    </w:p>
    <w:p w14:paraId="4307D527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    </w:t>
      </w:r>
      <w:proofErr w:type="gramStart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odp.MethodName</w:t>
      </w:r>
      <w:proofErr w:type="gramEnd"/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= "Start";</w:t>
      </w:r>
    </w:p>
    <w:p w14:paraId="1E88FEDB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  }</w:t>
      </w:r>
    </w:p>
    <w:p w14:paraId="08A5C831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}</w:t>
      </w:r>
    </w:p>
    <w:p w14:paraId="5AFDAEDB" w14:textId="77777777" w:rsidR="008243FC" w:rsidRPr="008243FC" w:rsidRDefault="008243FC" w:rsidP="0082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}</w:t>
      </w:r>
    </w:p>
    <w:p w14:paraId="5129E418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Using 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ObjectDataProvider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we can execute arbitrary commands without invoking any methods directly/explicitly.</w:t>
      </w:r>
    </w:p>
    <w:p w14:paraId="4F205312" w14:textId="0BB5D59B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45CE11E4" wp14:editId="33B6ED2E">
            <wp:extent cx="5940425" cy="4137660"/>
            <wp:effectExtent l="0" t="0" r="3175" b="0"/>
            <wp:docPr id="190797359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B807" w14:textId="77777777" w:rsidR="008243FC" w:rsidRPr="008243FC" w:rsidRDefault="008243FC" w:rsidP="008243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Conclusion</w:t>
      </w:r>
    </w:p>
    <w:p w14:paraId="29E399E5" w14:textId="77777777" w:rsidR="008243FC" w:rsidRPr="008243FC" w:rsidRDefault="008243FC" w:rsidP="0082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lastRenderedPageBreak/>
        <w:t>We now have a 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gadget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that enables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remote code execution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upon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deserialization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This is an important part of exploiting </w:t>
      </w:r>
      <w:r w:rsidRPr="008243FC">
        <w:rPr>
          <w:rFonts w:ascii="Courier New" w:eastAsia="Times New Roman" w:hAnsi="Courier New" w:cs="Courier New"/>
          <w:sz w:val="20"/>
          <w:szCs w:val="20"/>
          <w:lang w:val="en-SE" w:eastAsia="en-SE"/>
        </w:rPr>
        <w:t>.NET</w:t>
      </w:r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deserialization </w:t>
      </w:r>
      <w:proofErr w:type="gramStart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vulnerabilities, because</w:t>
      </w:r>
      <w:proofErr w:type="gramEnd"/>
      <w:r w:rsidRPr="008243FC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we will typically can not use serialized data to directly invoke methods.</w:t>
      </w:r>
    </w:p>
    <w:p w14:paraId="3EF0B67C" w14:textId="77777777" w:rsidR="00950C2A" w:rsidRPr="008243FC" w:rsidRDefault="00950C2A">
      <w:pPr>
        <w:rPr>
          <w:lang w:val="en-SE"/>
        </w:rPr>
      </w:pPr>
    </w:p>
    <w:sectPr w:rsidR="00950C2A" w:rsidRPr="008243F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4057"/>
    <w:multiLevelType w:val="multilevel"/>
    <w:tmpl w:val="2E0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7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C2A"/>
    <w:rsid w:val="008243FC"/>
    <w:rsid w:val="009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0B67C"/>
  <w15:docId w15:val="{980AB0B8-9630-4269-B4C6-1F292C7A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paragraph" w:styleId="Heading2">
    <w:name w:val="heading 2"/>
    <w:basedOn w:val="Normal"/>
    <w:link w:val="Heading2Char"/>
    <w:uiPriority w:val="9"/>
    <w:qFormat/>
    <w:rsid w:val="00824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paragraph" w:styleId="Heading4">
    <w:name w:val="heading 4"/>
    <w:basedOn w:val="Normal"/>
    <w:link w:val="Heading4Char"/>
    <w:uiPriority w:val="9"/>
    <w:qFormat/>
    <w:rsid w:val="00824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3FC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character" w:customStyle="1" w:styleId="Heading2Char">
    <w:name w:val="Heading 2 Char"/>
    <w:basedOn w:val="DefaultParagraphFont"/>
    <w:link w:val="Heading2"/>
    <w:uiPriority w:val="9"/>
    <w:rsid w:val="008243FC"/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customStyle="1" w:styleId="Heading4Char">
    <w:name w:val="Heading 4 Char"/>
    <w:basedOn w:val="DefaultParagraphFont"/>
    <w:link w:val="Heading4"/>
    <w:uiPriority w:val="9"/>
    <w:rsid w:val="008243FC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paragraph" w:styleId="NormalWeb">
    <w:name w:val="Normal (Web)"/>
    <w:basedOn w:val="Normal"/>
    <w:uiPriority w:val="99"/>
    <w:semiHidden/>
    <w:unhideWhenUsed/>
    <w:rsid w:val="0082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8243FC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82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Hyperlink">
    <w:name w:val="Hyperlink"/>
    <w:basedOn w:val="DefaultParagraphFont"/>
    <w:uiPriority w:val="99"/>
    <w:semiHidden/>
    <w:unhideWhenUsed/>
    <w:rsid w:val="008243FC"/>
    <w:rPr>
      <w:color w:val="0000FF"/>
      <w:u w:val="single"/>
    </w:rPr>
  </w:style>
  <w:style w:type="character" w:customStyle="1" w:styleId="text-success">
    <w:name w:val="text-success"/>
    <w:basedOn w:val="DefaultParagraphFont"/>
    <w:rsid w:val="008243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3FC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token">
    <w:name w:val="token"/>
    <w:basedOn w:val="DefaultParagraphFont"/>
    <w:rsid w:val="0082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desktop/wpf/data/how-to-make-data-available-for-binding-in-xaml?view=netframeworkdesktop-4.8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desktop/wpf/overview/?view=netdesktop-7.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.microsoft.com/en-us/dotnet/api/system.windows.data.objectdataprovider?view=windowsdesktop-7.0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dotnet/api/system.windows.data.objectdataprovider?view=windowsdesktop-7.0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Milosavljevic</dc:creator>
  <cp:lastModifiedBy>Aleksandar Milosavljevic</cp:lastModifiedBy>
  <cp:revision>2</cp:revision>
  <dcterms:created xsi:type="dcterms:W3CDTF">2024-04-10T08:49:00Z</dcterms:created>
  <dcterms:modified xsi:type="dcterms:W3CDTF">2024-04-10T08:50:00Z</dcterms:modified>
</cp:coreProperties>
</file>