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Guía G6V1: Integración de datos desde CSV, Excel, JSON y SQL relacional</w:t>
      </w:r>
    </w:p>
    <w:p>
      <w:pPr>
        <w:jc w:val="center"/>
      </w:pPr>
      <w:r>
        <w:rPr>
          <w:i/>
          <w:color w:val="4B5563"/>
          <w:sz w:val="22"/>
        </w:rPr>
        <w:t>Ruta complementaria para la competencia Integrar Datos</w:t>
      </w:r>
    </w:p>
    <w:p/>
    <w:p>
      <w:pPr>
        <w:pStyle w:val="Heading1"/>
      </w:pPr>
      <w:r>
        <w:t>1. Propósito de aprendizaje</w:t>
      </w:r>
    </w:p>
    <w:p>
      <w:r>
        <w:t>Al finalizar esta guía, el aprendiz integrará datos provenientes de archivos CSV, libros de Excel, archivos JSON y una base de datos relacional SQLite, aplicando controles básicos de calidad, llaves de unión, agregaciones y trazabilidad para construir un dataset integrado útil para análisis, indicadores o preparación posterior para IA.</w:t>
      </w:r>
    </w:p>
    <w:p>
      <w:pPr>
        <w:pStyle w:val="Heading1"/>
      </w:pPr>
      <w:r>
        <w:t>2. Alineación curricular</w:t>
      </w:r>
    </w:p>
    <w:p>
      <w:r>
        <w:t>La guía se alinea con los resultados de aprendizaje de la competencia Integrar Datos: preparar datos según fuentes de información, alistar datos para una solución IA, procesar datos con metodología estadística y presentar resultados mediante técnicas de visualización. En esta guía se excluye el trabajo con bases NoSQL para evitar duplicidad y mantener el enfoque en fuentes estructuradas y relacionales.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32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RAP principal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RAP 2: Alistar datos para una solución IA según técnicas de tratamiento de datos y la necesidad del negocio.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RAP relacionados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RAP 1: Preparar datos según fuentes de información. RAP 3: Procesar datos según metodología estadística. RAP 4: Presentar datos con visualización.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Evidencia principal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Dataset integrado, notebook ejecutado e informe de integración.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Herramientas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Python, Pandas, SQLite, Jupyter Notebook, Excel/CSV/JSON y Matplotlib.</w:t>
            </w:r>
          </w:p>
        </w:tc>
      </w:tr>
    </w:tbl>
    <w:p>
      <w:pPr>
        <w:pStyle w:val="Heading1"/>
      </w:pPr>
      <w:r>
        <w:t>3. Situación problema</w:t>
      </w:r>
    </w:p>
    <w:p>
      <w:r>
        <w:t>Una empresa tiene información de clientes distribuida en distintas fuentes: un archivo CSV con datos maestros de clientes, un Excel con compras, un JSON con interacciones web y una base relacional SQLite con satisfacción y quejas. La dirección necesita un dataset único para analizar comportamiento comercial, construir indicadores y preparar insumos para futuros modelos de IA.</w:t>
      </w:r>
    </w:p>
    <w:p>
      <w:pPr>
        <w:pStyle w:val="Heading1"/>
      </w:pPr>
      <w:r>
        <w:t>4. Fuentes de datos de la actividad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Llave de integración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clientes.csv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Datos maestros del cliente: edad, ciudad, segmento, canal preferido y fecha de registro.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ID_Cliente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Excel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compras.xlsx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Transacciones: fecha, categoría, cantidad, valor unitario y descuento.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ID_Cliente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interacciones_web.json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Visitas web, tiempo de sesión y fuente web.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ID_Cliente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SQL relacional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empresa_integracion.db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Tabla satisfaccion_clientes con satisfacción y quejas.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ID_Cliente</w:t>
            </w:r>
          </w:p>
        </w:tc>
      </w:tr>
    </w:tbl>
    <w:p>
      <w:pPr>
        <w:pStyle w:val="Heading1"/>
      </w:pPr>
      <w:r>
        <w:t>5. Ruta de trabajo por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Sesión</w:t>
            </w:r>
          </w:p>
        </w:tc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Actividad guiada</w:t>
            </w:r>
          </w:p>
        </w:tc>
        <w:tc>
          <w:tcPr>
            <w:tcW w:type="dxa" w:w="216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Producto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Sesión 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Comprender el problema de integración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Reconocer fuentes, llaves, granularidad y producto esperado.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Mapa de fuentes y llaves.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Sesión 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Carga y diagnóstico de fuentes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Cargar CSV, Excel, JSON y SQL; revisar dimensiones, tipos, duplicados y nulos.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Diagnóstico inicial.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Sesión 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Normalización y preparación de llaves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Estandarizar ID_Cliente, fechas, nombres de columnas y formatos.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Fuentes preparadas.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Sesión 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Agregación de compras e integración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Agrupar transacciones por cliente y unir con fuentes maestras.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Dataset integrado preliminar.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Sesión 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Validación y trazabilidad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Verificar cobertura, duplicados, consistencia y registros sin correspondencia.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Reporte de validación.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8"/>
              </w:rPr>
              <w:t>Sesión 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Indicadores, visualización e informe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Generar indicadores, gráficas y conclusiones del proceso.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8"/>
              </w:rPr>
              <w:t>Informe de integración.</w:t>
            </w:r>
          </w:p>
        </w:tc>
      </w:tr>
    </w:tbl>
    <w:p>
      <w:pPr>
        <w:pStyle w:val="Heading1"/>
      </w:pPr>
      <w:r>
        <w:t>6. Actividad central</w:t>
      </w:r>
    </w:p>
    <w:p>
      <w:r>
        <w:t>Nombre de la actividad: Construcción de un dataset integrado desde múltiples fuentes estructuradas.</w:t>
      </w:r>
    </w:p>
    <w:p>
      <w:r>
        <w:t>Instrucciones para el aprendiz:</w:t>
      </w:r>
    </w:p>
    <w:p>
      <w:pPr>
        <w:pStyle w:val="ListBullet"/>
      </w:pPr>
      <w:r>
        <w:t>Descargar y organizar los cuatro archivos fuente en la carpeta 03_data.</w:t>
      </w:r>
    </w:p>
    <w:p>
      <w:pPr>
        <w:pStyle w:val="ListBullet"/>
      </w:pPr>
      <w:r>
        <w:t>Ejecutar el notebook de integración en orden, sin saltar celdas.</w:t>
      </w:r>
    </w:p>
    <w:p>
      <w:pPr>
        <w:pStyle w:val="ListBullet"/>
      </w:pPr>
      <w:r>
        <w:t>Identificar la llave común entre fuentes y justificar su uso.</w:t>
      </w:r>
    </w:p>
    <w:p>
      <w:pPr>
        <w:pStyle w:val="ListBullet"/>
      </w:pPr>
      <w:r>
        <w:t>Realizar diagnóstico inicial de cada fuente: filas, columnas, tipos, nulos y duplicados.</w:t>
      </w:r>
    </w:p>
    <w:p>
      <w:pPr>
        <w:pStyle w:val="ListBullet"/>
      </w:pPr>
      <w:r>
        <w:t>Agrupar las compras por cliente antes de unirlas al dataset maestro.</w:t>
      </w:r>
    </w:p>
    <w:p>
      <w:pPr>
        <w:pStyle w:val="ListBullet"/>
      </w:pPr>
      <w:r>
        <w:t>Integrar todas las fuentes usando ID_Cliente.</w:t>
      </w:r>
    </w:p>
    <w:p>
      <w:pPr>
        <w:pStyle w:val="ListBullet"/>
      </w:pPr>
      <w:r>
        <w:t>Validar registros sin correspondencia, duplicados y campos críticos.</w:t>
      </w:r>
    </w:p>
    <w:p>
      <w:pPr>
        <w:pStyle w:val="ListBullet"/>
      </w:pPr>
      <w:r>
        <w:t>Exportar el dataset integrado final.</w:t>
      </w:r>
    </w:p>
    <w:p>
      <w:pPr>
        <w:pStyle w:val="ListBullet"/>
      </w:pPr>
      <w:r>
        <w:t>Elaborar el informe de integración con hallazgos, limitaciones y recomendaciones.</w:t>
      </w:r>
    </w:p>
    <w:p>
      <w:pPr>
        <w:pStyle w:val="Heading1"/>
      </w:pPr>
      <w:r>
        <w:t>7.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Notebook de integración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.ipynb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Proceso completo de carga, diagnóstico, integración y validación.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Dataset integrado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.csv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Archivo final con una fila por cliente.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Reporte de calidad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.txt/.pdf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Resumen de nulos, duplicados, cobertura de fuentes y registros no integrados.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Gráficas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.png o dentro del notebook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Visualizaciones de indicadores básicos.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Informe de integración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.pdf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Documento técnico con metodología, resultados y conclusiones.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Lista de chequeo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.docx/.pdf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Validación de cumplimiento de criterios.</w:t>
            </w:r>
          </w:p>
        </w:tc>
      </w:tr>
    </w:tbl>
    <w:p>
      <w:pPr>
        <w:pStyle w:val="Heading1"/>
      </w:pPr>
      <w:r>
        <w:t>8.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432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Qué se espera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Comprensión del problema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Reconoce las fuentes, la llave común y la necesidad del negocio.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Carga de fuentes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Carga correctamente CSV, Excel, JSON y SQL relacional.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Diagnóstico de calidad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Identifica nulos, duplicados, tipos de datos y registros sin correspondencia.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Integración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Construye un dataset único con una fila por cliente y variables agregadas.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Validación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Verifica consistencia, cobertura, duplicados y trazabilidad.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8"/>
              </w:rPr>
              <w:t>Comunicación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8"/>
              </w:rPr>
              <w:t>Presenta resultados mediante gráficas, tablas e informe técnico claro.</w:t>
            </w:r>
          </w:p>
        </w:tc>
      </w:tr>
    </w:tbl>
    <w:p>
      <w:pPr>
        <w:pStyle w:val="Heading1"/>
      </w:pPr>
      <w:r>
        <w:t>9. Uso responsable de IA</w:t>
      </w:r>
    </w:p>
    <w:p>
      <w:r>
        <w:t>El aprendiz puede usar inteligencia artificial para mejorar redacción, organizar el informe o aclarar conceptos, pero debe declarar su uso y verificar personalmente el código, las uniones, los resultados y las conclusiones.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