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C34"/>
          <w:sz w:val="40"/>
        </w:rPr>
        <w:t>Reporte de revisión de calidad - Guía 7</w:t>
      </w:r>
    </w:p>
    <w:p>
      <w:pPr>
        <w:jc w:val="center"/>
      </w:pPr>
      <w:r>
        <w:rPr>
          <w:color w:val="505050"/>
          <w:sz w:val="24"/>
        </w:rPr>
        <w:t>Versión APRENDIZ</w:t>
      </w:r>
    </w:p>
    <w:p/>
    <w:p>
      <w:pPr>
        <w:pStyle w:val="Heading1"/>
      </w:pPr>
      <w:r>
        <w:t>Reporte de revisión de calidad - Guía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05C34"/>
          </w:tcPr>
          <w:p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5184"/>
            <w:shd w:fill="005C34"/>
          </w:tcPr>
          <w:p>
            <w:r>
              <w:rPr>
                <w:b/>
                <w:color w:val="FFFFFF"/>
                <w:sz w:val="16"/>
              </w:rPr>
              <w:t>Verificación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Pertinencia pedagógica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 guía responde al desarrollo de ETL y modelado de datos en Power BI.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Claridad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Incluye actividades, producto esperado y evidencias.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Secuencia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Organiza el proceso de fuentes a modelo de datos y medidas.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Accesibilidad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Incluye manual, guía, plantillas y pasos escritos.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Evaluación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Incluye rúbrica y lista de chequeo.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Ética en IA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Orienta la declaración y verificación del uso de IA.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Aplicabilidad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Puede ejecutarse en aula con Power BI Desktop y archivos CSV.</w:t>
            </w:r>
          </w:p>
        </w:tc>
      </w:tr>
    </w:tbl>
    <w:p/>
    <w:p>
      <w:pPr>
        <w:spacing w:after="80"/>
      </w:pPr>
      <w:r>
        <w:t>Observación: este paquete no incluye archivo PBIX generado automáticamente, porque el PBIX debe ser construido por el aprendiz en Power BI Desktop como evidencia práctica. Se incluyen datos, instrucciones, M, DAX y plantillas para su construcción.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Material didactico - Guia 7 - ETL y modelado de datos en Power BI | Pagina </w:t>
    </w:r>
    <w:r>
      <w:rPr>
        <w:color w:val="646464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5C34"/>
        <w:sz w:val="16"/>
      </w:rPr>
      <w:t>SENA - Procesamiento de datos para IA | G7V1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