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 N., abjuro del demonio que se hizo pasar por la Virgen en las falsas mariofanías de la Señora de todos los pueblos, y condeno sus mensajes por las múltiples herejías contenidas en ellos. A saber:</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Modalismo, por confundir las personas de la Santísima Trinidad, afirmando que son una única persona.</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Arrianismo, por negar la coeternidad del Hijo con el Padre, y subvertir la asunción de naturalezas, es decir, afirmar que el hombre asumió la naturaleza divina, en lugar de afirmar que Dios asumió la naturaleza humana.</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Apolinarismo, por negar el alma racional de Cristo y su procedencia de la sustancia de su Madre.</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Nestorianismo, por afirmar que Cristo son dos personas.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Predestinación negativa, por insinuar que el Hijo es Redentor desde la eternidad, como si Adán y Eva estuviesen predestinados a pecar desde su creación; o peor aún, afirmar que el Hijo fue engendrado por el Padre en el tiempo sólo para redimir a la humanidad.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Preexistencialismo, aplicado al alma de María; e incluso, coeternidad de María con el Padre y el Hijo.</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Docetismo, aplicado a María, negando su asunción corporal o insinuando la transformación de la carne de María en espíritu.</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Transmigración de las almas o reencarnación, aplicado a María.</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Confusión de personas, aplicado a la Esposa de Cristo, entre María y la Iglesia Católica.</w:t>
      </w:r>
    </w:p>
    <w:p w:rsidR="00000000" w:rsidDel="00000000" w:rsidP="00000000" w:rsidRDefault="00000000" w:rsidRPr="00000000" w14:paraId="0000000B">
      <w:pPr>
        <w:ind w:left="0" w:firstLine="0"/>
        <w:rPr/>
      </w:pPr>
      <w:r w:rsidDel="00000000" w:rsidR="00000000" w:rsidRPr="00000000">
        <w:rPr>
          <w:rtl w:val="0"/>
        </w:rPr>
        <w:t xml:space="preserve">Asimismo, repruebo cualquier uso de expresiones como “el tiempo apremia”, “este tiempo es nuestro tiempo”, “el Padre y el Hijo quiere”, “es necesario evitar una gran calamidad”, “cuidado con los falsos profetas”, muy frecuentemente utilizados en estos mensajes para tentar a la Iglesia a renunciar a la santa virtud cardinal de la prudencia y exigir una aprobación dogmática urgente sin una causa justificada.</w:t>
      </w:r>
    </w:p>
    <w:p w:rsidR="00000000" w:rsidDel="00000000" w:rsidP="00000000" w:rsidRDefault="00000000" w:rsidRPr="00000000" w14:paraId="0000000C">
      <w:pPr>
        <w:ind w:left="0" w:firstLine="0"/>
        <w:rPr/>
      </w:pPr>
      <w:r w:rsidDel="00000000" w:rsidR="00000000" w:rsidRPr="00000000">
        <w:rPr>
          <w:rtl w:val="0"/>
        </w:rPr>
        <w:t xml:space="preserve">Rechazo la veracidad de estas apariciones con las siguientes certezas: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Que María no es una hereje, pues ella no puede pecar por haber alcanzado la visión beatífica de Dios; o si lo fuera, tendríamos la certeza de que Dios la habría condenado irremediablemente al infierno por pecado de rebelión y su destino actualmente sería semejante al de Lucifer.</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Que si supusiéramos que alguna de las herejías contenidas en este mensaje no son realmente herejías, entonces podríamos afirmar que:</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El Magisterio de la Iglesia estaría errado y el Espíritu Santo no lo habría inspirado.</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Cristo habría mentido a Pedro cuando le prometió que no dejaría que su fe caiga en el error (Lc 22, 32).</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Todos los santos y mártires que sufrieron persecución y que derramaron su sangre defendiendo el depósito de la fe, lo hicieron en vano, y no podríamos afirmar que estén ahora en el cielo junto a Dios.</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Dios no sería santo, sino que, siendo pecador, sería un demonio; el cielo que él gobierna ya no sería cielo, sino infierno; y en el día del juicio, no habría diferencia alguna entre condenarse al infierno gobernado por Dios y condenarse al infierno gobernado por Satanás.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Vana sería nuestra fe y todo esfuerzo de santificación personal.</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Que las profecías y milagros obrados por medio de estas apariciones no son tales: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Que si se cumpliera alguna supuesta profecía sería:</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Por adivinación, obrada en un plano preternatural.</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Por inducción, donde el demonio habría dictado inicialmente su hoja de ruta para luego estimular la voluntad de los hombre y los acontecimientos naturales ordenándolos a su cumplimiento.</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Por usurpación, donde el demonio habría tomado verdaderas profecías de otras revelaciones privadas desconocidas y las habría utilizado pérfidamente para darle validez a su mensaje. En cualquier caso, el cumplimiento de dichas profecías no daría testimonio de la validez del mensaje, sino del conocimiento que el demonio tiene sobre dichas profecías.</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Que si se cumpliera algún milagro sería:</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Por acción exclusivamente preternatural.</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Por confusión en la autoría de la intercesión.</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Por mera misericordia de Dios, que no quiso dejar desamparados a los que los necesitaron.</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Indistintamente del motivo del cumplimiento de dichas profecías y milagros, niego que le puedan dar algún tipo de validez a unos mensajes manifiestamente heréticos; y que si Dios ha permitido que se cumpliesen o que fuesen utilizados para darle validez, es para poner a prueba la fe de la Iglesia en su Magisterio infalible o la obediencia de los fieles a la autoridad eclesiástica.</w:t>
      </w:r>
    </w:p>
    <w:p w:rsidR="00000000" w:rsidDel="00000000" w:rsidP="00000000" w:rsidRDefault="00000000" w:rsidRPr="00000000" w14:paraId="0000001E">
      <w:pPr>
        <w:ind w:left="0" w:firstLine="0"/>
        <w:rPr/>
      </w:pPr>
      <w:r w:rsidDel="00000000" w:rsidR="00000000" w:rsidRPr="00000000">
        <w:rPr>
          <w:rtl w:val="0"/>
        </w:rPr>
        <w:t xml:space="preserve">Rechazo también cualquier teoría que le pueda dar una validez parcial:</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Primero, rechazo la teoría del sabotaje demoníaco a María, pues si bien creo que, según las palabras del protoevangelio (Gn 3,15), la serpiente ha recibido poder para herir a la mujer en el talón, no por ello renunciaría María a advertir de este sabotaje demoníaco en mensajes posteriores, llamando a la prudencia; y que cualquier omisión a dar este aviso sería considerado como grave negligencia por su parte. Aviso que, por cierto, está ausente en todo el mensaje.</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Segundo, rechazo la teoría de la ratificación parcial de la veracidad del mensaje por medio de otras apariciones, como por ejemplo, las apariciones de Akita, pues si algo de verdadero hubiese en estos mensajes, la Virgen no encontraría ningún inconveniente en repetirlo con sus propias palabras en unas nuevas apariciones que no apuntaran de ninguna forma a estas, como lo haría si se apareciera usando una talla de madera inspirada en el cuadro de la señora de todos los pueblos. En caso contrario, la Virgen habría cometido grave pecado de negligencia, no previniendo los posibles malentendidos fruto de las herejías contenidas en esos mensajes.</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Tercero, niego tratar a la Virgen como a una hereje material que carece de formación teológica suficiente para defender estos títulos marianos, siendo que ella conoce la verdadera naturaleza de su Hijo y de la Santísima Trinidad mejor que ninguno de nosotros. A su vez, repruebo tajantemente cualquier interpretación basada en la ignorancia que sugiera que los teólogos de la Iglesia militante, a lo largo de los siglos, han caído en vanos formalismos y sofisticados juegos de palabras carentes de significado, y que la solución para aprobar este dogma pase por simplificar heréticamente la doctrina y la terminología empleada.</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Cuarto, me niego a caer en la falacia de afirmar que todo lo dicho por el demonio en estas apariciones es falso, sabiendo que él es experto en mezclar la verdad con la mentira; así como a perder el tiempo intentando separar el trigo de la cizaña, buscando la verdad en aquello que Dios no nos ha querido comunicar por medios santos y legítimos, y que dejarse llevar por la curiosidad, queriendo explorar el contenido de estos mensajes, es una actitud pecaminosa.</w:t>
      </w:r>
    </w:p>
    <w:p w:rsidR="00000000" w:rsidDel="00000000" w:rsidP="00000000" w:rsidRDefault="00000000" w:rsidRPr="00000000" w14:paraId="00000023">
      <w:pPr>
        <w:ind w:left="0" w:firstLine="0"/>
        <w:rPr/>
      </w:pPr>
      <w:r w:rsidDel="00000000" w:rsidR="00000000" w:rsidRPr="00000000">
        <w:rPr>
          <w:rtl w:val="0"/>
        </w:rPr>
        <w:t xml:space="preserve">Asimismo, rechazo darle validez a una orden divina de aprobación dogmática dada por medio de la revelación privada:</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Un dogma es una imposición doctrinal grave a toda la Iglesia universal, de tal forma que </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