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 N., abjuro del demonio que se hizo pasar por la Virgen en las falsas mariofanías de la Señora de todos los pueblos, y condeno sus mensajes por las múltiples herejías contenidas en ellos. A saber:</w:t>
      </w:r>
    </w:p>
    <w:p w:rsidR="00000000" w:rsidDel="00000000" w:rsidP="00000000" w:rsidRDefault="00000000" w:rsidRPr="00000000" w14:paraId="00000002">
      <w:pPr>
        <w:numPr>
          <w:ilvl w:val="0"/>
          <w:numId w:val="4"/>
        </w:numPr>
        <w:ind w:left="720" w:hanging="360"/>
        <w:rPr>
          <w:u w:val="none"/>
        </w:rPr>
      </w:pPr>
      <w:r w:rsidDel="00000000" w:rsidR="00000000" w:rsidRPr="00000000">
        <w:rPr>
          <w:rtl w:val="0"/>
        </w:rPr>
        <w:t xml:space="preserve">Modalismo, por confundir las personas de la Santísima Trinidad, afirmando que son una única persona.</w:t>
      </w:r>
    </w:p>
    <w:p w:rsidR="00000000" w:rsidDel="00000000" w:rsidP="00000000" w:rsidRDefault="00000000" w:rsidRPr="00000000" w14:paraId="00000003">
      <w:pPr>
        <w:numPr>
          <w:ilvl w:val="0"/>
          <w:numId w:val="4"/>
        </w:numPr>
        <w:ind w:left="720" w:hanging="360"/>
        <w:rPr>
          <w:u w:val="none"/>
        </w:rPr>
      </w:pPr>
      <w:r w:rsidDel="00000000" w:rsidR="00000000" w:rsidRPr="00000000">
        <w:rPr>
          <w:rtl w:val="0"/>
        </w:rPr>
        <w:t xml:space="preserve">Arrianismo, por negar la coeternidad del Hijo con el Padre, y subvertir la asunción de naturalezas, es decir, afirmar que el hombre asumió la naturaleza divina, en lugar de afirmar que Dios asumió la naturaleza humana.</w:t>
      </w:r>
    </w:p>
    <w:p w:rsidR="00000000" w:rsidDel="00000000" w:rsidP="00000000" w:rsidRDefault="00000000" w:rsidRPr="00000000" w14:paraId="00000004">
      <w:pPr>
        <w:numPr>
          <w:ilvl w:val="0"/>
          <w:numId w:val="4"/>
        </w:numPr>
        <w:ind w:left="720" w:hanging="360"/>
        <w:rPr>
          <w:u w:val="none"/>
        </w:rPr>
      </w:pPr>
      <w:r w:rsidDel="00000000" w:rsidR="00000000" w:rsidRPr="00000000">
        <w:rPr>
          <w:rtl w:val="0"/>
        </w:rPr>
        <w:t xml:space="preserve">Apolinarismo, por negar el alma racional de Cristo y su procedencia de la sustancia de su Madre.</w:t>
      </w:r>
    </w:p>
    <w:p w:rsidR="00000000" w:rsidDel="00000000" w:rsidP="00000000" w:rsidRDefault="00000000" w:rsidRPr="00000000" w14:paraId="00000005">
      <w:pPr>
        <w:numPr>
          <w:ilvl w:val="0"/>
          <w:numId w:val="4"/>
        </w:numPr>
        <w:ind w:left="720" w:hanging="360"/>
        <w:rPr>
          <w:u w:val="none"/>
        </w:rPr>
      </w:pPr>
      <w:r w:rsidDel="00000000" w:rsidR="00000000" w:rsidRPr="00000000">
        <w:rPr>
          <w:rtl w:val="0"/>
        </w:rPr>
        <w:t xml:space="preserve">Nestorianismo, por afirmar que Cristo son dos personas.</w:t>
      </w:r>
    </w:p>
    <w:p w:rsidR="00000000" w:rsidDel="00000000" w:rsidP="00000000" w:rsidRDefault="00000000" w:rsidRPr="00000000" w14:paraId="00000006">
      <w:pPr>
        <w:numPr>
          <w:ilvl w:val="0"/>
          <w:numId w:val="4"/>
        </w:numPr>
        <w:ind w:left="720" w:hanging="360"/>
        <w:rPr>
          <w:u w:val="none"/>
        </w:rPr>
      </w:pPr>
      <w:r w:rsidDel="00000000" w:rsidR="00000000" w:rsidRPr="00000000">
        <w:rPr>
          <w:rtl w:val="0"/>
        </w:rPr>
        <w:t xml:space="preserve">Predestinación negativa, por insinuar que el Hijo es Redentor desde la eternidad, como si Adán y Eva estuviesen predestinados a pecar desde su creación; o peor aún, afirmar que el Hijo fue engendrado por el Padre en el tiempo sólo para redimir a la humanidad.</w:t>
      </w:r>
    </w:p>
    <w:p w:rsidR="00000000" w:rsidDel="00000000" w:rsidP="00000000" w:rsidRDefault="00000000" w:rsidRPr="00000000" w14:paraId="00000007">
      <w:pPr>
        <w:numPr>
          <w:ilvl w:val="0"/>
          <w:numId w:val="4"/>
        </w:numPr>
        <w:ind w:left="720" w:hanging="360"/>
        <w:rPr>
          <w:u w:val="none"/>
        </w:rPr>
      </w:pPr>
      <w:r w:rsidDel="00000000" w:rsidR="00000000" w:rsidRPr="00000000">
        <w:rPr>
          <w:rtl w:val="0"/>
        </w:rPr>
        <w:t xml:space="preserve">Preexistencialismo, aplicado al alma de María; e incluso, coeternidad de María con el Padre y el Hijo.</w:t>
      </w:r>
    </w:p>
    <w:p w:rsidR="00000000" w:rsidDel="00000000" w:rsidP="00000000" w:rsidRDefault="00000000" w:rsidRPr="00000000" w14:paraId="00000008">
      <w:pPr>
        <w:numPr>
          <w:ilvl w:val="0"/>
          <w:numId w:val="4"/>
        </w:numPr>
        <w:ind w:left="720" w:hanging="360"/>
        <w:rPr>
          <w:u w:val="none"/>
        </w:rPr>
      </w:pPr>
      <w:r w:rsidDel="00000000" w:rsidR="00000000" w:rsidRPr="00000000">
        <w:rPr>
          <w:rtl w:val="0"/>
        </w:rPr>
        <w:t xml:space="preserve">Docetismo, aplicado a María, negando su asunción corporal o insinuando la transformación de la carne de María en espíritu.</w:t>
      </w:r>
    </w:p>
    <w:p w:rsidR="00000000" w:rsidDel="00000000" w:rsidP="00000000" w:rsidRDefault="00000000" w:rsidRPr="00000000" w14:paraId="00000009">
      <w:pPr>
        <w:numPr>
          <w:ilvl w:val="0"/>
          <w:numId w:val="4"/>
        </w:numPr>
        <w:ind w:left="720" w:hanging="360"/>
      </w:pPr>
      <w:r w:rsidDel="00000000" w:rsidR="00000000" w:rsidRPr="00000000">
        <w:rPr>
          <w:rtl w:val="0"/>
        </w:rPr>
        <w:t xml:space="preserve">Transmigración de las almas o reencarnación, aplicado a María.</w:t>
      </w:r>
    </w:p>
    <w:p w:rsidR="00000000" w:rsidDel="00000000" w:rsidP="00000000" w:rsidRDefault="00000000" w:rsidRPr="00000000" w14:paraId="0000000A">
      <w:pPr>
        <w:numPr>
          <w:ilvl w:val="0"/>
          <w:numId w:val="4"/>
        </w:numPr>
        <w:ind w:left="720" w:hanging="360"/>
        <w:rPr>
          <w:u w:val="none"/>
        </w:rPr>
      </w:pPr>
      <w:r w:rsidDel="00000000" w:rsidR="00000000" w:rsidRPr="00000000">
        <w:rPr>
          <w:rtl w:val="0"/>
        </w:rPr>
        <w:t xml:space="preserve">Confusión de personas, aplicado a la Esposa de Cristo, entre María y la Iglesia Católica.</w:t>
      </w:r>
    </w:p>
    <w:p w:rsidR="00000000" w:rsidDel="00000000" w:rsidP="00000000" w:rsidRDefault="00000000" w:rsidRPr="00000000" w14:paraId="0000000B">
      <w:pPr>
        <w:ind w:left="0" w:firstLine="0"/>
        <w:rPr/>
      </w:pPr>
      <w:r w:rsidDel="00000000" w:rsidR="00000000" w:rsidRPr="00000000">
        <w:rPr>
          <w:rtl w:val="0"/>
        </w:rPr>
        <w:t xml:space="preserve">Asimismo, repruebo cualquier uso de expresiones como “el tiempo apremia”, “este tiempo es nuestro tiempo”, “el Padre y el Hijo quiere”, “es necesario evitar una gran calamidad”, “cuidado con los falsos profetas”, muy frecuentemente utilizados en estos mensajes para tentar a la Iglesia a renunciar a la santa virtud cardinal de la prudencia y exigir una aprobación dogmática urgente sin una causa justificada.</w:t>
      </w:r>
    </w:p>
    <w:p w:rsidR="00000000" w:rsidDel="00000000" w:rsidP="00000000" w:rsidRDefault="00000000" w:rsidRPr="00000000" w14:paraId="0000000C">
      <w:pPr>
        <w:ind w:left="0" w:firstLine="0"/>
        <w:rPr/>
      </w:pPr>
      <w:r w:rsidDel="00000000" w:rsidR="00000000" w:rsidRPr="00000000">
        <w:rPr>
          <w:rtl w:val="0"/>
        </w:rPr>
        <w:t xml:space="preserve">Rechazo la veracidad de estas apariciones con las siguientes certezas:</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Que María no es una hereje, pues ella no puede pecar por haber alcanzado la visión beatífica de Dios; o si lo fuera, tendríamos la certeza de que Dios la habría condenado irremediablemente al infierno por pecado de rebelión y su destino actualmente sería semejante al de Lucifer.</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Que si supusiéramos que alguna de las herejías contenidas en este mensaje no son realmente herejías, entonces podríamos afirmar que:</w:t>
      </w:r>
    </w:p>
    <w:p w:rsidR="00000000" w:rsidDel="00000000" w:rsidP="00000000" w:rsidRDefault="00000000" w:rsidRPr="00000000" w14:paraId="0000000F">
      <w:pPr>
        <w:numPr>
          <w:ilvl w:val="1"/>
          <w:numId w:val="2"/>
        </w:numPr>
        <w:ind w:left="1440" w:hanging="360"/>
        <w:rPr>
          <w:u w:val="none"/>
        </w:rPr>
      </w:pPr>
      <w:r w:rsidDel="00000000" w:rsidR="00000000" w:rsidRPr="00000000">
        <w:rPr>
          <w:rtl w:val="0"/>
        </w:rPr>
        <w:t xml:space="preserve">El Magisterio de la Iglesia estaría errado y el Espíritu Santo no lo habría inspirado.</w:t>
      </w:r>
    </w:p>
    <w:p w:rsidR="00000000" w:rsidDel="00000000" w:rsidP="00000000" w:rsidRDefault="00000000" w:rsidRPr="00000000" w14:paraId="00000010">
      <w:pPr>
        <w:numPr>
          <w:ilvl w:val="1"/>
          <w:numId w:val="2"/>
        </w:numPr>
        <w:ind w:left="1440" w:hanging="360"/>
        <w:rPr>
          <w:u w:val="none"/>
        </w:rPr>
      </w:pPr>
      <w:r w:rsidDel="00000000" w:rsidR="00000000" w:rsidRPr="00000000">
        <w:rPr>
          <w:rtl w:val="0"/>
        </w:rPr>
        <w:t xml:space="preserve">Cristo habría mentido a Pedro cuando le prometió que no dejaría que su fe caiga en el error (Lc 22, 32).</w:t>
      </w:r>
    </w:p>
    <w:p w:rsidR="00000000" w:rsidDel="00000000" w:rsidP="00000000" w:rsidRDefault="00000000" w:rsidRPr="00000000" w14:paraId="00000011">
      <w:pPr>
        <w:numPr>
          <w:ilvl w:val="1"/>
          <w:numId w:val="2"/>
        </w:numPr>
        <w:ind w:left="1440" w:hanging="360"/>
        <w:rPr>
          <w:u w:val="none"/>
        </w:rPr>
      </w:pPr>
      <w:r w:rsidDel="00000000" w:rsidR="00000000" w:rsidRPr="00000000">
        <w:rPr>
          <w:rtl w:val="0"/>
        </w:rPr>
        <w:t xml:space="preserve">Todos los santos y mártires que sufrieron persecución y que derramaron su sangre defendiendo el depósito de la fe, lo hicieron en vano, y no podríamos afirmar que estén ahora en el cielo junto a Dios.</w:t>
      </w:r>
    </w:p>
    <w:p w:rsidR="00000000" w:rsidDel="00000000" w:rsidP="00000000" w:rsidRDefault="00000000" w:rsidRPr="00000000" w14:paraId="00000012">
      <w:pPr>
        <w:numPr>
          <w:ilvl w:val="1"/>
          <w:numId w:val="2"/>
        </w:numPr>
        <w:ind w:left="1440" w:hanging="360"/>
        <w:rPr>
          <w:u w:val="none"/>
        </w:rPr>
      </w:pPr>
      <w:r w:rsidDel="00000000" w:rsidR="00000000" w:rsidRPr="00000000">
        <w:rPr>
          <w:rtl w:val="0"/>
        </w:rPr>
        <w:t xml:space="preserve">Dios no sería santo, sino que, siendo pecador, sería un demonio; el cielo que Él gobierna ya no sería cielo, sino infierno; y en el día del juicio, no habría diferencia alguna entre condenarse al infierno gobernado por Dios y condenarse al infierno gobernado por Satanás.</w:t>
      </w:r>
    </w:p>
    <w:p w:rsidR="00000000" w:rsidDel="00000000" w:rsidP="00000000" w:rsidRDefault="00000000" w:rsidRPr="00000000" w14:paraId="00000013">
      <w:pPr>
        <w:numPr>
          <w:ilvl w:val="1"/>
          <w:numId w:val="2"/>
        </w:numPr>
        <w:ind w:left="1440" w:hanging="360"/>
        <w:rPr>
          <w:u w:val="none"/>
        </w:rPr>
      </w:pPr>
      <w:r w:rsidDel="00000000" w:rsidR="00000000" w:rsidRPr="00000000">
        <w:rPr>
          <w:rtl w:val="0"/>
        </w:rPr>
        <w:t xml:space="preserve">Vana sería nuestra fe y todo esfuerzo de santificación personal.</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Que las profecías y milagros obrados por medio de estas apariciones no son tales:</w:t>
      </w:r>
    </w:p>
    <w:p w:rsidR="00000000" w:rsidDel="00000000" w:rsidP="00000000" w:rsidRDefault="00000000" w:rsidRPr="00000000" w14:paraId="00000015">
      <w:pPr>
        <w:numPr>
          <w:ilvl w:val="1"/>
          <w:numId w:val="2"/>
        </w:numPr>
        <w:ind w:left="1440" w:hanging="360"/>
        <w:rPr>
          <w:u w:val="none"/>
        </w:rPr>
      </w:pPr>
      <w:r w:rsidDel="00000000" w:rsidR="00000000" w:rsidRPr="00000000">
        <w:rPr>
          <w:rtl w:val="0"/>
        </w:rPr>
        <w:t xml:space="preserve">Que si se cumpliera alguna supuesta profecía sería:</w:t>
      </w:r>
    </w:p>
    <w:p w:rsidR="00000000" w:rsidDel="00000000" w:rsidP="00000000" w:rsidRDefault="00000000" w:rsidRPr="00000000" w14:paraId="00000016">
      <w:pPr>
        <w:numPr>
          <w:ilvl w:val="2"/>
          <w:numId w:val="2"/>
        </w:numPr>
        <w:ind w:left="2160" w:hanging="360"/>
        <w:rPr>
          <w:u w:val="none"/>
        </w:rPr>
      </w:pPr>
      <w:r w:rsidDel="00000000" w:rsidR="00000000" w:rsidRPr="00000000">
        <w:rPr>
          <w:rtl w:val="0"/>
        </w:rPr>
        <w:t xml:space="preserve">Por adivinación, obrada en un plano preternatural.</w:t>
      </w:r>
    </w:p>
    <w:p w:rsidR="00000000" w:rsidDel="00000000" w:rsidP="00000000" w:rsidRDefault="00000000" w:rsidRPr="00000000" w14:paraId="00000017">
      <w:pPr>
        <w:numPr>
          <w:ilvl w:val="2"/>
          <w:numId w:val="2"/>
        </w:numPr>
        <w:ind w:left="2160" w:hanging="360"/>
        <w:rPr>
          <w:u w:val="none"/>
        </w:rPr>
      </w:pPr>
      <w:r w:rsidDel="00000000" w:rsidR="00000000" w:rsidRPr="00000000">
        <w:rPr>
          <w:rtl w:val="0"/>
        </w:rPr>
        <w:t xml:space="preserve">Por inducción, donde el demonio habría dictado inicialmente su hoja de ruta para luego estimular la voluntad de los hombre y los acontecimientos naturales ordenándolos a su cumplimiento.</w:t>
      </w:r>
    </w:p>
    <w:p w:rsidR="00000000" w:rsidDel="00000000" w:rsidP="00000000" w:rsidRDefault="00000000" w:rsidRPr="00000000" w14:paraId="00000018">
      <w:pPr>
        <w:numPr>
          <w:ilvl w:val="2"/>
          <w:numId w:val="2"/>
        </w:numPr>
        <w:ind w:left="2160" w:hanging="360"/>
        <w:rPr>
          <w:u w:val="none"/>
        </w:rPr>
      </w:pPr>
      <w:r w:rsidDel="00000000" w:rsidR="00000000" w:rsidRPr="00000000">
        <w:rPr>
          <w:rtl w:val="0"/>
        </w:rPr>
        <w:t xml:space="preserve">Por usurpación, donde el demonio habría tomado verdaderas profecías de otras revelaciones privadas desconocidas y las habría utilizado pérfidamente para darle validez a su mensaje. En cualquier caso, el cumplimiento de dichas profecías no daría testimonio de la validez del mensaje, sino del conocimiento que el demonio tiene sobre dichas profecías.</w:t>
      </w:r>
    </w:p>
    <w:p w:rsidR="00000000" w:rsidDel="00000000" w:rsidP="00000000" w:rsidRDefault="00000000" w:rsidRPr="00000000" w14:paraId="00000019">
      <w:pPr>
        <w:numPr>
          <w:ilvl w:val="1"/>
          <w:numId w:val="2"/>
        </w:numPr>
        <w:ind w:left="1440" w:hanging="360"/>
        <w:rPr>
          <w:u w:val="none"/>
        </w:rPr>
      </w:pPr>
      <w:r w:rsidDel="00000000" w:rsidR="00000000" w:rsidRPr="00000000">
        <w:rPr>
          <w:rtl w:val="0"/>
        </w:rPr>
        <w:t xml:space="preserve">Que si se cumpliera algún milagro sería:</w:t>
      </w:r>
    </w:p>
    <w:p w:rsidR="00000000" w:rsidDel="00000000" w:rsidP="00000000" w:rsidRDefault="00000000" w:rsidRPr="00000000" w14:paraId="0000001A">
      <w:pPr>
        <w:numPr>
          <w:ilvl w:val="2"/>
          <w:numId w:val="2"/>
        </w:numPr>
        <w:ind w:left="2160" w:hanging="360"/>
        <w:rPr>
          <w:u w:val="none"/>
        </w:rPr>
      </w:pPr>
      <w:r w:rsidDel="00000000" w:rsidR="00000000" w:rsidRPr="00000000">
        <w:rPr>
          <w:rtl w:val="0"/>
        </w:rPr>
        <w:t xml:space="preserve">Por acción exclusivamente preternatural.</w:t>
      </w:r>
    </w:p>
    <w:p w:rsidR="00000000" w:rsidDel="00000000" w:rsidP="00000000" w:rsidRDefault="00000000" w:rsidRPr="00000000" w14:paraId="0000001B">
      <w:pPr>
        <w:numPr>
          <w:ilvl w:val="2"/>
          <w:numId w:val="2"/>
        </w:numPr>
        <w:ind w:left="2160" w:hanging="360"/>
        <w:rPr>
          <w:u w:val="none"/>
        </w:rPr>
      </w:pPr>
      <w:r w:rsidDel="00000000" w:rsidR="00000000" w:rsidRPr="00000000">
        <w:rPr>
          <w:rtl w:val="0"/>
        </w:rPr>
        <w:t xml:space="preserve">Por confusión en la autoría de la intercesión.</w:t>
      </w:r>
    </w:p>
    <w:p w:rsidR="00000000" w:rsidDel="00000000" w:rsidP="00000000" w:rsidRDefault="00000000" w:rsidRPr="00000000" w14:paraId="0000001C">
      <w:pPr>
        <w:numPr>
          <w:ilvl w:val="2"/>
          <w:numId w:val="2"/>
        </w:numPr>
        <w:ind w:left="2160" w:hanging="360"/>
        <w:rPr>
          <w:u w:val="none"/>
        </w:rPr>
      </w:pPr>
      <w:r w:rsidDel="00000000" w:rsidR="00000000" w:rsidRPr="00000000">
        <w:rPr>
          <w:rtl w:val="0"/>
        </w:rPr>
        <w:t xml:space="preserve">Por mera misericordia de Dios, que no quiso dejar desamparados a los que los necesitaron.</w:t>
      </w:r>
    </w:p>
    <w:p w:rsidR="00000000" w:rsidDel="00000000" w:rsidP="00000000" w:rsidRDefault="00000000" w:rsidRPr="00000000" w14:paraId="0000001D">
      <w:pPr>
        <w:numPr>
          <w:ilvl w:val="1"/>
          <w:numId w:val="2"/>
        </w:numPr>
        <w:ind w:left="1440" w:hanging="360"/>
        <w:rPr>
          <w:u w:val="none"/>
        </w:rPr>
      </w:pPr>
      <w:r w:rsidDel="00000000" w:rsidR="00000000" w:rsidRPr="00000000">
        <w:rPr>
          <w:rtl w:val="0"/>
        </w:rPr>
        <w:t xml:space="preserve">Indistintamente del motivo del cumplimiento de dichas profecías y milagros, niego que le puedan dar algún tipo de validez a unos mensajes manifiestamente heréticos; y que si Dios ha permitido que se cumpliesen o que fuesen utilizados para darle validez, es para poner a prueba la fe de la Iglesia en su Magisterio infalible o la obediencia de los fieles a la autoridad eclesiástica.</w:t>
      </w:r>
    </w:p>
    <w:p w:rsidR="00000000" w:rsidDel="00000000" w:rsidP="00000000" w:rsidRDefault="00000000" w:rsidRPr="00000000" w14:paraId="0000001E">
      <w:pPr>
        <w:ind w:left="0" w:firstLine="0"/>
        <w:rPr/>
      </w:pPr>
      <w:r w:rsidDel="00000000" w:rsidR="00000000" w:rsidRPr="00000000">
        <w:rPr>
          <w:rtl w:val="0"/>
        </w:rPr>
        <w:t xml:space="preserve">Rechazo también cualquier teoría que le pueda dar una validez parcial:</w:t>
      </w:r>
    </w:p>
    <w:p w:rsidR="00000000" w:rsidDel="00000000" w:rsidP="00000000" w:rsidRDefault="00000000" w:rsidRPr="00000000" w14:paraId="0000001F">
      <w:pPr>
        <w:numPr>
          <w:ilvl w:val="0"/>
          <w:numId w:val="6"/>
        </w:numPr>
        <w:ind w:left="720" w:hanging="360"/>
        <w:rPr>
          <w:u w:val="none"/>
        </w:rPr>
      </w:pPr>
      <w:r w:rsidDel="00000000" w:rsidR="00000000" w:rsidRPr="00000000">
        <w:rPr>
          <w:rtl w:val="0"/>
        </w:rPr>
        <w:t xml:space="preserve">Primero, rechazo la teoría del sabotaje demoníaco a María, pues si bien creo que, según las palabras del protoevangelio (Gn 3,15), la serpiente ha recibido poder para herir a la mujer en el talón, no por ello renunciaría María a advertir de este sabotaje demoníaco en mensajes posteriores, llamando a la prudencia; y que cualquier omisión a dar este aviso sería considerado como grave negligencia por su parte. Aviso que, por cierto, está ausente en todo el mensaje.</w:t>
      </w:r>
    </w:p>
    <w:p w:rsidR="00000000" w:rsidDel="00000000" w:rsidP="00000000" w:rsidRDefault="00000000" w:rsidRPr="00000000" w14:paraId="00000020">
      <w:pPr>
        <w:numPr>
          <w:ilvl w:val="0"/>
          <w:numId w:val="6"/>
        </w:numPr>
        <w:ind w:left="720" w:hanging="360"/>
        <w:rPr>
          <w:u w:val="none"/>
        </w:rPr>
      </w:pPr>
      <w:r w:rsidDel="00000000" w:rsidR="00000000" w:rsidRPr="00000000">
        <w:rPr>
          <w:rtl w:val="0"/>
        </w:rPr>
        <w:t xml:space="preserve">Segundo, rechazo la teoría de la ratificación parcial de la veracidad del mensaje por medio de otras apariciones, como por ejemplo, las apariciones de Akita, pues si algo de verdadero hubiese en estos mensajes, la Virgen no encontraría ningún inconveniente en repetirlo con sus propias palabras en unas nuevas apariciones que no apuntaran de ninguna forma a estas, como lo haría si se apareciera usando una talla de madera inspirada en el cuadro de la señora de todos los pueblos. En caso contrario, la Virgen habría cometido grave pecado de negligencia, no previniendo los posibles malentendidos fruto de las herejías contenidas en esos mensajes, siendo cómplice de ellas.</w:t>
      </w:r>
    </w:p>
    <w:p w:rsidR="00000000" w:rsidDel="00000000" w:rsidP="00000000" w:rsidRDefault="00000000" w:rsidRPr="00000000" w14:paraId="00000021">
      <w:pPr>
        <w:numPr>
          <w:ilvl w:val="0"/>
          <w:numId w:val="6"/>
        </w:numPr>
        <w:ind w:left="720" w:hanging="360"/>
        <w:rPr>
          <w:u w:val="none"/>
        </w:rPr>
      </w:pPr>
      <w:r w:rsidDel="00000000" w:rsidR="00000000" w:rsidRPr="00000000">
        <w:rPr>
          <w:rtl w:val="0"/>
        </w:rPr>
        <w:t xml:space="preserve">Tercero, me niego a tratar a la Virgen como a una hereje material que carece de formación teológica suficiente para defender estos títulos marianos, siendo que ella conoce la verdadera naturaleza de su Hijo y de la Santísima Trinidad mejor que ninguno de nosotros. A su vez, repruebo tajantemente cualquier interpretación basada en la ignorancia que sugiera que los teólogos de la Iglesia militante, a lo largo de los siglos, han caído en vanos formalismos y sofisticados juegos de palabras carentes de significado, y que la solución para aprobar este dogma pase por simplificar heréticamente la doctrina y la terminología empleada.</w:t>
      </w:r>
    </w:p>
    <w:p w:rsidR="00000000" w:rsidDel="00000000" w:rsidP="00000000" w:rsidRDefault="00000000" w:rsidRPr="00000000" w14:paraId="00000022">
      <w:pPr>
        <w:numPr>
          <w:ilvl w:val="0"/>
          <w:numId w:val="6"/>
        </w:numPr>
        <w:ind w:left="720" w:hanging="360"/>
        <w:rPr>
          <w:u w:val="none"/>
        </w:rPr>
      </w:pPr>
      <w:r w:rsidDel="00000000" w:rsidR="00000000" w:rsidRPr="00000000">
        <w:rPr>
          <w:rtl w:val="0"/>
        </w:rPr>
        <w:t xml:space="preserve">Cuarto, me niego a caer en la falacia de afirmar que todo lo dicho por el demonio en estas apariciones es falso, sabiendo que él es experto en mezclar la verdad con la mentira; así como a perder el tiempo intentando separar el trigo de la cizaña, buscando la verdad en aquello que Dios no nos ha querido comunicar por medios santos y legítimos, y que dejarse llevar por la curiosidad, queriendo explorar el contenido de estos mensajes, es una actitud pecaminosa.</w:t>
      </w:r>
    </w:p>
    <w:p w:rsidR="00000000" w:rsidDel="00000000" w:rsidP="00000000" w:rsidRDefault="00000000" w:rsidRPr="00000000" w14:paraId="00000023">
      <w:pPr>
        <w:ind w:left="0" w:firstLine="0"/>
        <w:rPr/>
      </w:pPr>
      <w:r w:rsidDel="00000000" w:rsidR="00000000" w:rsidRPr="00000000">
        <w:rPr>
          <w:rtl w:val="0"/>
        </w:rPr>
        <w:t xml:space="preserve">Asimismo, rechazo darle validez a una orden divina de aprobación dogmática dada por medio de la revelación privada:</w:t>
      </w:r>
    </w:p>
    <w:p w:rsidR="00000000" w:rsidDel="00000000" w:rsidP="00000000" w:rsidRDefault="00000000" w:rsidRPr="00000000" w14:paraId="00000024">
      <w:pPr>
        <w:numPr>
          <w:ilvl w:val="0"/>
          <w:numId w:val="5"/>
        </w:numPr>
        <w:ind w:left="720" w:hanging="360"/>
        <w:rPr>
          <w:u w:val="none"/>
        </w:rPr>
      </w:pPr>
      <w:r w:rsidDel="00000000" w:rsidR="00000000" w:rsidRPr="00000000">
        <w:rPr>
          <w:rtl w:val="0"/>
        </w:rPr>
        <w:t xml:space="preserve">Un dogma es una imposición doctrinal grave a toda la Iglesia universal, de manera que, todo aquel que se atreva a negar dicho dogma quedará automáticamente fuera de la comunión de la Iglesia cometiendo grave pecado de apostasía.</w:t>
      </w:r>
    </w:p>
    <w:p w:rsidR="00000000" w:rsidDel="00000000" w:rsidP="00000000" w:rsidRDefault="00000000" w:rsidRPr="00000000" w14:paraId="00000025">
      <w:pPr>
        <w:numPr>
          <w:ilvl w:val="0"/>
          <w:numId w:val="5"/>
        </w:numPr>
        <w:ind w:left="720" w:hanging="360"/>
        <w:rPr>
          <w:u w:val="none"/>
        </w:rPr>
      </w:pPr>
      <w:r w:rsidDel="00000000" w:rsidR="00000000" w:rsidRPr="00000000">
        <w:rPr>
          <w:rtl w:val="0"/>
        </w:rPr>
        <w:t xml:space="preserve">Tales proclamaciones dogmáticas deben quedar reservadas a casos en los que se busque reforzar el depósito de la fe ante la llegada de nuevas falsas doctrinas que puedan poner en peligro la salvación de las almas. Si Dios verdaderamente quisiera que se aprobara un nuevo dogma, habría permitido que el demonio inoculara nuevas falsas doctrinas dentro de la Iglesia, induciéndola a reforzar el depósito de la fe; como sucedió, por ejemplo, con el arrianismo, que legitimó la aprobación del dogma de la consustancialidad y coeternidad del Hijo con el Padre; el nestorianismo, que justificó la aprobación del dogma de la unión hipostática, etc.</w:t>
      </w:r>
    </w:p>
    <w:p w:rsidR="00000000" w:rsidDel="00000000" w:rsidP="00000000" w:rsidRDefault="00000000" w:rsidRPr="00000000" w14:paraId="00000026">
      <w:pPr>
        <w:numPr>
          <w:ilvl w:val="0"/>
          <w:numId w:val="5"/>
        </w:numPr>
        <w:ind w:left="720" w:hanging="360"/>
        <w:rPr>
          <w:u w:val="none"/>
        </w:rPr>
      </w:pPr>
      <w:r w:rsidDel="00000000" w:rsidR="00000000" w:rsidRPr="00000000">
        <w:rPr>
          <w:rtl w:val="0"/>
        </w:rPr>
        <w:t xml:space="preserve">Si se aprobara un dogma que indujera al creyente a hacer uso de una terminología que se presta a grandes ambigüedades teológicas aún no resueltas, podría producir un efecto contrario al deseado.</w:t>
      </w:r>
    </w:p>
    <w:p w:rsidR="00000000" w:rsidDel="00000000" w:rsidP="00000000" w:rsidRDefault="00000000" w:rsidRPr="00000000" w14:paraId="00000027">
      <w:pPr>
        <w:numPr>
          <w:ilvl w:val="0"/>
          <w:numId w:val="5"/>
        </w:numPr>
        <w:ind w:left="720" w:hanging="360"/>
        <w:rPr>
          <w:u w:val="none"/>
        </w:rPr>
      </w:pPr>
      <w:r w:rsidDel="00000000" w:rsidR="00000000" w:rsidRPr="00000000">
        <w:rPr>
          <w:rtl w:val="0"/>
        </w:rPr>
        <w:t xml:space="preserve">Bien es cierto que la Iglesia, a día de hoy, atraviesa una profunda crisis doctrinal. Sin embargo, niego que el resurgir de las antiguas herejías, superadas y vencidas de una vez por todas por el Magisterio infalible de la Iglesia, deba ser combatido mediante la aprobación de nuevos dogmas en lugar de la reivindicación y refinamiento de los antiguos.</w:t>
      </w:r>
    </w:p>
    <w:p w:rsidR="00000000" w:rsidDel="00000000" w:rsidP="00000000" w:rsidRDefault="00000000" w:rsidRPr="00000000" w14:paraId="00000028">
      <w:pPr>
        <w:numPr>
          <w:ilvl w:val="0"/>
          <w:numId w:val="5"/>
        </w:numPr>
        <w:ind w:left="720" w:hanging="360"/>
        <w:rPr>
          <w:u w:val="none"/>
        </w:rPr>
      </w:pPr>
      <w:r w:rsidDel="00000000" w:rsidR="00000000" w:rsidRPr="00000000">
        <w:rPr>
          <w:rtl w:val="0"/>
        </w:rPr>
        <w:t xml:space="preserve">Acepto que este refinamiento podría requerir la aprobación de nuevos dogmas, como por ejemplo, el de la maternidad divina de María, que se empleó para reforzar el dogma de la unión hipostática de Cristo. Sin embargo, también la Iglesia temió que el dogma de la virginidad perpetua de María pudiese ser empleado como argumento para sostener la herejía doceta. Bajo esta misma lógica, un dogma que reconozca a María como Corredentora podría bien reforzar el dogma de la Redención de Cristo, si acaso hubiese un peligro real de negación; pero también podría emplearse para elevar a María a una categoría divina que no posee, induciendo a los fieles a incurrir en mariolatría.</w:t>
      </w:r>
    </w:p>
    <w:p w:rsidR="00000000" w:rsidDel="00000000" w:rsidP="00000000" w:rsidRDefault="00000000" w:rsidRPr="00000000" w14:paraId="00000029">
      <w:pPr>
        <w:numPr>
          <w:ilvl w:val="0"/>
          <w:numId w:val="5"/>
        </w:numPr>
        <w:ind w:left="720" w:hanging="360"/>
        <w:rPr>
          <w:u w:val="none"/>
        </w:rPr>
      </w:pPr>
      <w:r w:rsidDel="00000000" w:rsidR="00000000" w:rsidRPr="00000000">
        <w:rPr>
          <w:rtl w:val="0"/>
        </w:rPr>
        <w:t xml:space="preserve">A pesar de lo ya dicho, niego la solución sugerida por el falso diagnóstico de la actual crisis de la Iglesia, que es la falta de fe. Si los católicos no tienen fe en los antiguos dogmas, no se puede esperar que la sostengan ante la aprobación de nuevos dogmas.</w:t>
      </w:r>
    </w:p>
    <w:p w:rsidR="00000000" w:rsidDel="00000000" w:rsidP="00000000" w:rsidRDefault="00000000" w:rsidRPr="00000000" w14:paraId="0000002A">
      <w:pPr>
        <w:numPr>
          <w:ilvl w:val="0"/>
          <w:numId w:val="5"/>
        </w:numPr>
        <w:ind w:left="720" w:hanging="360"/>
        <w:rPr>
          <w:u w:val="none"/>
        </w:rPr>
      </w:pPr>
      <w:r w:rsidDel="00000000" w:rsidR="00000000" w:rsidRPr="00000000">
        <w:rPr>
          <w:rtl w:val="0"/>
        </w:rPr>
        <w:t xml:space="preserve">Por eso, adopto una postura a favor de la recuperación de la “profesión de fe tridentina”, el “juramento antimodernista” y el “símbolo atanasiano” como método más seguro y efectivo.</w:t>
      </w:r>
    </w:p>
    <w:p w:rsidR="00000000" w:rsidDel="00000000" w:rsidP="00000000" w:rsidRDefault="00000000" w:rsidRPr="00000000" w14:paraId="0000002B">
      <w:pPr>
        <w:ind w:left="0" w:firstLine="0"/>
        <w:rPr/>
      </w:pPr>
      <w:r w:rsidDel="00000000" w:rsidR="00000000" w:rsidRPr="00000000">
        <w:rPr>
          <w:rtl w:val="0"/>
        </w:rPr>
        <w:t xml:space="preserve">Del mismo modo, rechazo cualquier acto de devoción pública de esta advocación por el riesgo de infestación diabólica:</w:t>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Primero, rechazo y repruebo la oración original dictada por medio de estas apariciones, por su contenido: “que la Señora de todos los pueblos, que un día era María”, sugiriendo que María ha dejado de ser María para convertirse en otra persona, sugestionando a los fieles a creer que no se están dirigiendo a la Santísima Virgen María, Madre de Dios; precondicionamiento que puede ser empleado astutamente por el demonio para alimentar la herejía de la transmigración de las almas o desviar la oración dirigiéndola hacia él y utilizarla pérfidamente para la satisfacción de sus actos impíos.</w:t>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Segundo, rechazo cualquier intento de preservar la oración original con algunas partes modificadas, por el peligro que entraña que una oración dictada por un demonio y que ha sido consagrada con una supuesta promesa de hacer “descender el Espíritu Santo sobre la tierra”, y de habitar en el “corazón de todos los pueblos”, así como predisponer a los fieles a creer que esta oración tiene un “poder” especial ―que no proviene de Dios― pueda producir infestación demoníaca, siendo este Espíritu Santo, en realidad, un falso espíritu, y esta abogada, la “Señora de todos los pueblos”, en realidad, un demonio.</w:t>
      </w:r>
    </w:p>
    <w:p w:rsidR="00000000" w:rsidDel="00000000" w:rsidP="00000000" w:rsidRDefault="00000000" w:rsidRPr="00000000" w14:paraId="0000002E">
      <w:pPr>
        <w:numPr>
          <w:ilvl w:val="0"/>
          <w:numId w:val="3"/>
        </w:numPr>
        <w:ind w:left="720" w:hanging="360"/>
        <w:rPr>
          <w:u w:val="none"/>
        </w:rPr>
      </w:pPr>
      <w:r w:rsidDel="00000000" w:rsidR="00000000" w:rsidRPr="00000000">
        <w:rPr>
          <w:rtl w:val="0"/>
        </w:rPr>
        <w:t xml:space="preserve">Tercero, rechazo la devoción pública de la imagen:</w:t>
      </w:r>
    </w:p>
    <w:p w:rsidR="00000000" w:rsidDel="00000000" w:rsidP="00000000" w:rsidRDefault="00000000" w:rsidRPr="00000000" w14:paraId="0000002F">
      <w:pPr>
        <w:numPr>
          <w:ilvl w:val="1"/>
          <w:numId w:val="3"/>
        </w:numPr>
        <w:ind w:left="1440" w:hanging="360"/>
        <w:rPr>
          <w:u w:val="none"/>
        </w:rPr>
      </w:pPr>
      <w:r w:rsidDel="00000000" w:rsidR="00000000" w:rsidRPr="00000000">
        <w:rPr>
          <w:rtl w:val="0"/>
        </w:rPr>
        <w:t xml:space="preserve">Lo rechazo por el peligro que entraña que una imagen, pintada conforme a las indicaciones de un demonio, pueda producir infestación demoníaca, así como desviar las oraciones hacia una persona distinta a María, o abrir el canal auditivo a los demonios para sabotear el efecto positivo de la oración.</w:t>
      </w:r>
    </w:p>
    <w:p w:rsidR="00000000" w:rsidDel="00000000" w:rsidP="00000000" w:rsidRDefault="00000000" w:rsidRPr="00000000" w14:paraId="00000030">
      <w:pPr>
        <w:numPr>
          <w:ilvl w:val="1"/>
          <w:numId w:val="3"/>
        </w:numPr>
        <w:ind w:left="1440" w:hanging="360"/>
        <w:rPr>
          <w:u w:val="none"/>
        </w:rPr>
      </w:pPr>
      <w:r w:rsidDel="00000000" w:rsidR="00000000" w:rsidRPr="00000000">
        <w:rPr>
          <w:rtl w:val="0"/>
        </w:rPr>
        <w:t xml:space="preserve">Repruebo también las interpretaciones erróneas sugeridas por el cuadro y el peligro catequético que entrañan, pretendiendo que María haya sido crucificada en el lugar de su Hijo, o que esta crucifixión suya pueda tener un valor igualmente redentor, desfigurando la verdadera doctrina de la Redención, únicamente obrada por Cristo, y de la cooperación subordinada de María.</w:t>
      </w:r>
    </w:p>
    <w:p w:rsidR="00000000" w:rsidDel="00000000" w:rsidP="00000000" w:rsidRDefault="00000000" w:rsidRPr="00000000" w14:paraId="00000031">
      <w:pPr>
        <w:numPr>
          <w:ilvl w:val="1"/>
          <w:numId w:val="3"/>
        </w:numPr>
        <w:ind w:left="1440" w:hanging="360"/>
        <w:rPr>
          <w:u w:val="none"/>
        </w:rPr>
      </w:pPr>
      <w:r w:rsidDel="00000000" w:rsidR="00000000" w:rsidRPr="00000000">
        <w:rPr>
          <w:rtl w:val="0"/>
        </w:rPr>
        <w:t xml:space="preserve">Reconozco y repruebo, asimismo, la desfiguración de la imagen de la advocación de “Nuestra Señora de las Gracias” o “Nuestra Señora de la Medalla Milagrosa”, donde los rayos que representan las gracias dispensadas por medio de María ya no brotarían de las mangas de su manto, sino de las llagas de sus manos, predisponiendo a los fieles a creer que esta mediación de la Gracia sólo fue posible a través de esta falsa Corredención.</w:t>
      </w:r>
    </w:p>
    <w:p w:rsidR="00000000" w:rsidDel="00000000" w:rsidP="00000000" w:rsidRDefault="00000000" w:rsidRPr="00000000" w14:paraId="00000032">
      <w:pPr>
        <w:numPr>
          <w:ilvl w:val="0"/>
          <w:numId w:val="3"/>
        </w:numPr>
        <w:ind w:left="720" w:hanging="360"/>
        <w:rPr>
          <w:u w:val="none"/>
        </w:rPr>
      </w:pPr>
      <w:r w:rsidDel="00000000" w:rsidR="00000000" w:rsidRPr="00000000">
        <w:rPr>
          <w:rtl w:val="0"/>
        </w:rPr>
        <w:t xml:space="preserve">Cuarto, desaconsejo la utilización pública del título de “Señora de todos los pueblos”, no tanto porque no sea teológicamente válido, sino por el peligro que entraña que los fieles, queriendo indagar sobre el origen de esta devoción, encuentren estos mensajes y, movidos por su curiosidad pecaminosa, acaben leyéndolos y siendo víctima de sus herejías.</w:t>
      </w:r>
    </w:p>
    <w:p w:rsidR="00000000" w:rsidDel="00000000" w:rsidP="00000000" w:rsidRDefault="00000000" w:rsidRPr="00000000" w14:paraId="00000033">
      <w:pPr>
        <w:ind w:left="0" w:firstLine="0"/>
        <w:rPr/>
      </w:pPr>
      <w:r w:rsidDel="00000000" w:rsidR="00000000" w:rsidRPr="00000000">
        <w:rPr>
          <w:rtl w:val="0"/>
        </w:rPr>
        <w:t xml:space="preserve">Luego de lo ya dicho, afirmo lo siguiente:</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Primero, que la Iglesia tiene el deber de guardar el depósito de la fe intacto, tal y como lo recibió de los apóstoles por medio de la revelación pública, pero no tiene la obligación de ocuparse de la revelación privada, la cual nunca podrá añadir ni quitar nada a la revelación pública, clausurada tras la muerte del último apostol.</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Segundo, que la declaración “</w:t>
      </w:r>
      <w:r w:rsidDel="00000000" w:rsidR="00000000" w:rsidRPr="00000000">
        <w:rPr>
          <w:i w:val="1"/>
          <w:iCs w:val="1"/>
          <w:rtl w:val="0"/>
        </w:rPr>
        <w:t xml:space="preserve">constat de supernaturalitate</w:t>
      </w:r>
      <w:r w:rsidDel="00000000" w:rsidR="00000000" w:rsidRPr="00000000">
        <w:rPr>
          <w:rtl w:val="0"/>
        </w:rPr>
        <w:t xml:space="preserve">” no puede bajo ningún concepto entenderse como una orden dada por la autoridad de la Iglesia para creer en la autenticidad de una revelación privada, pues esta declaración nunca se efectúa </w:t>
      </w:r>
      <w:r w:rsidDel="00000000" w:rsidR="00000000" w:rsidRPr="00000000">
        <w:rPr>
          <w:i w:val="1"/>
          <w:iCs w:val="1"/>
          <w:rtl w:val="0"/>
        </w:rPr>
        <w:t xml:space="preserve">ex cathedra </w:t>
      </w:r>
      <w:r w:rsidDel="00000000" w:rsidR="00000000" w:rsidRPr="00000000">
        <w:rPr>
          <w:rtl w:val="0"/>
        </w:rPr>
        <w:t xml:space="preserve">y está sujeta a modificaciones posteriores y, por lo tanto, es falible.</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Tercero, que los dogmas aprobados por la Iglesia Católica son infalibles ―según el dogma de infalibilidad papal― de tal forma que, toda posible afirmación herética que niegue la veracidad de cualesquiera de los dogmas es infaliblemente falsa.</w:t>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Cuarto, que, por consiguiente, unos mensajes atribuidos a la Virgen por medio de unas apariciones, ante la presencia de una sola herejía ―siendo que la Virgen es impecable― pasan automáticamente a ser infaliblemente falsos, condenándose a sí mismos, invalidando cualquier intento posterior de ratificar su veracidad por medio de supuestos milagros y profecías que den testimonio de su orígen sobrenatural.</w:t>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Quinto, que cualquier revelación privada posterior que pretenda dar testimonio de la veracidad de estos mensajes también se condena a sí misma irremediable e infaliblemente.</w:t>
      </w:r>
    </w:p>
    <w:p w:rsidR="00000000" w:rsidDel="00000000" w:rsidP="00000000" w:rsidRDefault="00000000" w:rsidRPr="00000000" w14:paraId="00000039">
      <w:pPr>
        <w:numPr>
          <w:ilvl w:val="0"/>
          <w:numId w:val="1"/>
        </w:numPr>
        <w:ind w:left="720" w:hanging="360"/>
        <w:rPr>
          <w:u w:val="none"/>
        </w:rPr>
      </w:pPr>
      <w:r w:rsidDel="00000000" w:rsidR="00000000" w:rsidRPr="00000000">
        <w:rPr>
          <w:rtl w:val="0"/>
        </w:rPr>
        <w:t xml:space="preserve">Sexto, que atribuirle implícitamente a la Virgen el título de “hereje” o hacerla cómplice de estas herejías es blasfemar contra ella, siendo que a María se la reconoce con el título de “destructora de todas las herejías”, y que Ella misma enseño a Santo Domingo de Guzmán que el rezo del Rosario es un remedio eficaz contra las herejías.</w:t>
      </w:r>
    </w:p>
    <w:p w:rsidR="00000000" w:rsidDel="00000000" w:rsidP="00000000" w:rsidRDefault="00000000" w:rsidRPr="00000000" w14:paraId="0000003A">
      <w:pPr>
        <w:ind w:left="0" w:firstLine="0"/>
        <w:rPr/>
      </w:pPr>
      <w:r w:rsidDel="00000000" w:rsidR="00000000" w:rsidRPr="00000000">
        <w:rPr>
          <w:rtl w:val="0"/>
        </w:rPr>
        <w:t xml:space="preserve">Pido lo siguiente:</w:t>
      </w:r>
    </w:p>
    <w:p w:rsidR="00000000" w:rsidDel="00000000" w:rsidP="00000000" w:rsidRDefault="00000000" w:rsidRPr="00000000" w14:paraId="0000003B">
      <w:pPr>
        <w:numPr>
          <w:ilvl w:val="0"/>
          <w:numId w:val="7"/>
        </w:numPr>
        <w:ind w:left="720" w:hanging="360"/>
        <w:rPr>
          <w:u w:val="none"/>
        </w:rPr>
      </w:pPr>
      <w:r w:rsidDel="00000000" w:rsidR="00000000" w:rsidRPr="00000000">
        <w:rPr>
          <w:rtl w:val="0"/>
        </w:rPr>
        <w:t xml:space="preserve">Que cese todo acto de devoción pública.</w:t>
      </w:r>
    </w:p>
    <w:p w:rsidR="00000000" w:rsidDel="00000000" w:rsidP="00000000" w:rsidRDefault="00000000" w:rsidRPr="00000000" w14:paraId="0000003C">
      <w:pPr>
        <w:numPr>
          <w:ilvl w:val="0"/>
          <w:numId w:val="7"/>
        </w:numPr>
        <w:ind w:left="720" w:hanging="360"/>
        <w:rPr>
          <w:u w:val="none"/>
        </w:rPr>
      </w:pPr>
      <w:r w:rsidDel="00000000" w:rsidR="00000000" w:rsidRPr="00000000">
        <w:rPr>
          <w:rtl w:val="0"/>
        </w:rPr>
        <w:t xml:space="preserve">Que toda imagen, oración, estampa o producto derivado de esta advocación sea desechado y cese inmediatamente su producción.</w:t>
      </w:r>
    </w:p>
    <w:p w:rsidR="00000000" w:rsidDel="00000000" w:rsidP="00000000" w:rsidRDefault="00000000" w:rsidRPr="00000000" w14:paraId="0000003D">
      <w:pPr>
        <w:numPr>
          <w:ilvl w:val="0"/>
          <w:numId w:val="7"/>
        </w:numPr>
        <w:ind w:left="720" w:hanging="360"/>
        <w:rPr>
          <w:u w:val="none"/>
        </w:rPr>
      </w:pPr>
      <w:r w:rsidDel="00000000" w:rsidR="00000000" w:rsidRPr="00000000">
        <w:rPr>
          <w:rtl w:val="0"/>
        </w:rPr>
        <w:t xml:space="preserve">Que los obispos y sacerdotes despenalicen, e incluso insten a los fieles a deshacerse de dichas posesiones por el riesgo de infestación demoníaca, de tal forma que nadie se sienta acusado de pecar por deshacerse de imágenes y objetos devocionales de la Virgen cuando no son tales.</w:t>
      </w:r>
    </w:p>
    <w:p w:rsidR="00000000" w:rsidDel="00000000" w:rsidP="00000000" w:rsidRDefault="00000000" w:rsidRPr="00000000" w14:paraId="0000003E">
      <w:pPr>
        <w:numPr>
          <w:ilvl w:val="0"/>
          <w:numId w:val="7"/>
        </w:numPr>
        <w:ind w:left="720" w:hanging="360"/>
        <w:rPr>
          <w:u w:val="none"/>
        </w:rPr>
      </w:pPr>
      <w:r w:rsidDel="00000000" w:rsidR="00000000" w:rsidRPr="00000000">
        <w:rPr>
          <w:rtl w:val="0"/>
        </w:rPr>
        <w:t xml:space="preserve">Que la Santa Sede apruebe un nuevo veredicto, siguiendo el conocimiento demonológico de reputados exorcistas: “</w:t>
      </w:r>
      <w:r w:rsidDel="00000000" w:rsidR="00000000" w:rsidRPr="00000000">
        <w:rPr>
          <w:i w:val="1"/>
          <w:iCs w:val="1"/>
          <w:rtl w:val="0"/>
        </w:rPr>
        <w:t xml:space="preserve">constat de preternaturalitate</w:t>
      </w:r>
      <w:r w:rsidDel="00000000" w:rsidR="00000000" w:rsidRPr="00000000">
        <w:rPr>
          <w:rtl w:val="0"/>
        </w:rPr>
        <w:t xml:space="preserve">”, el cual, de manera más grave que “</w:t>
      </w:r>
      <w:r w:rsidDel="00000000" w:rsidR="00000000" w:rsidRPr="00000000">
        <w:rPr>
          <w:i w:val="1"/>
          <w:iCs w:val="1"/>
          <w:rtl w:val="0"/>
        </w:rPr>
        <w:t xml:space="preserve">constat de non supernaturalitate</w:t>
      </w:r>
      <w:r w:rsidDel="00000000" w:rsidR="00000000" w:rsidRPr="00000000">
        <w:rPr>
          <w:rtl w:val="0"/>
        </w:rPr>
        <w:t xml:space="preserve">” condene fuertemente unas apariciones por la actividad demoníaca demostrada y el peligro que entraña que los fieles,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