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蘋方-繁" w:cs="蘋方-繁" w:eastAsia="蘋方-繁" w:hAnsi="蘋方-繁"/>
          <w:b w:val="1"/>
          <w:sz w:val="36"/>
          <w:szCs w:val="36"/>
        </w:rPr>
      </w:pPr>
      <w:r w:rsidDel="00000000" w:rsidR="00000000" w:rsidRPr="00000000">
        <w:rPr>
          <w:rFonts w:ascii="蘋方-繁" w:cs="蘋方-繁" w:eastAsia="蘋方-繁" w:hAnsi="蘋方-繁"/>
          <w:b w:val="1"/>
          <w:sz w:val="36"/>
          <w:szCs w:val="36"/>
          <w:rtl w:val="0"/>
        </w:rPr>
        <w:t xml:space="preserve">Docker 開啟操作說明</w:t>
      </w:r>
    </w:p>
    <w:p w:rsidR="00000000" w:rsidDel="00000000" w:rsidP="00000000" w:rsidRDefault="00000000" w:rsidRPr="00000000" w14:paraId="00000002">
      <w:pPr>
        <w:rPr>
          <w:rFonts w:ascii="蘋方-繁" w:cs="蘋方-繁" w:eastAsia="蘋方-繁" w:hAnsi="蘋方-繁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蘋方-繁" w:cs="蘋方-繁" w:eastAsia="蘋方-繁" w:hAnsi="蘋方-繁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蘋方-繁" w:cs="蘋方-繁" w:eastAsia="蘋方-繁" w:hAnsi="蘋方-繁"/>
          <w:b w:val="1"/>
          <w:sz w:val="17"/>
          <w:szCs w:val="17"/>
        </w:rPr>
      </w:pPr>
      <w:r w:rsidDel="00000000" w:rsidR="00000000" w:rsidRPr="00000000">
        <w:rPr>
          <w:rFonts w:ascii="蘋方-繁" w:cs="蘋方-繁" w:eastAsia="蘋方-繁" w:hAnsi="蘋方-繁"/>
          <w:b w:val="1"/>
          <w:rtl w:val="0"/>
        </w:rPr>
        <w:t xml:space="preserve">​​</w:t>
      </w:r>
      <w:r w:rsidDel="00000000" w:rsidR="00000000" w:rsidRPr="00000000">
        <w:rPr>
          <w:rFonts w:ascii="蘋方-繁" w:cs="蘋方-繁" w:eastAsia="蘋方-繁" w:hAnsi="蘋方-繁"/>
          <w:b w:val="1"/>
          <w:sz w:val="17"/>
          <w:szCs w:val="17"/>
          <w:rtl w:val="0"/>
        </w:rPr>
        <w:t xml:space="preserve">docker run --name ctop -d -p 3000:3000 kaihuang4b6169/teliclab_program_teach_platform:latest</w:t>
      </w:r>
    </w:p>
    <w:p w:rsidR="00000000" w:rsidDel="00000000" w:rsidP="00000000" w:rsidRDefault="00000000" w:rsidRPr="00000000" w14:paraId="00000005">
      <w:pPr>
        <w:rPr>
          <w:rFonts w:ascii="蘋方-繁" w:cs="蘋方-繁" w:eastAsia="蘋方-繁" w:hAnsi="蘋方-繁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蘋方-繁" w:cs="蘋方-繁" w:eastAsia="蘋方-繁" w:hAnsi="蘋方-繁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蘋方-繁" w:cs="蘋方-繁" w:eastAsia="蘋方-繁" w:hAnsi="蘋方-繁"/>
        </w:rPr>
      </w:pPr>
      <w:r w:rsidDel="00000000" w:rsidR="00000000" w:rsidRPr="00000000">
        <w:rPr>
          <w:rFonts w:ascii="蘋方-繁" w:cs="蘋方-繁" w:eastAsia="蘋方-繁" w:hAnsi="蘋方-繁"/>
          <w:b w:val="1"/>
          <w:rtl w:val="0"/>
        </w:rPr>
        <w:t xml:space="preserve">網址</w:t>
      </w:r>
      <w:hyperlink r:id="rId7">
        <w:r w:rsidDel="00000000" w:rsidR="00000000" w:rsidRPr="00000000">
          <w:rPr>
            <w:rFonts w:ascii="蘋方-繁" w:cs="蘋方-繁" w:eastAsia="蘋方-繁" w:hAnsi="蘋方-繁"/>
            <w:color w:val="0563c1"/>
            <w:u w:val="single"/>
            <w:rtl w:val="0"/>
          </w:rPr>
          <w:t xml:space="preserve">https://hub.docker.com/r/kaihuang4b6169/teliclab_program_teach_platform</w:t>
        </w:r>
      </w:hyperlink>
      <w:r w:rsidDel="00000000" w:rsidR="00000000" w:rsidRPr="00000000">
        <w:rPr>
          <w:rFonts w:ascii="蘋方-繁" w:cs="蘋方-繁" w:eastAsia="蘋方-繁" w:hAnsi="蘋方-繁"/>
          <w:rtl w:val="0"/>
        </w:rPr>
        <w:br w:type="textWrapping"/>
      </w:r>
    </w:p>
    <w:p w:rsidR="00000000" w:rsidDel="00000000" w:rsidP="00000000" w:rsidRDefault="00000000" w:rsidRPr="00000000" w14:paraId="00000008">
      <w:pPr>
        <w:rPr>
          <w:rFonts w:ascii="蘋方-繁" w:cs="蘋方-繁" w:eastAsia="蘋方-繁" w:hAnsi="蘋方-繁"/>
        </w:rPr>
      </w:pPr>
      <w:r w:rsidDel="00000000" w:rsidR="00000000" w:rsidRPr="00000000">
        <w:rPr>
          <w:rFonts w:ascii="蘋方-繁" w:cs="蘋方-繁" w:eastAsia="蘋方-繁" w:hAnsi="蘋方-繁"/>
          <w:rtl w:val="0"/>
        </w:rPr>
        <w:t xml:space="preserve">操作：</w:t>
        <w:br w:type="textWrapping"/>
        <w:t xml:space="preserve">下載docker</w:t>
      </w:r>
    </w:p>
    <w:p w:rsidR="00000000" w:rsidDel="00000000" w:rsidP="00000000" w:rsidRDefault="00000000" w:rsidRPr="00000000" w14:paraId="00000009">
      <w:pPr>
        <w:rPr>
          <w:rFonts w:ascii="蘋方-繁" w:cs="蘋方-繁" w:eastAsia="蘋方-繁" w:hAnsi="蘋方-繁"/>
        </w:rPr>
      </w:pPr>
      <w:r w:rsidDel="00000000" w:rsidR="00000000" w:rsidRPr="00000000">
        <w:rPr>
          <w:rFonts w:ascii="蘋方-繁" w:cs="蘋方-繁" w:eastAsia="蘋方-繁" w:hAnsi="蘋方-繁"/>
          <w:rtl w:val="0"/>
        </w:rPr>
        <w:t xml:space="preserve">搜尋電腦終端機/開啟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複製網址上的代碼到終端機上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開啟docker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蘋方-繁" w:cs="蘋方-繁" w:eastAsia="蘋方-繁" w:hAnsi="蘋方-繁"/>
          <w:rtl w:val="0"/>
        </w:rPr>
        <w:br w:type="textWrapping"/>
        <w:t xml:space="preserve">點擊image/run</w:t>
      </w:r>
      <w:r w:rsidDel="00000000" w:rsidR="00000000" w:rsidRPr="00000000">
        <w:rPr>
          <w:rFonts w:ascii="蘋方-繁" w:cs="蘋方-繁" w:eastAsia="蘋方-繁" w:hAnsi="蘋方-繁"/>
          <w:b w:val="1"/>
        </w:rPr>
        <w:drawing>
          <wp:inline distB="0" distT="0" distL="0" distR="0">
            <wp:extent cx="5943159" cy="238198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159" cy="2381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蘋方-繁" w:cs="蘋方-繁" w:eastAsia="蘋方-繁" w:hAnsi="蘋方-繁"/>
          <w:rtl w:val="0"/>
        </w:rPr>
        <w:br w:type="textWrapping"/>
      </w:r>
    </w:p>
    <w:p w:rsidR="00000000" w:rsidDel="00000000" w:rsidP="00000000" w:rsidRDefault="00000000" w:rsidRPr="00000000" w14:paraId="0000000A">
      <w:pPr>
        <w:widowControl w:val="1"/>
        <w:rPr>
          <w:rFonts w:ascii="蘋方-繁" w:cs="蘋方-繁" w:eastAsia="蘋方-繁" w:hAnsi="蘋方-繁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蘋方-繁" w:cs="蘋方-繁" w:eastAsia="蘋方-繁" w:hAnsi="蘋方-繁"/>
        </w:rPr>
      </w:pPr>
      <w:r w:rsidDel="00000000" w:rsidR="00000000" w:rsidRPr="00000000">
        <w:rPr>
          <w:rFonts w:ascii="蘋方-繁" w:cs="蘋方-繁" w:eastAsia="蘋方-繁" w:hAnsi="蘋方-繁"/>
          <w:rtl w:val="0"/>
        </w:rPr>
        <w:t xml:space="preserve">點擊optional setting</w:t>
      </w:r>
    </w:p>
    <w:p w:rsidR="00000000" w:rsidDel="00000000" w:rsidP="00000000" w:rsidRDefault="00000000" w:rsidRPr="00000000" w14:paraId="0000000C">
      <w:pPr>
        <w:rPr>
          <w:rFonts w:ascii="蘋方-繁" w:cs="蘋方-繁" w:eastAsia="蘋方-繁" w:hAnsi="蘋方-繁"/>
        </w:rPr>
      </w:pPr>
      <w:r w:rsidDel="00000000" w:rsidR="00000000" w:rsidRPr="00000000">
        <w:rPr>
          <w:rFonts w:ascii="蘋方-繁" w:cs="蘋方-繁" w:eastAsia="蘋方-繁" w:hAnsi="蘋方-繁"/>
          <w:b w:val="1"/>
        </w:rPr>
        <w:drawing>
          <wp:inline distB="0" distT="0" distL="0" distR="0">
            <wp:extent cx="5274310" cy="256921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蘋方-繁" w:cs="蘋方-繁" w:eastAsia="蘋方-繁" w:hAnsi="蘋方-繁"/>
          <w:b w:val="1"/>
          <w:rtl w:val="0"/>
        </w:rPr>
        <w:br w:type="textWrapping"/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點擊optional setting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Host Posts 改為3000 </w:t>
      </w:r>
      <w:r w:rsidDel="00000000" w:rsidR="00000000" w:rsidRPr="00000000">
        <w:rPr>
          <w:rFonts w:ascii="蘋方-繁" w:cs="蘋方-繁" w:eastAsia="蘋方-繁" w:hAnsi="蘋方-繁"/>
          <w:highlight w:val="yellow"/>
          <w:rtl w:val="0"/>
        </w:rPr>
        <w:t xml:space="preserve">(需用英文輸入法)</w:t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Run</w:t>
      </w:r>
    </w:p>
    <w:p w:rsidR="00000000" w:rsidDel="00000000" w:rsidP="00000000" w:rsidRDefault="00000000" w:rsidRPr="00000000" w14:paraId="0000000D">
      <w:pPr>
        <w:rPr>
          <w:rFonts w:ascii="蘋方-繁" w:cs="蘋方-繁" w:eastAsia="蘋方-繁" w:hAnsi="蘋方-繁"/>
        </w:rPr>
      </w:pPr>
      <w:r w:rsidDel="00000000" w:rsidR="00000000" w:rsidRPr="00000000">
        <w:rPr>
          <w:rFonts w:ascii="蘋方-繁" w:cs="蘋方-繁" w:eastAsia="蘋方-繁" w:hAnsi="蘋方-繁"/>
          <w:b w:val="1"/>
        </w:rPr>
        <w:drawing>
          <wp:inline distB="0" distT="0" distL="0" distR="0">
            <wp:extent cx="5274310" cy="297434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蘋方-繁" w:cs="蘋方-繁" w:eastAsia="蘋方-繁" w:hAnsi="蘋方-繁"/>
          <w:rtl w:val="0"/>
        </w:rPr>
        <w:br w:type="textWrapping"/>
      </w:r>
      <w:r w:rsidDel="00000000" w:rsidR="00000000" w:rsidRPr="00000000">
        <w:rPr>
          <w:rFonts w:ascii="蘋方-繁" w:cs="蘋方-繁" w:eastAsia="蘋方-繁" w:hAnsi="蘋方-繁"/>
          <w:b w:val="1"/>
        </w:rPr>
        <w:drawing>
          <wp:inline distB="0" distT="0" distL="0" distR="0">
            <wp:extent cx="5274310" cy="333565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蘋方-繁" w:cs="蘋方-繁" w:eastAsia="蘋方-繁" w:hAnsi="蘋方-繁"/>
          <w:b w:val="1"/>
          <w:rtl w:val="0"/>
        </w:rPr>
        <w:br w:type="textWrapping"/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開啟瀏覽器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蘋方-繁" w:cs="蘋方-繁" w:eastAsia="蘋方-繁" w:hAnsi="蘋方-繁"/>
          <w:rtl w:val="0"/>
        </w:rPr>
        <w:t xml:space="preserve">網址輸入c即可開啟檔案</w:t>
      </w:r>
    </w:p>
    <w:p w:rsidR="00000000" w:rsidDel="00000000" w:rsidP="00000000" w:rsidRDefault="00000000" w:rsidRPr="00000000" w14:paraId="0000000E">
      <w:pPr>
        <w:rPr>
          <w:rFonts w:ascii="蘋方-繁" w:cs="蘋方-繁" w:eastAsia="蘋方-繁" w:hAnsi="蘋方-繁"/>
          <w:b w:val="1"/>
        </w:rPr>
      </w:pPr>
      <w:r w:rsidDel="00000000" w:rsidR="00000000" w:rsidRPr="00000000">
        <w:rPr>
          <w:rFonts w:ascii="蘋方-繁" w:cs="蘋方-繁" w:eastAsia="蘋方-繁" w:hAnsi="蘋方-繁"/>
          <w:b w:val="1"/>
        </w:rPr>
        <w:drawing>
          <wp:inline distB="0" distT="0" distL="0" distR="0">
            <wp:extent cx="5274310" cy="300164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Wingdings"/>
  <w:font w:name="蘋方-繁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E00B7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 w:val="1"/>
    <w:unhideWhenUsed w:val="1"/>
    <w:rsid w:val="00E00B7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ub.docker.com/r/kaihuang4b6169/teliclab_program_teach_platfor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Go7KHpZAgxo6r20IPGJeWSUUOQ==">AMUW2mX6VwMVAWR3NS4VCg3GTXzHoQbLbZtOtS6sK2MVtUWV1sG4gENz3E0wkaKS48XdRd45+ouo+BiFMbaATDewzc+AMq/1Pw4XfE4MA95ZcYe7jMKk+CA=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2022-09-20T13:25:00Z</dcterms:created>
  <dc:creator>Microsoft Office User</dc:creator>
</cp:coreProperties>
</file>