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890" w:rsidRDefault="00F44890">
      <w:pPr>
        <w:pStyle w:val="Web"/>
        <w:spacing w:before="0" w:beforeAutospacing="0" w:afterLines="100" w:after="360" w:afterAutospacing="0" w:line="320" w:lineRule="exact"/>
        <w:jc w:val="center"/>
        <w:rPr>
          <w:rFonts w:ascii="標楷體" w:eastAsia="標楷體" w:hAnsi="標楷體" w:cs="Arial"/>
          <w:color w:val="000000"/>
          <w:sz w:val="36"/>
          <w:szCs w:val="30"/>
        </w:rPr>
      </w:pPr>
      <w:r>
        <w:rPr>
          <w:rStyle w:val="a4"/>
          <w:rFonts w:ascii="標楷體" w:eastAsia="標楷體" w:hAnsi="標楷體" w:cs="Arial" w:hint="eastAsia"/>
          <w:color w:val="000000"/>
          <w:sz w:val="36"/>
          <w:szCs w:val="30"/>
        </w:rPr>
        <w:t>行政院及所屬各機關資訊安全管理要點</w:t>
      </w:r>
    </w:p>
    <w:p w:rsidR="00F44890" w:rsidRDefault="00F44890">
      <w:pPr>
        <w:pStyle w:val="Web"/>
        <w:spacing w:before="0" w:beforeAutospacing="0" w:afterLines="100" w:after="360" w:afterAutospacing="0" w:line="320" w:lineRule="exact"/>
        <w:jc w:val="right"/>
        <w:rPr>
          <w:rFonts w:ascii="標楷體" w:eastAsia="標楷體" w:hAnsi="標楷體" w:cs="Arial"/>
          <w:color w:val="000000"/>
          <w:szCs w:val="30"/>
        </w:rPr>
      </w:pPr>
      <w:r>
        <w:rPr>
          <w:rFonts w:ascii="標楷體" w:eastAsia="標楷體" w:hAnsi="標楷體" w:cs="Arial" w:hint="eastAsia"/>
          <w:color w:val="000000"/>
          <w:szCs w:val="30"/>
        </w:rPr>
        <w:t>行政院八十八年九月十五日台</w:t>
      </w:r>
      <w:proofErr w:type="gramStart"/>
      <w:r>
        <w:rPr>
          <w:rFonts w:ascii="標楷體" w:eastAsia="標楷體" w:hAnsi="標楷體" w:cs="Arial" w:hint="eastAsia"/>
          <w:color w:val="000000"/>
          <w:szCs w:val="30"/>
        </w:rPr>
        <w:t>八十八經字第三四七三五號函訂頒</w:t>
      </w:r>
      <w:proofErr w:type="gramEnd"/>
    </w:p>
    <w:p w:rsidR="00F44890" w:rsidRDefault="00F44890">
      <w:pPr>
        <w:pStyle w:val="Web"/>
        <w:spacing w:before="0" w:beforeAutospacing="0" w:after="0" w:afterAutospacing="0" w:line="320" w:lineRule="exact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Style w:val="a4"/>
          <w:rFonts w:ascii="標楷體" w:eastAsia="標楷體" w:hAnsi="標楷體" w:cs="Arial" w:hint="eastAsia"/>
          <w:color w:val="000000"/>
          <w:sz w:val="30"/>
          <w:szCs w:val="30"/>
        </w:rPr>
        <w:t>壹、目　的</w:t>
      </w:r>
    </w:p>
    <w:p w:rsidR="00F44890" w:rsidRDefault="00F44890">
      <w:pPr>
        <w:pStyle w:val="Web"/>
        <w:spacing w:line="320" w:lineRule="exact"/>
        <w:ind w:leftChars="300" w:left="1320" w:hangingChars="200" w:hanging="60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一、行政院為推動各機關強化資訊安全管理，建立安全及可信賴之電子化政府，確保資料、系統、設備及網路安全，保障民眾權益，特訂定本要點。</w:t>
      </w:r>
    </w:p>
    <w:p w:rsidR="00F44890" w:rsidRDefault="00F44890">
      <w:pPr>
        <w:pStyle w:val="Web"/>
        <w:spacing w:before="0" w:beforeAutospacing="0" w:after="0" w:afterAutospacing="0" w:line="320" w:lineRule="exact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Style w:val="a4"/>
          <w:rFonts w:ascii="標楷體" w:eastAsia="標楷體" w:hAnsi="標楷體" w:cs="Arial" w:hint="eastAsia"/>
          <w:color w:val="000000"/>
          <w:sz w:val="30"/>
          <w:szCs w:val="30"/>
        </w:rPr>
        <w:t>貳、通　則</w:t>
      </w:r>
    </w:p>
    <w:p w:rsidR="00F44890" w:rsidRDefault="00F44890">
      <w:pPr>
        <w:pStyle w:val="Web"/>
        <w:spacing w:line="320" w:lineRule="exact"/>
        <w:ind w:leftChars="300" w:left="1320" w:hangingChars="200" w:hanging="60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二、本要點所稱各機關，指行政院所屬各部、會、行、處、局、署、院、台灣省政府、台灣省諮議會及其所屬機關（構）。</w:t>
      </w:r>
    </w:p>
    <w:p w:rsidR="00F44890" w:rsidRDefault="00F44890">
      <w:pPr>
        <w:pStyle w:val="Web"/>
        <w:spacing w:line="320" w:lineRule="exact"/>
        <w:ind w:leftChars="300" w:left="1320" w:hangingChars="200" w:hanging="60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三、各機關應依有關法令，考量施政目標，進行資訊安全風險評估，確定各項資訊作業安全需求水準，</w:t>
      </w:r>
      <w:proofErr w:type="gramStart"/>
      <w:r>
        <w:rPr>
          <w:rFonts w:ascii="標楷體" w:eastAsia="標楷體" w:hAnsi="標楷體" w:cs="Arial" w:hint="eastAsia"/>
          <w:color w:val="000000"/>
          <w:sz w:val="30"/>
          <w:szCs w:val="30"/>
        </w:rPr>
        <w:t>採</w:t>
      </w:r>
      <w:proofErr w:type="gramEnd"/>
      <w:r>
        <w:rPr>
          <w:rFonts w:ascii="標楷體" w:eastAsia="標楷體" w:hAnsi="標楷體" w:cs="Arial" w:hint="eastAsia"/>
          <w:color w:val="000000"/>
          <w:sz w:val="30"/>
          <w:szCs w:val="30"/>
        </w:rPr>
        <w:t>行適當及充足之資訊安全措施，確保各機關資訊蒐集、處理、傳送、儲存及流通之安全。</w:t>
      </w:r>
    </w:p>
    <w:p w:rsidR="00F44890" w:rsidRDefault="00F44890">
      <w:pPr>
        <w:pStyle w:val="Web"/>
        <w:spacing w:line="320" w:lineRule="exact"/>
        <w:ind w:leftChars="300" w:left="1320" w:hangingChars="200" w:hanging="60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四、本要點所稱適當及充足之資訊安全措施，應綜合考量各項資訊資產之重要性及價值，以及因人為疏失、蓄意或自然災害等風險，致機關資訊資產遭不當使用、洩漏、竄改、破壞等情事，影響及危害機關業務之程度，</w:t>
      </w:r>
      <w:proofErr w:type="gramStart"/>
      <w:r>
        <w:rPr>
          <w:rFonts w:ascii="標楷體" w:eastAsia="標楷體" w:hAnsi="標楷體" w:cs="Arial" w:hint="eastAsia"/>
          <w:color w:val="000000"/>
          <w:sz w:val="30"/>
          <w:szCs w:val="30"/>
        </w:rPr>
        <w:t>採</w:t>
      </w:r>
      <w:proofErr w:type="gramEnd"/>
      <w:r>
        <w:rPr>
          <w:rFonts w:ascii="標楷體" w:eastAsia="標楷體" w:hAnsi="標楷體" w:cs="Arial" w:hint="eastAsia"/>
          <w:color w:val="000000"/>
          <w:sz w:val="30"/>
          <w:szCs w:val="30"/>
        </w:rPr>
        <w:t>行與資訊資產價值相稱及具成本效益之管理、作業及技術等安全措施。</w:t>
      </w:r>
    </w:p>
    <w:p w:rsidR="00F44890" w:rsidRDefault="00F44890">
      <w:pPr>
        <w:pStyle w:val="Web"/>
        <w:spacing w:line="320" w:lineRule="exact"/>
        <w:ind w:leftChars="300" w:left="1320" w:hangingChars="200" w:hanging="60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五、各機關應就下列事項，訂定資訊安全計畫實施，並定期評估實施成效：</w:t>
      </w:r>
    </w:p>
    <w:p w:rsidR="00F44890" w:rsidRDefault="00F44890">
      <w:pPr>
        <w:pStyle w:val="Web"/>
        <w:spacing w:line="320" w:lineRule="exact"/>
        <w:ind w:left="144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（一）資訊安全政策訂定。</w:t>
      </w:r>
    </w:p>
    <w:p w:rsidR="00F44890" w:rsidRDefault="00F44890">
      <w:pPr>
        <w:pStyle w:val="Web"/>
        <w:spacing w:line="320" w:lineRule="exact"/>
        <w:ind w:left="144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（二）資訊安全權責分工。</w:t>
      </w:r>
    </w:p>
    <w:p w:rsidR="00F44890" w:rsidRDefault="00F44890">
      <w:pPr>
        <w:pStyle w:val="Web"/>
        <w:spacing w:line="320" w:lineRule="exact"/>
        <w:ind w:left="144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（三）人員管理及資訊安全教育訓練。</w:t>
      </w:r>
    </w:p>
    <w:p w:rsidR="00F44890" w:rsidRDefault="00F44890">
      <w:pPr>
        <w:pStyle w:val="Web"/>
        <w:spacing w:line="320" w:lineRule="exact"/>
        <w:ind w:left="144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（四）電腦系統安全管理。</w:t>
      </w:r>
    </w:p>
    <w:p w:rsidR="00F44890" w:rsidRDefault="00F44890">
      <w:pPr>
        <w:pStyle w:val="Web"/>
        <w:spacing w:line="320" w:lineRule="exact"/>
        <w:ind w:left="144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（五）網路安全管理。</w:t>
      </w:r>
    </w:p>
    <w:p w:rsidR="00F44890" w:rsidRDefault="00F44890">
      <w:pPr>
        <w:pStyle w:val="Web"/>
        <w:spacing w:line="320" w:lineRule="exact"/>
        <w:ind w:left="1440"/>
        <w:rPr>
          <w:rFonts w:ascii="標楷體" w:eastAsia="標楷體" w:hAnsi="標楷體" w:cs="Arial"/>
          <w:color w:val="000000"/>
          <w:sz w:val="30"/>
          <w:szCs w:val="30"/>
        </w:rPr>
      </w:pPr>
      <w:r>
        <w:rPr>
          <w:rFonts w:ascii="標楷體" w:eastAsia="標楷體" w:hAnsi="標楷體" w:cs="Arial" w:hint="eastAsia"/>
          <w:color w:val="000000"/>
          <w:sz w:val="30"/>
          <w:szCs w:val="30"/>
        </w:rPr>
        <w:t>（六）系統存取控制管理。</w:t>
      </w:r>
    </w:p>
    <w:p w:rsidR="00F44890" w:rsidRPr="002C6539" w:rsidRDefault="002C6539" w:rsidP="002C6539">
      <w:pPr>
        <w:pStyle w:val="Web"/>
        <w:spacing w:line="320" w:lineRule="exact"/>
        <w:ind w:left="1440"/>
        <w:rPr>
          <w:rFonts w:ascii="標楷體" w:eastAsia="標楷體" w:hAnsi="標楷體" w:cs="Arial"/>
          <w:vanish/>
          <w:color w:val="000000"/>
          <w:sz w:val="30"/>
          <w:szCs w:val="30"/>
        </w:rPr>
      </w:pPr>
      <w:proofErr w:type="spellStart"/>
      <w:r w:rsidRPr="002C6539">
        <w:rPr>
          <w:rFonts w:ascii="標楷體" w:eastAsia="標楷體" w:hAnsi="標楷體" w:cs="Arial"/>
          <w:vanish/>
          <w:color w:val="000000"/>
          <w:sz w:val="30"/>
          <w:szCs w:val="30"/>
        </w:rPr>
        <w:t>BreakALLCTF</w:t>
      </w:r>
      <w:proofErr w:type="spellEnd"/>
      <w:r w:rsidRPr="002C6539">
        <w:rPr>
          <w:rFonts w:ascii="標楷體" w:eastAsia="標楷體" w:hAnsi="標楷體" w:cs="Arial"/>
          <w:vanish/>
          <w:color w:val="000000"/>
          <w:sz w:val="30"/>
          <w:szCs w:val="30"/>
        </w:rPr>
        <w:t>{</w:t>
      </w:r>
      <w:r w:rsidR="009926F8" w:rsidRPr="009926F8">
        <w:rPr>
          <w:rFonts w:ascii="標楷體" w:eastAsia="標楷體" w:hAnsi="標楷體" w:cs="Arial"/>
          <w:vanish/>
          <w:color w:val="000000"/>
          <w:sz w:val="30"/>
          <w:szCs w:val="30"/>
        </w:rPr>
        <w:t>6TQLvMy32desEI4bSeGa</w:t>
      </w:r>
      <w:r w:rsidRPr="002C6539">
        <w:rPr>
          <w:rFonts w:ascii="標楷體" w:eastAsia="標楷體" w:hAnsi="標楷體" w:cs="Arial"/>
          <w:vanish/>
          <w:color w:val="000000"/>
          <w:sz w:val="30"/>
          <w:szCs w:val="30"/>
        </w:rPr>
        <w:t>}</w:t>
      </w:r>
      <w:bookmarkStart w:id="0" w:name="_GoBack"/>
      <w:bookmarkEnd w:id="0"/>
    </w:p>
    <w:sectPr w:rsidR="00F44890" w:rsidRPr="002C6539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626" w:rsidRDefault="00236626">
      <w:r>
        <w:separator/>
      </w:r>
    </w:p>
  </w:endnote>
  <w:endnote w:type="continuationSeparator" w:id="0">
    <w:p w:rsidR="00236626" w:rsidRDefault="0023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890" w:rsidRDefault="00F44890">
    <w:pPr>
      <w:pStyle w:val="a6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9926F8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626" w:rsidRDefault="00236626">
      <w:r>
        <w:separator/>
      </w:r>
    </w:p>
  </w:footnote>
  <w:footnote w:type="continuationSeparator" w:id="0">
    <w:p w:rsidR="00236626" w:rsidRDefault="00236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890"/>
    <w:rsid w:val="00163F62"/>
    <w:rsid w:val="001913E6"/>
    <w:rsid w:val="00236626"/>
    <w:rsid w:val="002C6539"/>
    <w:rsid w:val="003223E2"/>
    <w:rsid w:val="00470263"/>
    <w:rsid w:val="004B62A3"/>
    <w:rsid w:val="00657CC2"/>
    <w:rsid w:val="009926F8"/>
    <w:rsid w:val="00C226C9"/>
    <w:rsid w:val="00F44890"/>
    <w:rsid w:val="00FE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1F7A8-A6A9-4338-8E1E-7C29568E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rFonts w:ascii="Arial" w:hAnsi="Arial" w:cs="Arial" w:hint="default"/>
      <w:strike w:val="0"/>
      <w:dstrike w:val="0"/>
      <w:color w:val="0066CC"/>
      <w:sz w:val="30"/>
      <w:szCs w:val="30"/>
      <w:u w:val="none"/>
      <w:effect w:val="none"/>
    </w:rPr>
  </w:style>
  <w:style w:type="character" w:customStyle="1" w:styleId="h11">
    <w:name w:val="h11"/>
    <w:rPr>
      <w:b/>
      <w:bCs/>
      <w:color w:val="FF6600"/>
      <w:sz w:val="32"/>
      <w:szCs w:val="32"/>
    </w:rPr>
  </w:style>
  <w:style w:type="character" w:customStyle="1" w:styleId="categoryright1">
    <w:name w:val="categoryright1"/>
    <w:rPr>
      <w:b w:val="0"/>
      <w:bCs w:val="0"/>
    </w:r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4">
    <w:name w:val="Strong"/>
    <w:qFormat/>
    <w:rPr>
      <w:b/>
      <w:bCs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>moea</Company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行政院及所屬各機關資訊安全管理要點</dc:title>
  <dc:subject/>
  <dc:creator>moea</dc:creator>
  <cp:keywords/>
  <dc:description/>
  <cp:lastModifiedBy>Win7</cp:lastModifiedBy>
  <cp:revision>5</cp:revision>
  <cp:lastPrinted>2008-03-18T03:24:00Z</cp:lastPrinted>
  <dcterms:created xsi:type="dcterms:W3CDTF">2017-09-12T16:50:00Z</dcterms:created>
  <dcterms:modified xsi:type="dcterms:W3CDTF">2017-10-10T15:46:00Z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序號">
    <vt:lpwstr/>
  </property>
  <property fmtid="{D5CDD505-2E9C-101B-9397-08002B2CF9AE}" pid="4" name="Owner">
    <vt:lpwstr/>
  </property>
  <property fmtid="{D5CDD505-2E9C-101B-9397-08002B2CF9AE}" pid="5" name="Status">
    <vt:lpwstr/>
  </property>
</Properties>
</file>