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B7513" w14:textId="77777777" w:rsidR="00254F0A" w:rsidRPr="00254F0A" w:rsidRDefault="00254F0A" w:rsidP="00254F0A">
      <w:pPr>
        <w:widowControl/>
        <w:shd w:val="clear" w:color="auto" w:fill="FFFFFF"/>
        <w:spacing w:after="210"/>
        <w:jc w:val="center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254F0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《商务智能》2019年1月期末考真题及答案</w:t>
      </w:r>
    </w:p>
    <w:p w14:paraId="3B0906B3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一、简答题（每小题10分，共计60分）</w:t>
      </w:r>
    </w:p>
    <w:p w14:paraId="6452DEFC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 简述商务智能系统的构成。</w:t>
      </w:r>
    </w:p>
    <w:p w14:paraId="5A416135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答：（来自复习题）</w:t>
      </w:r>
    </w:p>
    <w:p w14:paraId="193B0B2B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商务智能系统六个主要组成部分:</w:t>
      </w:r>
    </w:p>
    <w:p w14:paraId="09282D18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1）数据源</w:t>
      </w:r>
    </w:p>
    <w:p w14:paraId="6556953C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企业内部的操作型系统，即支持各业务部分日常运营的信息系统，企业的外部，如人口统计信息、竞争对手信息等;</w:t>
      </w:r>
    </w:p>
    <w:p w14:paraId="45A7FC62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2)数据仓库</w:t>
      </w:r>
    </w:p>
    <w:p w14:paraId="588A106B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各种数据源的数据经过抽取、转换之后需要放到一个供分析使用的环境，以便对数据进行管理，这就是数据仓库。</w:t>
      </w:r>
    </w:p>
    <w:p w14:paraId="43A4CA63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数据集市：通常针对单个部门的数据仓库，区别于企业范围内的数据仓库。</w:t>
      </w:r>
    </w:p>
    <w:p w14:paraId="23F518ED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3）在线分析处理</w:t>
      </w:r>
    </w:p>
    <w:p w14:paraId="0CC9F13A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在线分析处理：业务性能度量可以通过多个维度、多个层次进行多种聚集汇总，通过交互方式发现业务运行的关键性能指标的异常之处。</w:t>
      </w:r>
    </w:p>
    <w:p w14:paraId="3A37E93B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4）数据探查</w:t>
      </w:r>
    </w:p>
    <w:p w14:paraId="0DFB47E4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包括灵活的查询、即时报表以及统计方法等，属于被动分析方法。</w:t>
      </w:r>
    </w:p>
    <w:p w14:paraId="7C01A5EE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5）数据挖掘</w:t>
      </w:r>
    </w:p>
    <w:p w14:paraId="66478CD3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挖掘是从大量数据中自动发现隐含的信息和知识的过程，属于主动分析方法，不需要分析者的先验假设，可以发现未知的知识。常用的分析方法包括分类、聚类、关联分析、数值预测、序列分析、社会网络分析等。</w:t>
      </w:r>
    </w:p>
    <w:p w14:paraId="61F2741C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6）业务性能管理</w:t>
      </w:r>
    </w:p>
    <w:p w14:paraId="2D5D40D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业务绩效管理（businessperformance management），简称BPM，又称为企业绩效管理（corporate performance management），是对企业的关键性能指标，如销售、成本、利润以及可盈利性等，进行度量、监控和比较的方法和工具。这些信息通常通过可视化的工具如平衡积分卡和仪表盘等进行展示。</w:t>
      </w:r>
    </w:p>
    <w:p w14:paraId="6D8E77A9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lastRenderedPageBreak/>
        <w:t>2. 说明提升度的概念及其计算方法。</w:t>
      </w:r>
    </w:p>
    <w:p w14:paraId="0D9187A2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答：（来自网络）</w:t>
      </w:r>
    </w:p>
    <w:p w14:paraId="230D016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提升度（Lift）：表示“包含A的事务中同时包含B事务的比例”与“包含B事务的比例”的比值。公式表达：Lift=(P(A&amp;B)/P(A))/P(B)=P(A&amp;B)/P(A)/P(B)。</w:t>
      </w:r>
    </w:p>
    <w:p w14:paraId="44FCBFEA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提升度反映了关联规则中的A与B的相关性，提升度&gt;1且越高表明正相关性越高，提升度&lt;1且越低表明负相关性越高，提升度=1表明没有相关性。</w:t>
      </w:r>
    </w:p>
    <w:p w14:paraId="2F5B3D84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例子，已知有1000名顾客买年货，分为甲乙两组，每组各500人，其中甲组有500人买了茶叶，同时又有450人买了咖啡；乙组有450人买了咖啡，如表所示：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5"/>
        <w:gridCol w:w="3385"/>
        <w:gridCol w:w="3385"/>
      </w:tblGrid>
      <w:tr w:rsidR="001161D4" w:rsidRPr="001161D4" w14:paraId="60D9C56A" w14:textId="77777777" w:rsidTr="001161D4"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53ABB2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EEB516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买茶叶的人数</w:t>
            </w:r>
          </w:p>
        </w:tc>
        <w:tc>
          <w:tcPr>
            <w:tcW w:w="24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A5FCA3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买咖啡的人数</w:t>
            </w:r>
          </w:p>
        </w:tc>
      </w:tr>
      <w:tr w:rsidR="001161D4" w:rsidRPr="001161D4" w14:paraId="587B21F8" w14:textId="77777777" w:rsidTr="001161D4">
        <w:tc>
          <w:tcPr>
            <w:tcW w:w="2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77694C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甲组（共500人）</w:t>
            </w:r>
          </w:p>
        </w:tc>
        <w:tc>
          <w:tcPr>
            <w:tcW w:w="2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0F50C5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500</w:t>
            </w:r>
          </w:p>
        </w:tc>
        <w:tc>
          <w:tcPr>
            <w:tcW w:w="2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9A45F9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450</w:t>
            </w:r>
          </w:p>
        </w:tc>
      </w:tr>
      <w:tr w:rsidR="001161D4" w:rsidRPr="001161D4" w14:paraId="60EEF106" w14:textId="77777777" w:rsidTr="001161D4">
        <w:tc>
          <w:tcPr>
            <w:tcW w:w="2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D30FFF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乙组（共500人）</w:t>
            </w:r>
          </w:p>
        </w:tc>
        <w:tc>
          <w:tcPr>
            <w:tcW w:w="2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196880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</w:t>
            </w:r>
          </w:p>
        </w:tc>
        <w:tc>
          <w:tcPr>
            <w:tcW w:w="2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CADF8C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450</w:t>
            </w:r>
          </w:p>
        </w:tc>
      </w:tr>
    </w:tbl>
    <w:p w14:paraId="49A1541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求解"茶叶→咖啡"的提升度。</w:t>
      </w:r>
    </w:p>
    <w:p w14:paraId="4D22BE55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分析：</w:t>
      </w:r>
    </w:p>
    <w:p w14:paraId="48EC9886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设X= {买茶叶}，Y={买咖啡}，则规则"茶叶→咖啡"表示"即买了茶叶，又买了咖啡"，于是，"茶叶→咖啡"的置信度为</w:t>
      </w:r>
    </w:p>
    <w:p w14:paraId="37A417C2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Confidence(X→Y)= 450 / 500 = 90%</w:t>
      </w:r>
    </w:p>
    <w:p w14:paraId="2D304778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"茶叶→咖啡"的提升度为</w:t>
      </w:r>
    </w:p>
    <w:p w14:paraId="30327FD7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Lift(X→Y)= Confidence(X→Y) / P(Y) = 90% / ((450+450) / 1000) = 90% / 90% = 1</w:t>
      </w:r>
    </w:p>
    <w:p w14:paraId="1C5F2C41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由于提升度Lift(X→Y)=1，表示X与Y相互独立，即是否有X，对于Y的出现无影响。也就是说，是否购买咖啡，与有没有购买茶叶无关联。即规则"茶叶→咖啡"不成立，或者说关联性很小，几乎没有，虽然它的支持度和置信度都高达90%，但它不是一条有效的关联规则。</w:t>
      </w:r>
    </w:p>
    <w:p w14:paraId="0A318897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满足最小支持度和最小置信度的规则，叫做“强关联规则”。然而，强关联规则里，也分有效的强关联规则和无效的强关联规则。</w:t>
      </w:r>
    </w:p>
    <w:p w14:paraId="2951CD91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如果Lift(X→Y)&gt;1，则规则“X→Y”是有效的强关联规则。</w:t>
      </w:r>
    </w:p>
    <w:p w14:paraId="4247FCCE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如果Lift(X→Y)&lt;=1，则规则“X→Y”是无效的强关联规则。</w:t>
      </w:r>
    </w:p>
    <w:p w14:paraId="5EBA4F77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特别地，如果Lift(X→Y)=1，则表示X与Y相互独立。</w:t>
      </w:r>
    </w:p>
    <w:p w14:paraId="2C875FE6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 说明数据预处理都包含那些主要任务。</w:t>
      </w:r>
    </w:p>
    <w:p w14:paraId="6076C1F6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答：（来自复习题）</w:t>
      </w:r>
    </w:p>
    <w:p w14:paraId="46FBD82D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1）数据离散化（discretization）</w:t>
      </w:r>
    </w:p>
    <w:p w14:paraId="46A12012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数据规范化又称标准化（standardization），通过将属性的取值范围进行统一，避免不同的属性在数据分析的过程中具有不平等的地位</w:t>
      </w:r>
    </w:p>
    <w:p w14:paraId="2E5837B2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常用方法</w:t>
      </w:r>
    </w:p>
    <w:p w14:paraId="095D6363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最小-最大法（min-maxnormalization）</w:t>
      </w:r>
    </w:p>
    <w:p w14:paraId="5EBA7786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z-score</w:t>
      </w:r>
    </w:p>
    <w:p w14:paraId="3288301D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2）数据规范化（normalization）</w:t>
      </w:r>
    </w:p>
    <w:p w14:paraId="2DAA999C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分箱离散化</w:t>
      </w:r>
    </w:p>
    <w:p w14:paraId="04D3BDA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基于熵的离散化</w:t>
      </w:r>
    </w:p>
    <w:p w14:paraId="4A20850A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离散化方法ChiMerge</w:t>
      </w:r>
    </w:p>
    <w:p w14:paraId="5C9CBFC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3） 数据清洗（datacleaning）</w:t>
      </w:r>
    </w:p>
    <w:p w14:paraId="047510E7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处理数据的缺失、噪音数据的处理以及数据不一致的识别和处理</w:t>
      </w:r>
    </w:p>
    <w:p w14:paraId="1A1633D4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处理数据的缺失：</w:t>
      </w:r>
    </w:p>
    <w:p w14:paraId="60CF118C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果数据集含有分类属性，一种简单的填补缺失值的方法为，将属于同一类的对象的该属性值的均值赋予此缺失值；对于离散属性或定性属性，用众数代替均值。更复杂的方法，可以将其转换为分类问题或数值预测问题。</w:t>
      </w:r>
    </w:p>
    <w:p w14:paraId="02E11748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4）特征提取与特征选择</w:t>
      </w:r>
    </w:p>
    <w:p w14:paraId="1046DC75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介绍面向分类的特征选择方法。有效地特征选择不仅降低数据量，提高分类模型的构建效率，有时还可以提高分类准确率。</w:t>
      </w:r>
    </w:p>
    <w:p w14:paraId="098429E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特征选择方法有很多，总结它们的共同特点，其过程可以分为以下几步：</w:t>
      </w:r>
    </w:p>
    <w:p w14:paraId="2E496D7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根据一定的方法选择一个属性子集；</w:t>
      </w:r>
    </w:p>
    <w:p w14:paraId="51FA7967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衡量子集的相关性；</w:t>
      </w:r>
    </w:p>
    <w:p w14:paraId="11103D36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判断是否需要更新属性子集，若是，转第1步继续，若否，进入下一步；</w:t>
      </w:r>
    </w:p>
    <w:p w14:paraId="3708FD76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输出最终选取的属性子集。</w:t>
      </w:r>
    </w:p>
    <w:p w14:paraId="6EF05E39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 说明分类与聚类概念的不同之处。</w:t>
      </w:r>
    </w:p>
    <w:p w14:paraId="165BA00E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答：(来自网络，同2016.7、2017.7、2018.7考题)</w:t>
      </w:r>
    </w:p>
    <w:p w14:paraId="5417E99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分类：通过学习得到一个目标函数f，把每个属性集x映射到一个预先定义的类标号y。分类是有监督学习。</w:t>
      </w:r>
    </w:p>
    <w:p w14:paraId="34682729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分类模型用于预测未知记录的类标签。</w:t>
      </w:r>
    </w:p>
    <w:p w14:paraId="1AB30E5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聚类：将数据对象分到各个簇中，聚类是无监督学, 作为一种深入了解数据分布的独立工具。作为其他算法的预处理步骤。</w:t>
      </w:r>
    </w:p>
    <w:p w14:paraId="6238D24D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 说明数据仓库与数据库的不同之处。</w:t>
      </w:r>
    </w:p>
    <w:p w14:paraId="38E8B98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答：(来自复习题，同2016.7、2017.7考题)</w:t>
      </w:r>
    </w:p>
    <w:p w14:paraId="5321420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1）面向主题</w:t>
      </w:r>
    </w:p>
    <w:p w14:paraId="3DF01C21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操作型数据库的数据组织面向事务处理任务，各个业务系统之间各自分离，而数据仓库中的数据是按照一定的主题域进行组织。主题是一个抽象的概念，是指用户使用数据仓库进行决策时所关心的重点方面，一个主题通常与多个操作型信息系统相关。</w:t>
      </w:r>
    </w:p>
    <w:p w14:paraId="3F74004B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2）集成的</w:t>
      </w:r>
    </w:p>
    <w:p w14:paraId="603C2312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面向事务处理的操作型数据库通常与某些特定的应用相关，数据库之间相互独立，并且往往是异构的。而数据仓库中的数据是在对原有分散的数据库数据抽取、清理的基础上经过系统加工、汇总和整理得到的，必须消除源数据中的不一致性，以保证数据仓库内的信息是关于整个企业的一致的全局信息。</w:t>
      </w:r>
    </w:p>
    <w:p w14:paraId="7E1A63F8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3）相对稳定的</w:t>
      </w:r>
    </w:p>
    <w:p w14:paraId="557A19A7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操作型数据库中的数据通常实时更新，数据根据需要及时发生变化。数据仓库的数据主要供企业决策分析之用，所涉及的数据操作主要是数据查询，一旦某个数据进入数据仓库以后，一般情况下将被长期保留，也就是数据仓库中一般有大量的查询操作，但修改和删除操作很少，通常只需要定期的加载、刷新。</w:t>
      </w:r>
    </w:p>
    <w:p w14:paraId="4836FF8C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4）反映历史变化</w:t>
      </w:r>
    </w:p>
    <w:p w14:paraId="00F67C93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操作型数据库主要关心当前某一个时间段内的数据，而数据仓库中的数据通常包含历史信息，系统记录了企业从过去某一时点(如开始应用数据仓库的时点)到目前的各个阶段的信息，通过这些信息，可以对企业的发展历程和未来趋势做出定量分析和预测。</w:t>
      </w:r>
    </w:p>
    <w:p w14:paraId="0B15B74C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 举例说明多维数据分析的主要操作类型有哪些？</w:t>
      </w:r>
    </w:p>
    <w:p w14:paraId="5B25924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答：(来自复习题，同2016.7、2017.7、2018.7考题)</w:t>
      </w:r>
    </w:p>
    <w:p w14:paraId="4B6AD2C7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有切片，切块，旋转，下钻，上卷。</w:t>
      </w:r>
    </w:p>
    <w:p w14:paraId="5C24F801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切片：在数据方体的某一维上选定一个维成员的动作。</w:t>
      </w:r>
    </w:p>
    <w:p w14:paraId="114B24CB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切块：在数据方体的某一维上选定某一区间的维成员的动作。</w:t>
      </w:r>
    </w:p>
    <w:p w14:paraId="0ACF3ED7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旋转：改变数据方体维的次序的动作。</w:t>
      </w:r>
    </w:p>
    <w:p w14:paraId="4BAA6F55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下钻：在某个分析的过程中，用户需要从更多的维或者某个维的更细层次上观察数据。操作类型有两种，第一种为在现有的维上钻取到更细一层的数据；另一种是增加更多的维。</w:t>
      </w:r>
    </w:p>
    <w:p w14:paraId="647DF6AE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上卷：在某个分析的过程中，用户需要从更少的维或者某个维的更粗层次上观察数据。操作类型有两种，第一种为上卷到现有的某个维的更高层次去进行分析；另一种是减少一个维来进行分析。</w:t>
      </w:r>
    </w:p>
    <w:p w14:paraId="4F6D5324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二、计算题（每小题20分，共计40分）</w:t>
      </w:r>
    </w:p>
    <w:p w14:paraId="301B756E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 假设如下表中的数据为购物交易数据，设minsup=40％，和minconf=60%，请找出所有的频繁项集以及关联规则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1161D4" w:rsidRPr="001161D4" w14:paraId="5DBBAB29" w14:textId="77777777" w:rsidTr="001161D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74BF46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TID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DAB0C1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</w:tr>
      <w:tr w:rsidR="001161D4" w:rsidRPr="001161D4" w14:paraId="5E2D4C2A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A235F0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FBFD33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a,f,g</w:t>
            </w:r>
          </w:p>
        </w:tc>
      </w:tr>
      <w:tr w:rsidR="001161D4" w:rsidRPr="001161D4" w14:paraId="14CDC30C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CFE1C5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1500D4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a,b,f</w:t>
            </w:r>
          </w:p>
        </w:tc>
      </w:tr>
      <w:tr w:rsidR="001161D4" w:rsidRPr="001161D4" w14:paraId="4DC8BFD0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C06AC4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CCBF03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c,d,e</w:t>
            </w:r>
          </w:p>
        </w:tc>
      </w:tr>
      <w:tr w:rsidR="001161D4" w:rsidRPr="001161D4" w14:paraId="08E7063D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7373B8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2B1590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a,e,f,g</w:t>
            </w:r>
          </w:p>
        </w:tc>
      </w:tr>
      <w:tr w:rsidR="001161D4" w:rsidRPr="001161D4" w14:paraId="4F32B73B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E70C3B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CD0482" w14:textId="77777777" w:rsidR="001161D4" w:rsidRPr="001161D4" w:rsidRDefault="001161D4" w:rsidP="001161D4">
            <w:pPr>
              <w:widowControl/>
              <w:wordWrap w:val="0"/>
              <w:jc w:val="center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a,d,e,g</w:t>
            </w:r>
          </w:p>
        </w:tc>
      </w:tr>
    </w:tbl>
    <w:p w14:paraId="67AC41A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</w:t>
      </w:r>
    </w:p>
    <w:p w14:paraId="565E863E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频繁项集：</w:t>
      </w:r>
    </w:p>
    <w:p w14:paraId="0350E0AE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C1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1161D4" w:rsidRPr="001161D4" w14:paraId="3FB0ED26" w14:textId="77777777" w:rsidTr="001161D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C812C1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84620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Support</w:t>
            </w:r>
          </w:p>
        </w:tc>
      </w:tr>
      <w:tr w:rsidR="001161D4" w:rsidRPr="001161D4" w14:paraId="58F3AF14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869F67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9DE8AB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80%</w:t>
            </w:r>
          </w:p>
        </w:tc>
      </w:tr>
      <w:tr w:rsidR="001161D4" w:rsidRPr="001161D4" w14:paraId="48525097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907822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{b}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5D74B0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20%</w:t>
            </w:r>
          </w:p>
        </w:tc>
      </w:tr>
      <w:tr w:rsidR="001161D4" w:rsidRPr="001161D4" w14:paraId="739A64CC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EA83BB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{c}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CC4C5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20%</w:t>
            </w:r>
          </w:p>
        </w:tc>
      </w:tr>
      <w:tr w:rsidR="001161D4" w:rsidRPr="001161D4" w14:paraId="5631A55D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19DE39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{d}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6EEAC7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40%</w:t>
            </w:r>
          </w:p>
        </w:tc>
      </w:tr>
      <w:tr w:rsidR="001161D4" w:rsidRPr="001161D4" w14:paraId="71558A8A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A1CF27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{e}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94FA5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1161D4" w:rsidRPr="001161D4" w14:paraId="435C9750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B0B848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{f}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9A8E9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1161D4" w:rsidRPr="001161D4" w14:paraId="17D41699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259FD8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{g}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71FBC3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</w:tbl>
    <w:p w14:paraId="3E73AC3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L1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1161D4" w:rsidRPr="001161D4" w14:paraId="748732A7" w14:textId="77777777" w:rsidTr="001161D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A3BD5B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A44F69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Support</w:t>
            </w:r>
          </w:p>
        </w:tc>
      </w:tr>
      <w:tr w:rsidR="001161D4" w:rsidRPr="001161D4" w14:paraId="722A8444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AF23C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FBBA6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80%</w:t>
            </w:r>
          </w:p>
        </w:tc>
      </w:tr>
      <w:tr w:rsidR="001161D4" w:rsidRPr="001161D4" w14:paraId="250E54EA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2111C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{d}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B4AAEE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40%</w:t>
            </w:r>
          </w:p>
        </w:tc>
      </w:tr>
      <w:tr w:rsidR="001161D4" w:rsidRPr="001161D4" w14:paraId="46F8DAA5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1DC506D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{e}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064102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1161D4" w:rsidRPr="001161D4" w14:paraId="746C3DC6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E8BB97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{f}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716CEB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1161D4" w:rsidRPr="001161D4" w14:paraId="3CB663F6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78ABCED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{g}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7ED4C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</w:tbl>
    <w:p w14:paraId="3C25A3A4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L2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1161D4" w:rsidRPr="001161D4" w14:paraId="33A9DE0C" w14:textId="77777777" w:rsidTr="001161D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03AB2A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CA22E8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Support</w:t>
            </w:r>
          </w:p>
        </w:tc>
      </w:tr>
      <w:tr w:rsidR="001161D4" w:rsidRPr="001161D4" w14:paraId="1C2745A5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B83BF1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{a,f}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E04E4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  <w:tr w:rsidR="001161D4" w:rsidRPr="001161D4" w14:paraId="1CEB3D86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A79499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{a,g}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FC7A4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60%</w:t>
            </w:r>
          </w:p>
        </w:tc>
      </w:tr>
    </w:tbl>
    <w:p w14:paraId="07A407B6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L3</w:t>
      </w:r>
    </w:p>
    <w:tbl>
      <w:tblPr>
        <w:tblW w:w="101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7"/>
        <w:gridCol w:w="5078"/>
      </w:tblGrid>
      <w:tr w:rsidR="001161D4" w:rsidRPr="001161D4" w14:paraId="157A7E6B" w14:textId="77777777" w:rsidTr="001161D4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C89647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Item</w:t>
            </w:r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39EE5F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Support</w:t>
            </w:r>
          </w:p>
        </w:tc>
      </w:tr>
      <w:tr w:rsidR="001161D4" w:rsidRPr="001161D4" w14:paraId="7FF403A4" w14:textId="77777777" w:rsidTr="001161D4"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50826D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{a,f,g}</w:t>
            </w:r>
          </w:p>
        </w:tc>
        <w:tc>
          <w:tcPr>
            <w:tcW w:w="36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A841E1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40%</w:t>
            </w:r>
          </w:p>
        </w:tc>
      </w:tr>
    </w:tbl>
    <w:p w14:paraId="4F3C9F8A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关联规则：</w:t>
      </w:r>
    </w:p>
    <w:p w14:paraId="63C15FCD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{a, f,g}所有非空子集有</w:t>
      </w:r>
    </w:p>
    <w:p w14:paraId="0C85202E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{a}，{f}， {g}， {a, f}， {a, g}， {f, g}</w:t>
      </w:r>
    </w:p>
    <w:p w14:paraId="6A303CFB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{a}→{f,g} 2/4=50%</w:t>
      </w:r>
    </w:p>
    <w:p w14:paraId="57A052D5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{f}→{a,g} 2/3=66.67%</w:t>
      </w:r>
    </w:p>
    <w:p w14:paraId="3C96939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{g}→{a,f} 2/3=66.67%</w:t>
      </w:r>
    </w:p>
    <w:p w14:paraId="77A7E183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{a, f}→{g}2/3=66.67%</w:t>
      </w:r>
    </w:p>
    <w:p w14:paraId="7E83557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{a, g}→{f}2/3=66.67%</w:t>
      </w:r>
    </w:p>
    <w:p w14:paraId="0F73F388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{f, g}→{a}2/4=50%</w:t>
      </w:r>
    </w:p>
    <w:p w14:paraId="6E526EC3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由原题知，minconf=60%，所以{f}→{a,g}，{g}→{a, f}，{a, f}→{g}，{a, g}→{f}符合。</w:t>
      </w:r>
    </w:p>
    <w:p w14:paraId="6B701E2E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 假设10个对象的两个属性取值分别为A(1，2)、B(1，3)、C(2,2)、D(2, 3)、 E(3, 4)、F(4，1)、G(4, 3)、H(4, 4)、I(5，1)、J(5, 3)。用K均值法将其聚为3个类。</w:t>
      </w:r>
    </w:p>
    <w:p w14:paraId="4742C7EA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答：</w:t>
      </w:r>
    </w:p>
    <w:p w14:paraId="67FC49ED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由于K=3，所以初始聚类中心选择C(2,2)，F(4,1)与H(4,4)</w:t>
      </w:r>
    </w:p>
    <w:p w14:paraId="54ACF4D8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曼哈顿距离为|x1-x2|+|y1-y2|</w:t>
      </w:r>
    </w:p>
    <w:p w14:paraId="0A39E3F4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第一次迭代（横屏看）</w:t>
      </w:r>
    </w:p>
    <w:tbl>
      <w:tblPr>
        <w:tblW w:w="10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134"/>
        <w:gridCol w:w="1134"/>
        <w:gridCol w:w="1134"/>
        <w:gridCol w:w="992"/>
        <w:gridCol w:w="850"/>
        <w:gridCol w:w="851"/>
        <w:gridCol w:w="992"/>
        <w:gridCol w:w="992"/>
        <w:gridCol w:w="851"/>
        <w:gridCol w:w="850"/>
      </w:tblGrid>
      <w:tr w:rsidR="009F23FE" w:rsidRPr="001161D4" w14:paraId="5744D6BA" w14:textId="77777777" w:rsidTr="009F23FE"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EAC72D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E80ABF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A(1,2)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F135D3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B(1,3)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AAC3FA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C(2,2)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2D5656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D(2,3)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561FA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E(3,4)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08E74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F(4,1)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9CEBF3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G(4,3)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14B7B9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H(4,4)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D90428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I(5,1)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81451B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J(5,3)</w:t>
            </w:r>
          </w:p>
        </w:tc>
      </w:tr>
      <w:tr w:rsidR="009F23FE" w:rsidRPr="001161D4" w14:paraId="00D37512" w14:textId="77777777" w:rsidTr="009F23FE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EE8713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C(2,2)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C09941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C412AE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0D5C4D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9ACD92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CD0B1E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3056C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7D610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FF98B0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9187A9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0E0B47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</w:tr>
      <w:tr w:rsidR="009F23FE" w:rsidRPr="001161D4" w14:paraId="53E02480" w14:textId="77777777" w:rsidTr="009F23FE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B3EDD0D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F(4,1)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B3075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2CEB06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40FFE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A6EA2A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71FE90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3FA1B8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2BEDA8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49096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FA267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A31EC3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</w:tr>
      <w:tr w:rsidR="009F23FE" w:rsidRPr="001161D4" w14:paraId="61318581" w14:textId="77777777" w:rsidTr="009F23FE"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E5355D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H(4,4)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3D1C1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6B2FA9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106519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034FEA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1DAA10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11EA6D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5B1D6E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84E9E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0D9D1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4FEC8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</w:tr>
    </w:tbl>
    <w:p w14:paraId="43DB98E1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新的组为</w:t>
      </w:r>
    </w:p>
    <w:p w14:paraId="5A84C29C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C1：A，B，C，D</w:t>
      </w:r>
    </w:p>
    <w:p w14:paraId="322AB077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C2：F，I</w:t>
      </w:r>
    </w:p>
    <w:p w14:paraId="2AC09E3F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C3：E，G，H，J</w:t>
      </w:r>
    </w:p>
    <w:p w14:paraId="3A83A8A2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计算出新的聚类中心为</w:t>
      </w:r>
    </w:p>
    <w:p w14:paraId="67E92F35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C1的中心：((1+1+2+2)/4,(2+3+2+3)/4)=(1.5,2.5)</w:t>
      </w:r>
    </w:p>
    <w:p w14:paraId="77C4F4B8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C2的中心：((4+5)/2,(1+1)/2)=(4.5,1)</w:t>
      </w:r>
    </w:p>
    <w:p w14:paraId="59ED2955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C3的中心：((3+4+4+5)/4,(4+3+4+1)/4)=(4,3)</w:t>
      </w:r>
    </w:p>
    <w:p w14:paraId="7A5790B2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第二次迭代</w:t>
      </w: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  <w:shd w:val="clear" w:color="auto" w:fill="FFFFFF"/>
        </w:rPr>
        <w:t>（横屏看）</w:t>
      </w:r>
    </w:p>
    <w:tbl>
      <w:tblPr>
        <w:tblW w:w="1048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913"/>
        <w:gridCol w:w="851"/>
        <w:gridCol w:w="850"/>
        <w:gridCol w:w="993"/>
        <w:gridCol w:w="992"/>
        <w:gridCol w:w="850"/>
        <w:gridCol w:w="993"/>
        <w:gridCol w:w="992"/>
        <w:gridCol w:w="850"/>
        <w:gridCol w:w="851"/>
      </w:tblGrid>
      <w:tr w:rsidR="001161D4" w:rsidRPr="001161D4" w14:paraId="69D8B89E" w14:textId="77777777" w:rsidTr="001161D4"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56EF4F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</w:p>
        </w:tc>
        <w:tc>
          <w:tcPr>
            <w:tcW w:w="9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2759E0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A(1,2)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AFDEB6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B(1,3)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FFBB2A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C(2,2)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BC2C4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D(2,3)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FC4AF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E(3,4)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D5642F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F(4,1)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715996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G(4,3)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86824B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H(4,4)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94156EF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I(5,1)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AB0C093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J(5,3)</w:t>
            </w:r>
          </w:p>
        </w:tc>
      </w:tr>
      <w:tr w:rsidR="001161D4" w:rsidRPr="001161D4" w14:paraId="1FC0FC49" w14:textId="77777777" w:rsidTr="001161D4">
        <w:tc>
          <w:tcPr>
            <w:tcW w:w="1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2F70E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 (1.5,2.5)</w:t>
            </w:r>
          </w:p>
        </w:tc>
        <w:tc>
          <w:tcPr>
            <w:tcW w:w="9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0BDA50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C2FAF6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122AFA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B92596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E39A6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A709A7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2A3A56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0CD9F1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11F78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529F9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</w:tr>
      <w:tr w:rsidR="001161D4" w:rsidRPr="001161D4" w14:paraId="58C9F735" w14:textId="77777777" w:rsidTr="001161D4">
        <w:tc>
          <w:tcPr>
            <w:tcW w:w="1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9B3863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(4.5,1)</w:t>
            </w:r>
          </w:p>
        </w:tc>
        <w:tc>
          <w:tcPr>
            <w:tcW w:w="9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CF0CD2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C2BD2D8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5.5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447A4A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3.5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14503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55EDAE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8BD964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0.5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1FBF79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2.5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015F65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B588BF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0.5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4BE62B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2.5</w:t>
            </w:r>
          </w:p>
        </w:tc>
      </w:tr>
      <w:tr w:rsidR="001161D4" w:rsidRPr="001161D4" w14:paraId="5EFFF852" w14:textId="77777777" w:rsidTr="001161D4">
        <w:tc>
          <w:tcPr>
            <w:tcW w:w="1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1D8232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(4,3)</w:t>
            </w:r>
          </w:p>
        </w:tc>
        <w:tc>
          <w:tcPr>
            <w:tcW w:w="9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2189F1E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9D0B68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CB4F87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6B6B11A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B52217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E9988E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8E7560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0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39AC08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8985AD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D9FE5C" w14:textId="77777777" w:rsidR="001161D4" w:rsidRPr="001161D4" w:rsidRDefault="001161D4" w:rsidP="001161D4">
            <w:pPr>
              <w:widowControl/>
              <w:wordWrap w:val="0"/>
              <w:jc w:val="both"/>
              <w:rPr>
                <w:rFonts w:ascii="Microsoft YaHei UI" w:eastAsia="Microsoft YaHei UI" w:hAnsi="Microsoft YaHei UI" w:cs="宋体"/>
                <w:color w:val="333333"/>
                <w:spacing w:val="8"/>
                <w:kern w:val="0"/>
                <w:sz w:val="26"/>
                <w:szCs w:val="26"/>
              </w:rPr>
            </w:pPr>
            <w:r w:rsidRPr="001161D4">
              <w:rPr>
                <w:rFonts w:ascii="Microsoft YaHei UI" w:eastAsia="Microsoft YaHei UI" w:hAnsi="Microsoft YaHei UI" w:cs="宋体" w:hint="eastAsia"/>
                <w:color w:val="333333"/>
                <w:spacing w:val="8"/>
                <w:kern w:val="0"/>
                <w:szCs w:val="21"/>
              </w:rPr>
              <w:t>1</w:t>
            </w:r>
          </w:p>
        </w:tc>
      </w:tr>
    </w:tbl>
    <w:p w14:paraId="1CE64705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新的组为</w:t>
      </w:r>
    </w:p>
    <w:p w14:paraId="493F4D81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C1：A，B，C，D</w:t>
      </w:r>
    </w:p>
    <w:p w14:paraId="1C8D1AAB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C2：F，I</w:t>
      </w:r>
    </w:p>
    <w:p w14:paraId="6C44CC9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C3：E，G，H，J</w:t>
      </w:r>
    </w:p>
    <w:p w14:paraId="2668A43A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与第一次迭代比没有变化，表明已收敛。所以三个类即为</w:t>
      </w:r>
    </w:p>
    <w:p w14:paraId="17711EEA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C1：A，B，C，D</w:t>
      </w:r>
    </w:p>
    <w:p w14:paraId="69BBA25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C2：F，I</w:t>
      </w:r>
    </w:p>
    <w:p w14:paraId="5E4ED6D0" w14:textId="77777777" w:rsidR="001161D4" w:rsidRPr="001161D4" w:rsidRDefault="001161D4" w:rsidP="001161D4">
      <w:pPr>
        <w:widowControl/>
        <w:shd w:val="clear" w:color="auto" w:fill="FFFFFF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1161D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C3：E，G，H，J</w:t>
      </w:r>
    </w:p>
    <w:p w14:paraId="5D9BD9BD" w14:textId="354CBCFD" w:rsidR="00162A34" w:rsidRPr="001161D4" w:rsidRDefault="00162A34"/>
    <w:p w14:paraId="5BFAF500" w14:textId="4595D897" w:rsidR="00254F0A" w:rsidRDefault="00254F0A"/>
    <w:p w14:paraId="20A2FFA9" w14:textId="2836B1F7" w:rsidR="00254F0A" w:rsidRDefault="00254F0A"/>
    <w:p w14:paraId="555613B7" w14:textId="623F3C27" w:rsidR="00254F0A" w:rsidRDefault="00254F0A"/>
    <w:p w14:paraId="2EF39ADB" w14:textId="5288929B" w:rsidR="00254F0A" w:rsidRDefault="00254F0A"/>
    <w:p w14:paraId="5C6D3659" w14:textId="64CADFB4" w:rsidR="00254F0A" w:rsidRDefault="00254F0A"/>
    <w:p w14:paraId="55F4E165" w14:textId="2E77B3D6" w:rsidR="00254F0A" w:rsidRDefault="00254F0A"/>
    <w:p w14:paraId="413AF1E8" w14:textId="0D5F30F8" w:rsidR="00254F0A" w:rsidRDefault="00254F0A"/>
    <w:p w14:paraId="17E64BD9" w14:textId="77777777" w:rsidR="00254F0A" w:rsidRDefault="00254F0A"/>
    <w:sectPr w:rsidR="00254F0A" w:rsidSect="003C0F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822" w:left="567" w:header="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57F27" w14:textId="77777777" w:rsidR="00BC21AE" w:rsidRDefault="00BC21AE" w:rsidP="003C0F62">
      <w:r>
        <w:separator/>
      </w:r>
    </w:p>
  </w:endnote>
  <w:endnote w:type="continuationSeparator" w:id="0">
    <w:p w14:paraId="5DA2DFAC" w14:textId="77777777" w:rsidR="00BC21AE" w:rsidRDefault="00BC21AE" w:rsidP="003C0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2A4DB" w14:textId="77777777" w:rsidR="003C0F62" w:rsidRDefault="003C0F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6328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191D1C28" w14:textId="4FDF0F01" w:rsidR="003C0F62" w:rsidRDefault="003C0F62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43D017" w14:textId="77777777" w:rsidR="003C0F62" w:rsidRDefault="003C0F6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F71B8" w14:textId="77777777" w:rsidR="003C0F62" w:rsidRDefault="003C0F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CF4BA" w14:textId="77777777" w:rsidR="00BC21AE" w:rsidRDefault="00BC21AE" w:rsidP="003C0F62">
      <w:r>
        <w:separator/>
      </w:r>
    </w:p>
  </w:footnote>
  <w:footnote w:type="continuationSeparator" w:id="0">
    <w:p w14:paraId="7992FB99" w14:textId="77777777" w:rsidR="00BC21AE" w:rsidRDefault="00BC21AE" w:rsidP="003C0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ECF9" w14:textId="77777777" w:rsidR="003C0F62" w:rsidRDefault="003C0F6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0E8A4" w14:textId="77777777" w:rsidR="003C0F62" w:rsidRDefault="003C0F6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AABCE" w14:textId="77777777" w:rsidR="003C0F62" w:rsidRDefault="003C0F6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3A"/>
    <w:rsid w:val="001161D4"/>
    <w:rsid w:val="00162A34"/>
    <w:rsid w:val="00232089"/>
    <w:rsid w:val="00254F0A"/>
    <w:rsid w:val="003C0F62"/>
    <w:rsid w:val="00677780"/>
    <w:rsid w:val="008E5020"/>
    <w:rsid w:val="009F23FE"/>
    <w:rsid w:val="00BC21AE"/>
    <w:rsid w:val="00F85923"/>
    <w:rsid w:val="00F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255A"/>
  <w15:chartTrackingRefBased/>
  <w15:docId w15:val="{896498AF-FF5A-4EA7-BB33-C141683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923"/>
    <w:pPr>
      <w:widowControl w:val="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F85923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020"/>
    <w:pPr>
      <w:keepNext/>
      <w:keepLines/>
      <w:spacing w:before="140" w:after="140"/>
      <w:outlineLvl w:val="1"/>
    </w:pPr>
    <w:rPr>
      <w:rFonts w:asciiTheme="majorHAnsi" w:eastAsia="微软雅黑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5020"/>
    <w:pPr>
      <w:keepNext/>
      <w:keepLines/>
      <w:spacing w:before="120" w:after="120"/>
      <w:outlineLvl w:val="2"/>
    </w:pPr>
    <w:rPr>
      <w:rFonts w:ascii="Calibri" w:eastAsia="微软雅黑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859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923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E5020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8E5020"/>
    <w:rPr>
      <w:rFonts w:ascii="Calibri" w:eastAsia="微软雅黑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923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161D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61D4"/>
    <w:rPr>
      <w:b/>
      <w:bCs/>
    </w:rPr>
  </w:style>
  <w:style w:type="paragraph" w:styleId="a5">
    <w:name w:val="header"/>
    <w:basedOn w:val="a"/>
    <w:link w:val="a6"/>
    <w:uiPriority w:val="99"/>
    <w:unhideWhenUsed/>
    <w:rsid w:val="003C0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0F6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0F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0F6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2020-01-10T15:30:00Z</dcterms:created>
  <dcterms:modified xsi:type="dcterms:W3CDTF">2020-01-10T15:55:00Z</dcterms:modified>
</cp:coreProperties>
</file>