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Rdkit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RDKit 是一个常用的生物化学信息python工具包。它提供了大量对化学分子2D或3D的计算操作，可生成用于机器学习的分子描述符，以及提供其他更强大的功能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分子的表示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分子指纹Fingerpoint，将分子编码为二进制向量不是一个可逆的过程（这是有损的转化）；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简化分子线性输入规范（SMILES）是一种用字符串明确描述分子结构的规范；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InChIKey 是对 InChI 运用 SHA-256 算法处理后得到的哈希值，它的出现是为了解决 InChI 长度不定的问题；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Graph，直接使用图结构表示分子，这是目前常用于GNN处理的数据格式，它能够有效保留分子的结构信息。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读写分子：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RDKit 支持从Smiles、mol、sdf 文件中读入分子获得分子对象。 Smiles、mol 是通常用于保存单个分子；而sdf格式当初是作为分子库形式设计的。 因此读入sdf得到的是分子迭代器，读入Smiles 和mol 文件是分子对象。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1.读入SMILES/SMARTS：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1.1 基本读取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&gt;&gt;smi='CC(C)OC(=O)C(C)NP(=O)(OCC1C(C(C(O1)N2C=CC(=O)NC2=O)(C)F)O)OC3=CC=CC=C3'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&gt;&gt;from rdkit import Chem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&gt;&gt;from rdkit.Chem import AllChem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mol = Chem.MolFromSmiles(smi)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读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lang w:val="en-US" w:eastAsia="zh-CN"/>
              </w:rPr>
              <w:t>smiles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&gt;&gt;print(mol)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 xml:space="preserve"> # &lt;rdkit.Chem.rdchem.Mol object at 0x0000016D1CC557B0&gt;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&gt;&gt;print(type(mol)) 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&lt;class 'rdkit.Chem.rdchem.Mol'&gt;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1.2 从.smi文件批量读取：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SmilesMolSupplier(data, delimiter, smilesColumn, nameColumn, titleLine, sanitize)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data：数据文件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delimiter：分隔符，默认为' 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smilesColumn：SMILES所在列，默认为0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nameColumn：SMILES名称所在列，默认为1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titleLine：是否含有标题行，默认True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sanitize：是否检查正确性，默认True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67000" cy="793750"/>
                  <wp:effectExtent l="0" t="0" r="0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suppl = Chem.SmilesMolSupplier('data/batch_smiles.smi', delimiter='\t')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mols = [Chem.MolToSmiles(mol) for mol in suppl]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print(mols)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['C1=CC=CC=CC=C1', 'c1ccccc1', 'c1ccoc1']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1.3 文本批量读取：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从文本批量读取：SmilesMolSupplierFromText()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参数基本同上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with open('data/batch_smiles.smi', 'r') as f: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mols_text = f.read()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suppl = Chem.SmilesMolSupplierFromText(mols_text, delimiter='\t')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mols = [Chem.MolToSmiles(mol) for mol in suppl]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print(mols)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['C1=CC=CC=CC=C1', 'c1ccccc1', 'c1ccoc1']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1.4  DataFrame批量读取：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读取DataFrame中的SMILES：AddMoleculeColumnToFrame(frame, smilesCol, molCol, includeFingerprints)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frame：DataFrame对象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smilesCol：SMILES所在列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molCol：新列名，将存放产生的rdkit mol对象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includeFingerprints：是否生成指纹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顺便计算下分子量：Descriptors.MolWt()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import pandas as pd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rdkit.Chem import Descriptors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rdkit.Chem import PandasTools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df = pd.read_csv('data/smiles_df.csv')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PandasTools.AddMoleculeColumnToFrame(df,'SMILES','mol',includeFingerprints=True)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df['MW'] = df['mol'].apply(Descriptors.MolWt)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df.head(2)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44440" cy="5257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2.读入mol文件：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mol = Chem.MolFromMolFile('rd.mol')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767171" w:themeColor="background2" w:themeShade="8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&gt;&gt;&gt; print(Chem.MolToSmiles(mol))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highlight w:val="none"/>
                <w:vertAlign w:val="baseline"/>
                <w:lang w:val="en-US" w:eastAsia="zh-CN"/>
              </w:rPr>
              <w:t>c1cocc1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print(type(mol)) 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&lt;class 'rdkit.Chem.rdchem.Mol'&gt;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3.读入sdf文件：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3.1 文件批量读取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从.sdf里批量读取：SDMolSupplier(fileName, sanitize, removeHs, strictParsing)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fileName：文件名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sanitize：检查化合价，计算芳香性、共轭、杂化、kekule，默认True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removeHs：是否隐藏氢原子，默认True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strictParsing：是否使用严格模式进行解析，默认True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suppl = Chem.SDMolSupplier('data/batch.sdf')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mols = [Chem.MolToSmiles(mol) for mol in suppl if mol]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print(mols)  #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['C1=C\\C=C/C=C\\C=C/1', 'c1ccccc1', 'c1ccoc1']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print(type(mols_suppl))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 xml:space="preserve"> #  &lt;class 'rdkit.Chem.rdmolfiles.SDMolSupplier'&gt;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RDKit能读取各种各样的化学结构文件，类和方法主要在rdkit.Chem.rdmolfiles这个模块下，因此需要先导入包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from rdkit import Chem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以sdf文件为例，官方给出了4种等价的读取方法，这些方法返回一个或多个rdkit.Chem.rdchem.Mol对象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suppl =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Chem.SDMolSupplier('in.sdf')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不省略H原子removeHs=False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mol = suppl[0]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16"/>
                <w:szCs w:val="16"/>
                <w:vertAlign w:val="baseline"/>
                <w:lang w:val="en-US" w:eastAsia="zh-CN"/>
              </w:rPr>
              <w:t>显示变量mols_suppl的类型：&lt;class ‘rdkit.Chem.rdmolfiles.SDMolSupplier’&gt;。mols_suppl可以看成是mol的列表，支持索引操作和迭代操作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print(mol.GetNumAtoms()) 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9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3.2 压缩包批量读取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从file object/.gz里读取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import gzip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gz_file = gzip.open('data/batch.sdf.gz', 'r')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suppl = Chem.ForwardSDMolSupplier(gz_file)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mols = [Chem.MolToSmiles(mol) for mol in suppl if mol]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print(mols)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f.close()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['C1=C\\C=C/C=C\\C=C/1', 'c1ccccc1', 'c1ccoc1']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输出分子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.输出SMILES/SMARTS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1.1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输出默认式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输出SMILES：MolToSmiles(mol, isomericSmiles, kekuleSmiles, canonical,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kekuleSmiles：默认False，不使用kekule时：脂肪族碳用"C"表示（大写），芳香族用"c"表示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isomericSmiles：默认True，区分同分异构体（"@"表示手性，"\"和"/"表示顺反异构）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canonical：默认True，输出标准SMILES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m1 = Chem.MolFromSmiles('C1=CC=CC=CC=C1')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m2 = Chem.MolFromSmiles('C1=CC=CC=C1')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m3 = Chem.MolFromSmiles('C1=COC=C1')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mols = [m1, m2, m3]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print([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Chem.MolToSmiles(mol) for mol in mols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['C1=CC=CC=CC=C1', 'c1ccccc1', 'c1ccoc1']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1.2.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输出kekule式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kekule形式：在符合4N+2规则的芳香体系中，通过使用双键代替小写的碳原子来表示芳香性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4N+2规则：也叫Hueckel规则，在闭环共轭体系中，当π电子数为4n+2时，才具有芳香性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for mol in mols: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  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Chem.Kekulize(mol)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print([Chem.MolToSmiles(mol, kekuleSmiles=True) for mol in mols])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color w:val="767171" w:themeColor="background2" w:themeShade="8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['C1=CC=CC=CC=C1', 'C1=CC=CC=C1', 'C1=COC=C1']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16"/>
                <w:szCs w:val="16"/>
                <w:vertAlign w:val="baseline"/>
                <w:lang w:val="en-US" w:eastAsia="zh-CN"/>
              </w:rPr>
              <w:t># m1有共轭结构，但不属于芳香系统。m3中氧提供了2个π电子，碳各提供1个，总数为6，属于芳香系统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1.3.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设置立体参数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不区分同分异构体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通过isomericSmiles控制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m4 = Chem.MolFromSmiles('C[C@H](O)c1ccccc1')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print(Chem.MolToSmiles(m4))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C[C@H](O)c1ccccc1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print(Chem.MolToSmiles(m4,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isomericSmiles=False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CC(O)c1ccccc1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1.4.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批量输出SMILES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批量输出SMILES：SmilesWriter(fileName, delimiter, includeHeader, nameHeader, isomericSmiles, kekuleSmiles)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fileName：输出文件名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delimiter：分隔符，默认为空格' 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includeHeader：是否写入表头，默认True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nameHeader：分子名一列的列名，默认'Name'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isomericSmiles：立体信息，默认True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kekuleSmiles：kekule形式，默认False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writer = Chem.SmilesWriter('data/batch.smi', delimiter='\t')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for i, mol in enumerate(mols):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writer.write(mol)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writer.close()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  <w:r>
              <w:drawing>
                <wp:inline distT="0" distB="0" distL="114300" distR="114300">
                  <wp:extent cx="2667000" cy="793750"/>
                  <wp:effectExtent l="0" t="0" r="0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1.5.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批量输出SMILES和属性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批量输出SMILES及属性，通过以下函数进行操作：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mol.GetPropNames()，查看分子属性列表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mol.GetProp()，获取相应属性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mol.SetProp(key, val)，新增属性名key、对应属性值val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writer.SetProps()，设置哪些属性要输出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以输出分子量和LogP为例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使用Descriptors计算属性，并添加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writer = Chem.SmilesWriter('data/batch_smiles.smi', delimiter='\t', nameHeader='mol_id')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writer.SetProps(['LOGP', 'MW'])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for i, mol in enumerate(mols):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mw = Descriptors.ExactMolWt(mol)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logp = Descriptors.MolLogP(mol)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mol.SetProp('MW', '%.2f' %(mw))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mol.SetProp('LOGP', '%.2f' %(logp))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mol.SetProp('_Name', 'No_%s' %(i))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writer.write(mol)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writer.close()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print('number of mols:', writer.NumMols())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number of mols: 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print('mol properties:', [i for i in mol.GetPropNames()])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mol properties: ['MW', 'LOGP']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前面表格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多了“MW”和“LOGP“两列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1.6.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输出SMARTS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Chem.MolToSmarts(m3, isomericSmiles=True)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'[#6]1:[#6]:[#8]:[#6]:[#6]:1'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2.输出.sdf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2.1.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批量输出到.sdf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批量输出到文件：SDWriter()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使用方法类似于SMILES的批量输出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可以像1.5.一样自定义属性信息，并记录在.sdf文件中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writer = Chem.SDWriter('data/batch.sdf')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writer.SetProps(['LOGP', 'MW'])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for i, mol in enumerate(mols):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mw = Descriptors.ExactMolWt(mol)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logp = Descriptors.MolLogP(mol)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mol.SetProp('MW', '%.2f' %(mw))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mol.SetProp('LOGP', '%.2f' %(logp))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mol.SetProp('_Name', 'No_%s' %(i))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writer.write(mol)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writer.close()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2.2.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批量输出到.gz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outf = gzip.open('data/batch.sdf.gz','wt+')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writer = Chem.SDWriter(outf)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for mol in mols: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writer.write(mol)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writer.close()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outf.close()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3.输出.mol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输出到文件：MolToMolFile(mol, filename, includeStereo,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mol：mol对象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filename：文件名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includeStereo：立体信息，默认True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m1.SetProp('_Name', 'cyclobutane')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Chem.MolToMolFile(m1, 'data/output.mol')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分子可视化：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单个展示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从mol对象到图片：MolToImage(mol, size, kekulize, wedgeBonds, fitImage,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mol：mol对象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size：图片尺寸，默认(300, 300)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kekulize：是否展示kekule形式，默认True（True：芳香系统用实线表示，False：虚线表示）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wedgeBonds：是否展示楔形键，即立体构型，默认True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rdkit.Chem import Draw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mol = Chem.MolFromSmiles('C[C@H](O)c1ccccc1')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Draw.MolToImage(mol, size=(150,150), kekulize=True)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在新窗口中展示图片：ShowMol()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参数基本同上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Draw.ShowMol(mol, size=(150,150), kekulize=False)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保存图片MolToFile(mol, filename, size, kekulize, wedgeBonds, ...)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参数基本同上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Draw.MolToFile(mol, 'data/output.png', size=(150, 150))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2.批量展示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2.1.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从DataFrame中展示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从df中展示：FrameToGridImage(frame, column, molsPerRow, subImgSize, legendsCol,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frame：DataFrame对象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column：rdkit mol对象所在列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molsPerRow,：每行显示的分子数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subImgSize：图片大小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legendsCol：标题所在列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&gt;&gt;&gt;df = pd.read_csv('data/smiles_df.csv')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PandasTools.AddMoleculeColumnToFrame(df,'SMILES','mol',includeFingerprints=True)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&gt;&gt;&gt;PandasTools.FrameToGridImage(df, column='mol', molsPerRow=5, subImgSize=(200,200), legendsCol='Name')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2.2.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从mol列表中展示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从列表生成分子结构：MolsToGridImage(mols, maxMols, molsPerRow, subImgSize, legends,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部分参数和上面的一致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mols：mol对象列表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maxMols：最多显示的分子数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molsPerRow,：每行显示的分子数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subImgSize：图片大小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legends：图题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mols = df.mol.tolist()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legends = df.Name.tolist()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&gt;&gt;&gt;Draw.MolsToGridImage(mols, maxMols=2, molsPerRow=2, subImgSize=(300,300), legends=legends) 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3. 3D展示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转换3D时，为了得到靠谱的三维构象，一般先加氢：AddHs(mol)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通过距离几何算法计算3D坐标：EmbedMolecule(mol, randomSeed,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mol：mol对象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randomSeed：随机种子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转换完后再进行一步力场优化，比如MMFF94：MMFFOptimizeMolecule(mol)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m3d = Chem.MolFromSmiles('CNC(=O)N(N(CCCl)S(C)(=O)=O)S(C)(=O)=O')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m3d = Chem.AddHs(m3d)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AllChem.EmbedMolecule(m3d, randomSeed=3)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&gt;&gt;&gt;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AllChem.MMFFOptimizeMolecule(m3d)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Draw.MolToImage(m3d, size=(250,250))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化学特征提取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AFABAB" w:themeColor="background2" w:themeShade="B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from rdkit imp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ort Chem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AFABAB" w:themeColor="background2" w:themeShade="BF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#rdkit.Chem.Lipinski模块进行计算描述符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from rdkit.Chem import ChemicalFeatures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from rdkit import RDConfig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import os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fdefName = os.path.join(RDConfig.RDDataDir,'BaseFeatures.fdef')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factory = ChemicalFeatures.Bui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ldFeatureFactory(fdefName)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默认情况下对任何化合物都不需要改动上面的代码。利用MolFromSmiles方法读取分子。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 = Chem.MolF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romSmiles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('OCc1ccccc1CN')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feats = factory.GetFeaturesForMol(m)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len(feats) # 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这里分子为OCc1ccccc1CN，我们最终生成了8个特征，每个特征的提取方法如下所示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feats[0].GetFa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mily() # 'Donor'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feats[0].GetType() # 'SingleAtomDonor'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feats[0].GetAtomIds() # (0,)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feats[4].GetFamily() # 'Aromatic'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feats[4].GetAtomId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s() # (2, 3, 4, 5, 6, 7)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一、描述符计算模块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rdkit.Chem.Lipinski模块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rdkit中提供了许多描述符的计算方法，可用于分子筛选、成药性评估等。以lipinski类药的相关规则为例，可以通过rdkit.Chem.Lipinski模块进行计算。常用的一些性质举例：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氢键受体数NumHAcceptors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氢键供体数NumHDonors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可旋转键数NumRotatableBonds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脂肪环数量NumAliphaticRings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芳香环数量NumAromaticRings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SP3杂化碳原子比例FractionCSP3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 import Chem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rdkit.Chem import Lipinski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 = Chem.MolFromSmiles('c1ccccc1C(=O)O')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Lipinski.NumHAcceptors(mol)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获取氢键受体数NumHAcceptors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将描述符名称(key)和值(val)添加到分子属性中：m.SetProp(key, val)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获取分子属性：m.GetProp(key)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Ha = Lipinski.NumHAcceptors(mol)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mol.SetProp('Ha', '%s'%Ha)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mol.GetProp('Ha')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'1'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rdkit.Chem.Descriptors模块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大部分的描述符都可以通过rdkit.Chem.Descriptors模块进行计算。该模块也包含了Lipinski的描述符。常用的一些描述符举例：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分子量MolWt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脂水分配系数MolLogP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拓扑极表面积TPSA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以计算TPSA为例：Descriptors.TPSA()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rdkit.Chem import Descriptors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print(Descriptors.TPSA(mol), Descriptors.MolLogP(mol), Descriptors.MolWt(mol))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37.3 1.3848 122.12299999999998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3.rdkit.ML.Descriptors.MoleculeDescriptors模块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该模块可以批量计算描述符。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先指定一个列表des_list，包含所要计算的描述符名称，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使用MolecularDescriptorCalculator创建一个计算描述符的对象，传入要计算的des_list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调用对象的CalcDescriptors方法，传入要计算的mol对象，得到所需的描述符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rdkit.ML.Descriptors import MoleculeDescriptors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des_list = ['MolWt', 'NumHAcceptors', 'NumHDonors', 'MolLogP', 'NumRotatableBonds']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calculator = MoleculeDescriptors.MolecularDescriptorCalculator(des_list)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calculator.CalcDescriptors(mol)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(122.12299999999998, 1, 1, 1.3848, 1)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查看各种描述符的含义：GetDescriptorSummaries()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calculator.GetDescriptorSummaries()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['The average molecular weight of the molecule',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该分子的平均分子量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'Number of Hydrogen Bond Acceptors',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氢键受体数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'Number of Hydrogen Bond Donors',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color w:val="767171" w:themeColor="background2" w:themeShade="80"/>
                <w:sz w:val="21"/>
                <w:szCs w:val="21"/>
                <w:vertAlign w:val="baseline"/>
                <w:lang w:val="en-US" w:eastAsia="zh-CN"/>
              </w:rPr>
              <w:t># 氢键供体数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'Wildman-Crippen LogP value',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'Number of Rotatable Bonds']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获取所有描述符：Descriptors._descList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des_list = [x[0] for x in Descriptors._descList]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len(des_list)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将calculator保存起来：SaveState(filename)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再次调用该calculator：pickle.load()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import pickle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calculator.SaveState('data/descriptor_calculator')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with open('data/descriptor_calculator', 'rb') as f: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    calc = pickle.load(f)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calc.CalcDescriptors(mol)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(122.12299999999998, 1, 1, 1.3848, 1)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二、原子描述符可视化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可以用相似性地图来查看每个原子对描述符的贡献，更多相似性地图的应用可以查看这篇文章的第二部分。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1.原子partial charge可视化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计算partial charge要复杂一点。计算出的partial charge存储在每个原子的属性中，可以通过GetDoubleProp（浮点数）或GetProp（字符串）来获取。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partial charge可以表示电子的分布。分子中的化学键是由分布在相连原子周围的电子对组成的。但由于原子的电负性不同，成键电子并不是均匀分布。电负性大的原子吸电子能力强，成键的电子对会更偏向该原子，导致该原子带有负电的性质。相对应的，电负性小的原子则带有正电性质。Partial charge衡量了电子偏向的程度。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先计算partial charge：AllChem.ComputeGasteigerCharges()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获取某一个原子：GetAtomWithIdx()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获取原子的partial charge：GetDoubleProp(’_GasteigerCharge’)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rdkit.Chem import AllChem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mol=Chem.MolFromSmiles('COc1cccc2cc(C(=O)NCCCCN3CCN(c4cccc5nccnc54)CC3)oc21')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AllChem.ComputeGasteigerCharges(mol)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atom = mol.GetAtomWithIdx(0)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atom.GetDoubleProp('_GasteigerCharge')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0.07771844728655561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获取每个原子的partial charge，放到contribs中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contribs = [round(mol.GetAtomWithIdx(i).GetDoubleProp('_GasteigerCharge'), 2) for i in range(mol.GetNumAtoms())]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print(contribs)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[0.08, -0.49, 0.16, -0.02, -0.06, ...]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根据给定的权重，生成分子权重图：GetSimilarityMapFromWeights(mol, weights, colorMap, contourLines, 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mol：要绘制的mol对象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weights：权重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colorMap：matplotlib中的色系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75" w:firstLineChars="431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contourLines：等高线数量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rdkit.Chem.Draw import SimilarityMaps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fig = SimilarityMaps.GetSimilarityMapFromWeights(mol, contribs, contourLines=10)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30375" cy="768985"/>
                  <wp:effectExtent l="0" t="0" r="698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2.原子logP可视化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LogP表示脂水分配系数，该值认为与细胞通透性有一定相关性。rdkit中提供的Descriptors.MolLogP()方法可以粗略计算logP值，该方法首先做了一个原子分类系统，根据原子及其相连原子的不同而进行分类，再对化学性质相似、logP贡献相似的类别做合并，最终得到了68种精确的原子类别和4种通配类别，并用SMARTS表示。计算时，对一个分子中所有原子进行分类，再乘以每一类的权重并加和，最终得到LogP值。该方法在9920个分子的训练集上的r2为0.918，标准差为0.667。此外摩尔折射率（molar refractivity，MR）也可以通过这种方法计算得到。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计算每个原子的logP和MR值：rdMolDescriptors._CalcCrippenContribs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返回结果是每个原子logP和MR元组的列表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from rdkit.Chem import rdMolDescriptors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contribs = rdMolDescriptors._CalcCrippenContribs(mol)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contribs[:3]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[(-0.2035, 2.753), (-0.4195, 1.182), (0.5437, 3.853)]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生成分子权重图：GetSimilarityMapFromWeights()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&gt;&gt;&gt; fig = SimilarityMaps.GetSimilarityMapFromWeights(mol, [x for x,y in contribs])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63190" cy="979170"/>
                  <wp:effectExtent l="0" t="0" r="381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2B4F45"/>
    <w:multiLevelType w:val="singleLevel"/>
    <w:tmpl w:val="A52B4F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MzI0MWY2MGM3ZTk5YTg2ZDAyNTMwOWM5NmVkOGUifQ=="/>
  </w:docVars>
  <w:rsids>
    <w:rsidRoot w:val="34207C32"/>
    <w:rsid w:val="1D9C4722"/>
    <w:rsid w:val="34207C32"/>
    <w:rsid w:val="4FB76E58"/>
    <w:rsid w:val="7F6428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2024-05-13T06:00:00Z</dcterms:created>
  <dc:creator>なつ罒</dc:creator>
  <cp:lastModifiedBy>なつ罒</cp:lastModifiedBy>
  <dcterms:modified xsi:type="dcterms:W3CDTF">2024-05-13T12:35:10Z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8BEA2652FB964CDF9953C31D1F5A8B1F_11</vt:lpwstr>
  </property>
</Properties>
</file>