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22B" w:rsidRPr="00E30BCD" w:rsidRDefault="0000422B" w:rsidP="0000422B">
      <w:pPr>
        <w:widowControl/>
        <w:spacing w:line="360" w:lineRule="auto"/>
        <w:jc w:val="left"/>
        <w:rPr>
          <w:rFonts w:ascii="楷体" w:eastAsia="楷体" w:hAnsi="楷体" w:cs="宋体"/>
          <w:color w:val="FF0000"/>
          <w:kern w:val="0"/>
          <w:szCs w:val="21"/>
        </w:rPr>
      </w:pPr>
    </w:p>
    <w:p w:rsidR="0000422B" w:rsidRPr="00E60ACF" w:rsidRDefault="0000422B" w:rsidP="0000422B">
      <w:pPr>
        <w:spacing w:line="360" w:lineRule="auto"/>
        <w:jc w:val="center"/>
        <w:rPr>
          <w:rFonts w:ascii="楷体" w:eastAsia="楷体" w:hAnsi="楷体"/>
          <w:b/>
          <w:bCs/>
          <w:szCs w:val="21"/>
        </w:rPr>
      </w:pPr>
    </w:p>
    <w:p w:rsidR="0000422B" w:rsidRPr="00E60ACF" w:rsidRDefault="0000422B" w:rsidP="0000422B">
      <w:pPr>
        <w:spacing w:line="360" w:lineRule="auto"/>
        <w:jc w:val="center"/>
        <w:rPr>
          <w:rFonts w:ascii="楷体" w:eastAsia="楷体" w:hAnsi="楷体"/>
          <w:b/>
          <w:sz w:val="28"/>
          <w:szCs w:val="28"/>
        </w:rPr>
      </w:pPr>
      <w:r w:rsidRPr="00E60ACF">
        <w:rPr>
          <w:rFonts w:ascii="楷体" w:eastAsia="楷体" w:hAnsi="楷体" w:hint="eastAsia"/>
          <w:b/>
          <w:bCs/>
          <w:sz w:val="28"/>
          <w:szCs w:val="28"/>
        </w:rPr>
        <w:t>接受投资委托</w:t>
      </w:r>
      <w:r w:rsidRPr="00E60ACF">
        <w:rPr>
          <w:rFonts w:ascii="楷体" w:eastAsia="楷体" w:hAnsi="楷体" w:hint="eastAsia"/>
          <w:b/>
          <w:sz w:val="28"/>
          <w:szCs w:val="28"/>
        </w:rPr>
        <w:t>情况说明书</w:t>
      </w:r>
    </w:p>
    <w:p w:rsidR="0000422B" w:rsidRDefault="0000422B" w:rsidP="0000422B">
      <w:pPr>
        <w:spacing w:line="360" w:lineRule="auto"/>
        <w:jc w:val="center"/>
        <w:rPr>
          <w:rFonts w:ascii="宋体" w:hAnsi="宋体"/>
          <w:b/>
          <w:szCs w:val="21"/>
        </w:rPr>
      </w:pPr>
    </w:p>
    <w:p w:rsidR="0000422B" w:rsidRPr="002105B3" w:rsidRDefault="0000422B" w:rsidP="0000422B">
      <w:pPr>
        <w:spacing w:line="360" w:lineRule="auto"/>
        <w:jc w:val="center"/>
        <w:rPr>
          <w:rFonts w:ascii="楷体" w:eastAsia="楷体" w:hAnsi="楷体"/>
          <w:sz w:val="24"/>
          <w:szCs w:val="24"/>
        </w:rPr>
      </w:pPr>
    </w:p>
    <w:p w:rsidR="0000422B" w:rsidRPr="00BC265D" w:rsidRDefault="0000422B" w:rsidP="0000422B">
      <w:pPr>
        <w:autoSpaceDE w:val="0"/>
        <w:autoSpaceDN w:val="0"/>
        <w:adjustRightInd w:val="0"/>
        <w:spacing w:line="288" w:lineRule="auto"/>
        <w:jc w:val="left"/>
        <w:rPr>
          <w:rFonts w:ascii="Times New Roman" w:hAnsi="Times New Roman"/>
          <w:color w:val="000000"/>
          <w:kern w:val="0"/>
          <w:sz w:val="16"/>
          <w:szCs w:val="16"/>
          <w:lang w:val="zh-CN"/>
        </w:rPr>
      </w:pPr>
      <w:r w:rsidRPr="005764D3">
        <w:rPr>
          <w:rFonts w:ascii="楷体" w:eastAsia="楷体" w:hAnsi="楷体" w:hint="eastAsia"/>
          <w:sz w:val="24"/>
          <w:szCs w:val="24"/>
        </w:rPr>
        <w:t>鉴于：【</w:t>
      </w:r>
      <w:r w:rsidR="000A6024">
        <w:rPr>
          <w:rFonts w:ascii="楷体" w:eastAsia="楷体" w:hAnsi="楷体" w:hint="eastAsia"/>
          <w:sz w:val="24"/>
          <w:szCs w:val="24"/>
        </w:rPr>
        <w:t>苏州旭茂</w:t>
      </w:r>
      <w:r>
        <w:rPr>
          <w:rFonts w:ascii="楷体" w:eastAsia="楷体" w:hAnsi="楷体" w:hint="eastAsia"/>
          <w:sz w:val="24"/>
          <w:szCs w:val="24"/>
        </w:rPr>
        <w:t xml:space="preserve">置业有限公司 </w:t>
      </w:r>
      <w:r w:rsidRPr="005764D3">
        <w:rPr>
          <w:rFonts w:ascii="楷体" w:eastAsia="楷体" w:hAnsi="楷体" w:hint="eastAsia"/>
          <w:sz w:val="24"/>
          <w:szCs w:val="24"/>
        </w:rPr>
        <w:t>】公司已经获取了【</w:t>
      </w:r>
      <w:r>
        <w:rPr>
          <w:rFonts w:ascii="楷体" w:eastAsia="楷体" w:hAnsi="楷体" w:hint="eastAsia"/>
          <w:sz w:val="24"/>
          <w:szCs w:val="24"/>
        </w:rPr>
        <w:t xml:space="preserve"> </w:t>
      </w:r>
      <w:r w:rsidR="000A6024">
        <w:rPr>
          <w:rFonts w:ascii="楷体" w:eastAsia="楷体" w:hAnsi="楷体" w:hint="eastAsia"/>
          <w:sz w:val="24"/>
          <w:szCs w:val="24"/>
        </w:rPr>
        <w:t>马庄</w:t>
      </w:r>
      <w:r>
        <w:rPr>
          <w:rFonts w:ascii="楷体" w:eastAsia="楷体" w:hAnsi="楷体" w:hint="eastAsia"/>
          <w:sz w:val="24"/>
          <w:szCs w:val="24"/>
        </w:rPr>
        <w:t xml:space="preserve"> </w:t>
      </w:r>
      <w:r w:rsidRPr="005764D3">
        <w:rPr>
          <w:rFonts w:ascii="楷体" w:eastAsia="楷体" w:hAnsi="楷体" w:hint="eastAsia"/>
          <w:sz w:val="24"/>
          <w:szCs w:val="24"/>
        </w:rPr>
        <w:t>】项目（以下简称“本项目”），【</w:t>
      </w:r>
      <w:r w:rsidR="000A6024">
        <w:rPr>
          <w:rFonts w:ascii="楷体" w:eastAsia="楷体" w:hAnsi="楷体" w:hint="eastAsia"/>
          <w:sz w:val="24"/>
          <w:szCs w:val="24"/>
        </w:rPr>
        <w:t>苏州旭腾投资管理</w:t>
      </w:r>
      <w:r w:rsidRPr="00BC265D">
        <w:rPr>
          <w:rFonts w:ascii="楷体" w:eastAsia="楷体" w:hAnsi="楷体" w:hint="eastAsia"/>
          <w:sz w:val="24"/>
          <w:szCs w:val="24"/>
        </w:rPr>
        <w:t>企业（有限合伙）</w:t>
      </w:r>
      <w:r w:rsidRPr="005764D3">
        <w:rPr>
          <w:rFonts w:ascii="楷体" w:eastAsia="楷体" w:hAnsi="楷体" w:hint="eastAsia"/>
          <w:sz w:val="24"/>
          <w:szCs w:val="24"/>
        </w:rPr>
        <w:t>】（以下简称“本企业”）已与【</w:t>
      </w:r>
      <w:r w:rsidR="000A6024">
        <w:rPr>
          <w:rFonts w:ascii="楷体" w:eastAsia="楷体" w:hAnsi="楷体" w:hint="eastAsia"/>
          <w:sz w:val="24"/>
          <w:szCs w:val="24"/>
        </w:rPr>
        <w:t>苏州旭茂</w:t>
      </w:r>
      <w:r>
        <w:rPr>
          <w:rFonts w:ascii="楷体" w:eastAsia="楷体" w:hAnsi="楷体" w:hint="eastAsia"/>
          <w:sz w:val="24"/>
          <w:szCs w:val="24"/>
        </w:rPr>
        <w:t>置业有限公司</w:t>
      </w:r>
      <w:r w:rsidRPr="005764D3">
        <w:rPr>
          <w:rFonts w:ascii="楷体" w:eastAsia="楷体" w:hAnsi="楷体" w:hint="eastAsia"/>
          <w:sz w:val="24"/>
          <w:szCs w:val="24"/>
        </w:rPr>
        <w:t>】公司的相关股东达成投资意向，接受跟投员工之委托，通过股权方式投资本项目。</w:t>
      </w:r>
    </w:p>
    <w:p w:rsidR="0000422B" w:rsidRDefault="0000422B" w:rsidP="0000422B">
      <w:pPr>
        <w:spacing w:line="360" w:lineRule="auto"/>
        <w:ind w:firstLineChars="200" w:firstLine="480"/>
        <w:jc w:val="left"/>
        <w:rPr>
          <w:rFonts w:ascii="楷体" w:eastAsia="楷体" w:hAnsi="楷体"/>
          <w:sz w:val="24"/>
          <w:szCs w:val="24"/>
        </w:rPr>
      </w:pPr>
      <w:r w:rsidRPr="005764D3">
        <w:rPr>
          <w:rFonts w:ascii="楷体" w:eastAsia="楷体" w:hAnsi="楷体" w:hint="eastAsia"/>
          <w:sz w:val="24"/>
          <w:szCs w:val="24"/>
        </w:rPr>
        <w:t>现对投资方案作如下说明：</w:t>
      </w:r>
    </w:p>
    <w:p w:rsidR="0000422B" w:rsidRPr="004902AF" w:rsidRDefault="0000422B" w:rsidP="0000422B">
      <w:pPr>
        <w:widowControl/>
        <w:spacing w:line="360" w:lineRule="auto"/>
        <w:ind w:firstLineChars="200" w:firstLine="480"/>
        <w:jc w:val="center"/>
        <w:outlineLvl w:val="0"/>
        <w:rPr>
          <w:rFonts w:ascii="Times New Roman" w:eastAsia="楷体" w:hAnsi="Times New Roman"/>
          <w:b/>
          <w:kern w:val="0"/>
          <w:sz w:val="24"/>
          <w:szCs w:val="24"/>
        </w:rPr>
      </w:pPr>
      <w:bookmarkStart w:id="0" w:name="_Toc395269713"/>
      <w:r w:rsidRPr="0084039F">
        <w:rPr>
          <w:rFonts w:ascii="Times New Roman" w:eastAsia="楷体" w:hAnsi="Times New Roman"/>
          <w:b/>
          <w:kern w:val="0"/>
          <w:sz w:val="24"/>
          <w:szCs w:val="24"/>
        </w:rPr>
        <w:t>定义</w:t>
      </w:r>
      <w:bookmarkEnd w:id="0"/>
    </w:p>
    <w:p w:rsidR="0000422B" w:rsidRDefault="0000422B" w:rsidP="0000422B">
      <w:pPr>
        <w:spacing w:line="360" w:lineRule="auto"/>
        <w:ind w:firstLineChars="200" w:firstLine="480"/>
        <w:rPr>
          <w:rFonts w:ascii="宋体" w:hAnsi="宋体"/>
          <w:szCs w:val="21"/>
        </w:rPr>
      </w:pPr>
      <w:r w:rsidRPr="004902AF">
        <w:rPr>
          <w:rFonts w:ascii="Times New Roman" w:eastAsia="楷体" w:hAnsi="Times New Roman"/>
          <w:kern w:val="0"/>
          <w:sz w:val="24"/>
          <w:szCs w:val="24"/>
        </w:rPr>
        <w:t>在本协议中，除非上下文另有说明，下列词语分别具有下述列明的含义：</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27"/>
        <w:gridCol w:w="5720"/>
      </w:tblGrid>
      <w:tr w:rsidR="0000422B" w:rsidRPr="002105B3" w:rsidTr="00664488">
        <w:tc>
          <w:tcPr>
            <w:tcW w:w="2127" w:type="dxa"/>
            <w:shd w:val="clear" w:color="auto" w:fill="auto"/>
          </w:tcPr>
          <w:p w:rsidR="0000422B" w:rsidRDefault="0000422B" w:rsidP="00664488">
            <w:pPr>
              <w:spacing w:line="360" w:lineRule="auto"/>
              <w:jc w:val="center"/>
              <w:rPr>
                <w:rFonts w:ascii="楷体" w:eastAsia="楷体" w:hAnsi="楷体"/>
                <w:b/>
                <w:sz w:val="24"/>
                <w:szCs w:val="24"/>
              </w:rPr>
            </w:pPr>
            <w:r w:rsidRPr="005764D3">
              <w:rPr>
                <w:rFonts w:ascii="楷体" w:eastAsia="楷体" w:hAnsi="楷体" w:hint="eastAsia"/>
                <w:b/>
                <w:sz w:val="24"/>
                <w:szCs w:val="24"/>
              </w:rPr>
              <w:t>定义</w:t>
            </w:r>
          </w:p>
        </w:tc>
        <w:tc>
          <w:tcPr>
            <w:tcW w:w="5720" w:type="dxa"/>
            <w:shd w:val="clear" w:color="auto" w:fill="auto"/>
          </w:tcPr>
          <w:p w:rsidR="0000422B" w:rsidRDefault="0000422B" w:rsidP="00664488">
            <w:pPr>
              <w:spacing w:line="360" w:lineRule="auto"/>
              <w:jc w:val="center"/>
              <w:rPr>
                <w:rFonts w:ascii="楷体" w:eastAsia="楷体" w:hAnsi="楷体"/>
                <w:b/>
                <w:sz w:val="24"/>
                <w:szCs w:val="24"/>
              </w:rPr>
            </w:pPr>
            <w:r w:rsidRPr="005764D3">
              <w:rPr>
                <w:rFonts w:ascii="楷体" w:eastAsia="楷体" w:hAnsi="楷体" w:hint="eastAsia"/>
                <w:b/>
                <w:sz w:val="24"/>
                <w:szCs w:val="24"/>
              </w:rPr>
              <w:t>含义</w:t>
            </w:r>
          </w:p>
        </w:tc>
      </w:tr>
      <w:tr w:rsidR="0000422B" w:rsidRPr="002105B3" w:rsidTr="00664488">
        <w:tc>
          <w:tcPr>
            <w:tcW w:w="2127" w:type="dxa"/>
            <w:shd w:val="clear" w:color="auto" w:fill="auto"/>
          </w:tcPr>
          <w:p w:rsidR="0000422B" w:rsidRPr="002105B3" w:rsidRDefault="0000422B" w:rsidP="00664488">
            <w:pPr>
              <w:spacing w:line="360" w:lineRule="auto"/>
              <w:rPr>
                <w:rFonts w:ascii="楷体" w:eastAsia="楷体" w:hAnsi="楷体"/>
                <w:sz w:val="24"/>
                <w:szCs w:val="24"/>
              </w:rPr>
            </w:pPr>
            <w:r w:rsidRPr="005607F5">
              <w:rPr>
                <w:rFonts w:ascii="楷体" w:eastAsia="楷体" w:hAnsi="楷体" w:hint="eastAsia"/>
                <w:sz w:val="24"/>
                <w:szCs w:val="24"/>
              </w:rPr>
              <w:t>本项目</w:t>
            </w:r>
            <w:r>
              <w:rPr>
                <w:rFonts w:ascii="楷体" w:eastAsia="楷体" w:hAnsi="楷体" w:hint="eastAsia"/>
                <w:sz w:val="24"/>
                <w:szCs w:val="24"/>
              </w:rPr>
              <w:t>/</w:t>
            </w:r>
            <w:r w:rsidRPr="005607F5">
              <w:rPr>
                <w:rFonts w:ascii="楷体" w:eastAsia="楷体" w:hAnsi="楷体" w:hint="eastAsia"/>
                <w:sz w:val="24"/>
                <w:szCs w:val="24"/>
              </w:rPr>
              <w:t>投资标的</w:t>
            </w:r>
          </w:p>
        </w:tc>
        <w:tc>
          <w:tcPr>
            <w:tcW w:w="5720" w:type="dxa"/>
            <w:shd w:val="clear" w:color="auto" w:fill="auto"/>
          </w:tcPr>
          <w:p w:rsidR="0000422B" w:rsidRPr="002105B3" w:rsidRDefault="0000422B" w:rsidP="00664488">
            <w:pPr>
              <w:spacing w:line="360" w:lineRule="auto"/>
              <w:rPr>
                <w:rFonts w:ascii="楷体" w:eastAsia="楷体" w:hAnsi="楷体"/>
                <w:sz w:val="24"/>
                <w:szCs w:val="24"/>
              </w:rPr>
            </w:pPr>
            <w:r>
              <w:rPr>
                <w:rFonts w:ascii="楷体" w:eastAsia="楷体" w:hAnsi="楷体" w:hint="eastAsia"/>
                <w:sz w:val="24"/>
                <w:szCs w:val="24"/>
              </w:rPr>
              <w:t>【</w:t>
            </w:r>
            <w:r w:rsidR="000A6024">
              <w:rPr>
                <w:rFonts w:ascii="楷体" w:eastAsia="楷体" w:hAnsi="楷体" w:hint="eastAsia"/>
                <w:sz w:val="24"/>
                <w:szCs w:val="24"/>
              </w:rPr>
              <w:t>马庄</w:t>
            </w:r>
            <w:r>
              <w:rPr>
                <w:rFonts w:ascii="楷体" w:eastAsia="楷体" w:hAnsi="楷体" w:hint="eastAsia"/>
                <w:sz w:val="24"/>
                <w:szCs w:val="24"/>
              </w:rPr>
              <w:t>】</w:t>
            </w:r>
            <w:r w:rsidRPr="005607F5">
              <w:rPr>
                <w:rFonts w:ascii="楷体" w:eastAsia="楷体" w:hAnsi="楷体" w:hint="eastAsia"/>
                <w:sz w:val="24"/>
                <w:szCs w:val="24"/>
              </w:rPr>
              <w:t>项目，具体情况参见正文“投资标的”。</w:t>
            </w:r>
          </w:p>
        </w:tc>
      </w:tr>
      <w:tr w:rsidR="0000422B" w:rsidRPr="002105B3" w:rsidTr="00664488">
        <w:tc>
          <w:tcPr>
            <w:tcW w:w="2127" w:type="dxa"/>
            <w:shd w:val="clear" w:color="auto" w:fill="auto"/>
          </w:tcPr>
          <w:p w:rsidR="0000422B" w:rsidRPr="002105B3" w:rsidRDefault="0000422B" w:rsidP="00664488">
            <w:pPr>
              <w:spacing w:line="360" w:lineRule="auto"/>
              <w:rPr>
                <w:rFonts w:ascii="楷体" w:eastAsia="楷体" w:hAnsi="楷体"/>
                <w:sz w:val="24"/>
                <w:szCs w:val="24"/>
              </w:rPr>
            </w:pPr>
            <w:r w:rsidRPr="005764D3">
              <w:rPr>
                <w:rFonts w:ascii="楷体" w:eastAsia="楷体" w:hAnsi="楷体" w:hint="eastAsia"/>
                <w:sz w:val="24"/>
                <w:szCs w:val="24"/>
              </w:rPr>
              <w:t>项目公司</w:t>
            </w:r>
          </w:p>
        </w:tc>
        <w:tc>
          <w:tcPr>
            <w:tcW w:w="5720" w:type="dxa"/>
            <w:shd w:val="clear" w:color="auto" w:fill="auto"/>
          </w:tcPr>
          <w:p w:rsidR="0000422B" w:rsidRPr="002105B3" w:rsidRDefault="000A6024" w:rsidP="00664488">
            <w:pPr>
              <w:spacing w:line="360" w:lineRule="auto"/>
              <w:rPr>
                <w:rFonts w:ascii="楷体" w:eastAsia="楷体" w:hAnsi="楷体"/>
                <w:sz w:val="24"/>
                <w:szCs w:val="24"/>
              </w:rPr>
            </w:pPr>
            <w:r>
              <w:rPr>
                <w:rFonts w:ascii="楷体" w:eastAsia="楷体" w:hAnsi="楷体" w:hint="eastAsia"/>
                <w:sz w:val="24"/>
                <w:szCs w:val="24"/>
              </w:rPr>
              <w:t>【苏州旭茂</w:t>
            </w:r>
            <w:r w:rsidR="0000422B">
              <w:rPr>
                <w:rFonts w:ascii="楷体" w:eastAsia="楷体" w:hAnsi="楷体" w:hint="eastAsia"/>
                <w:sz w:val="24"/>
                <w:szCs w:val="24"/>
              </w:rPr>
              <w:t>置业有限公司】</w:t>
            </w:r>
            <w:r w:rsidR="0000422B" w:rsidRPr="005764D3">
              <w:rPr>
                <w:rFonts w:ascii="楷体" w:eastAsia="楷体" w:hAnsi="楷体" w:hint="eastAsia"/>
                <w:sz w:val="24"/>
                <w:szCs w:val="24"/>
              </w:rPr>
              <w:t>。</w:t>
            </w:r>
          </w:p>
        </w:tc>
      </w:tr>
      <w:tr w:rsidR="0000422B" w:rsidRPr="002105B3" w:rsidTr="00664488">
        <w:tc>
          <w:tcPr>
            <w:tcW w:w="2127" w:type="dxa"/>
            <w:shd w:val="clear" w:color="auto" w:fill="auto"/>
          </w:tcPr>
          <w:p w:rsidR="0000422B" w:rsidRPr="002105B3" w:rsidRDefault="0000422B" w:rsidP="00664488">
            <w:pPr>
              <w:spacing w:line="360" w:lineRule="auto"/>
              <w:rPr>
                <w:rFonts w:ascii="楷体" w:eastAsia="楷体" w:hAnsi="楷体"/>
                <w:sz w:val="24"/>
                <w:szCs w:val="24"/>
              </w:rPr>
            </w:pPr>
            <w:r w:rsidRPr="005764D3">
              <w:rPr>
                <w:rFonts w:ascii="楷体" w:eastAsia="楷体" w:hAnsi="楷体" w:hint="eastAsia"/>
                <w:sz w:val="24"/>
                <w:szCs w:val="24"/>
              </w:rPr>
              <w:t>旭辉集团</w:t>
            </w:r>
            <w:r w:rsidRPr="005764D3">
              <w:rPr>
                <w:rFonts w:ascii="楷体" w:eastAsia="楷体" w:hAnsi="楷体"/>
                <w:sz w:val="24"/>
                <w:szCs w:val="24"/>
              </w:rPr>
              <w:t xml:space="preserve"> </w:t>
            </w:r>
          </w:p>
        </w:tc>
        <w:tc>
          <w:tcPr>
            <w:tcW w:w="5720" w:type="dxa"/>
            <w:shd w:val="clear" w:color="auto" w:fill="auto"/>
          </w:tcPr>
          <w:p w:rsidR="0000422B" w:rsidRPr="002105B3" w:rsidRDefault="0000422B" w:rsidP="00664488">
            <w:pPr>
              <w:spacing w:line="360" w:lineRule="auto"/>
              <w:rPr>
                <w:rFonts w:ascii="楷体" w:eastAsia="楷体" w:hAnsi="楷体"/>
                <w:sz w:val="24"/>
                <w:szCs w:val="24"/>
              </w:rPr>
            </w:pPr>
            <w:r w:rsidRPr="005764D3">
              <w:rPr>
                <w:rFonts w:ascii="楷体" w:eastAsia="楷体" w:hAnsi="楷体" w:hint="eastAsia"/>
                <w:sz w:val="24"/>
                <w:szCs w:val="24"/>
              </w:rPr>
              <w:t>旭辉集团股份有限公司以及其直接或间接投资的子公司。</w:t>
            </w:r>
          </w:p>
        </w:tc>
      </w:tr>
      <w:tr w:rsidR="0000422B" w:rsidRPr="002105B3" w:rsidTr="00664488">
        <w:tc>
          <w:tcPr>
            <w:tcW w:w="2127" w:type="dxa"/>
            <w:shd w:val="clear" w:color="auto" w:fill="auto"/>
          </w:tcPr>
          <w:p w:rsidR="0000422B" w:rsidRPr="002105B3" w:rsidRDefault="0000422B" w:rsidP="00664488">
            <w:pPr>
              <w:spacing w:line="360" w:lineRule="auto"/>
              <w:rPr>
                <w:rFonts w:ascii="楷体" w:eastAsia="楷体" w:hAnsi="楷体"/>
                <w:sz w:val="24"/>
                <w:szCs w:val="24"/>
              </w:rPr>
            </w:pPr>
            <w:r>
              <w:rPr>
                <w:rFonts w:ascii="楷体" w:eastAsia="楷体" w:hAnsi="楷体" w:hint="eastAsia"/>
                <w:sz w:val="24"/>
                <w:szCs w:val="24"/>
              </w:rPr>
              <w:t>跟投员工</w:t>
            </w:r>
          </w:p>
        </w:tc>
        <w:tc>
          <w:tcPr>
            <w:tcW w:w="5720" w:type="dxa"/>
            <w:shd w:val="clear" w:color="auto" w:fill="auto"/>
          </w:tcPr>
          <w:p w:rsidR="0000422B" w:rsidRPr="002105B3" w:rsidRDefault="0000422B" w:rsidP="00664488">
            <w:pPr>
              <w:spacing w:line="360" w:lineRule="auto"/>
              <w:rPr>
                <w:rFonts w:ascii="楷体" w:eastAsia="楷体" w:hAnsi="楷体"/>
                <w:sz w:val="24"/>
                <w:szCs w:val="24"/>
              </w:rPr>
            </w:pPr>
            <w:r w:rsidRPr="005764D3">
              <w:rPr>
                <w:rFonts w:ascii="楷体" w:eastAsia="楷体" w:hAnsi="楷体" w:hint="eastAsia"/>
                <w:sz w:val="24"/>
                <w:szCs w:val="24"/>
              </w:rPr>
              <w:t>符合本文件</w:t>
            </w:r>
            <w:r>
              <w:rPr>
                <w:rFonts w:ascii="楷体" w:eastAsia="楷体" w:hAnsi="楷体" w:hint="eastAsia"/>
                <w:sz w:val="24"/>
                <w:szCs w:val="24"/>
              </w:rPr>
              <w:t>要求</w:t>
            </w:r>
            <w:r w:rsidRPr="005764D3">
              <w:rPr>
                <w:rFonts w:ascii="楷体" w:eastAsia="楷体" w:hAnsi="楷体" w:hint="eastAsia"/>
                <w:sz w:val="24"/>
                <w:szCs w:val="24"/>
              </w:rPr>
              <w:t>的旭辉集团内正式员工。</w:t>
            </w:r>
          </w:p>
        </w:tc>
      </w:tr>
      <w:tr w:rsidR="0000422B" w:rsidRPr="002105B3" w:rsidTr="00664488">
        <w:tc>
          <w:tcPr>
            <w:tcW w:w="2127" w:type="dxa"/>
            <w:shd w:val="clear" w:color="auto" w:fill="auto"/>
          </w:tcPr>
          <w:p w:rsidR="0000422B" w:rsidRPr="002105B3" w:rsidRDefault="0000422B" w:rsidP="00664488">
            <w:pPr>
              <w:spacing w:line="360" w:lineRule="auto"/>
              <w:rPr>
                <w:rFonts w:ascii="楷体" w:eastAsia="楷体" w:hAnsi="楷体"/>
                <w:sz w:val="24"/>
                <w:szCs w:val="24"/>
              </w:rPr>
            </w:pPr>
            <w:r w:rsidRPr="005764D3">
              <w:rPr>
                <w:rFonts w:ascii="楷体" w:eastAsia="楷体" w:hAnsi="楷体" w:hint="eastAsia"/>
                <w:sz w:val="24"/>
                <w:szCs w:val="24"/>
              </w:rPr>
              <w:t>本企业</w:t>
            </w:r>
          </w:p>
        </w:tc>
        <w:tc>
          <w:tcPr>
            <w:tcW w:w="5720" w:type="dxa"/>
            <w:shd w:val="clear" w:color="auto" w:fill="auto"/>
          </w:tcPr>
          <w:p w:rsidR="0000422B" w:rsidRPr="002105B3" w:rsidRDefault="0000422B" w:rsidP="000A6024">
            <w:pPr>
              <w:spacing w:line="360" w:lineRule="auto"/>
              <w:rPr>
                <w:rFonts w:ascii="楷体" w:eastAsia="楷体" w:hAnsi="楷体"/>
                <w:sz w:val="24"/>
                <w:szCs w:val="24"/>
              </w:rPr>
            </w:pPr>
            <w:r>
              <w:rPr>
                <w:rFonts w:ascii="楷体" w:eastAsia="楷体" w:hAnsi="楷体" w:hint="eastAsia"/>
                <w:sz w:val="24"/>
                <w:szCs w:val="24"/>
              </w:rPr>
              <w:t>【</w:t>
            </w:r>
            <w:r w:rsidR="000A6024">
              <w:rPr>
                <w:rFonts w:ascii="楷体" w:eastAsia="楷体" w:hAnsi="楷体" w:hint="eastAsia"/>
                <w:sz w:val="24"/>
                <w:szCs w:val="24"/>
              </w:rPr>
              <w:t>苏州旭腾投资管理</w:t>
            </w:r>
            <w:r w:rsidRPr="00BC265D">
              <w:rPr>
                <w:rFonts w:ascii="楷体" w:eastAsia="楷体" w:hAnsi="楷体" w:hint="eastAsia"/>
                <w:sz w:val="24"/>
                <w:szCs w:val="24"/>
              </w:rPr>
              <w:t>企业（有限合伙）</w:t>
            </w:r>
            <w:r>
              <w:rPr>
                <w:rFonts w:ascii="楷体" w:eastAsia="楷体" w:hAnsi="楷体" w:hint="eastAsia"/>
                <w:sz w:val="24"/>
                <w:szCs w:val="24"/>
              </w:rPr>
              <w:t>】</w:t>
            </w:r>
            <w:r w:rsidRPr="005764D3">
              <w:rPr>
                <w:rFonts w:ascii="楷体" w:eastAsia="楷体" w:hAnsi="楷体" w:hint="eastAsia"/>
                <w:sz w:val="24"/>
                <w:szCs w:val="24"/>
              </w:rPr>
              <w:t>有限合伙企业，</w:t>
            </w:r>
            <w:r w:rsidR="00757959" w:rsidRPr="0020625C">
              <w:rPr>
                <w:rFonts w:ascii="楷体" w:eastAsia="楷体" w:hAnsi="楷体" w:hint="eastAsia"/>
                <w:sz w:val="24"/>
                <w:szCs w:val="24"/>
              </w:rPr>
              <w:t>ＧＰ为【</w:t>
            </w:r>
            <w:r w:rsidR="0020625C">
              <w:rPr>
                <w:rFonts w:ascii="楷体" w:eastAsia="楷体" w:hAnsi="楷体" w:hint="eastAsia"/>
                <w:sz w:val="24"/>
                <w:szCs w:val="24"/>
              </w:rPr>
              <w:t>王凤友】，ＬＰ为【李建峰、姚志强</w:t>
            </w:r>
            <w:r w:rsidRPr="0020625C">
              <w:rPr>
                <w:rFonts w:ascii="楷体" w:eastAsia="楷体" w:hAnsi="楷体" w:hint="eastAsia"/>
                <w:sz w:val="24"/>
                <w:szCs w:val="24"/>
              </w:rPr>
              <w:t>】。</w:t>
            </w:r>
          </w:p>
        </w:tc>
      </w:tr>
      <w:tr w:rsidR="0000422B" w:rsidRPr="002105B3" w:rsidTr="00664488">
        <w:tc>
          <w:tcPr>
            <w:tcW w:w="2127" w:type="dxa"/>
            <w:shd w:val="clear" w:color="auto" w:fill="auto"/>
          </w:tcPr>
          <w:p w:rsidR="0000422B" w:rsidRPr="002105B3" w:rsidRDefault="0000422B" w:rsidP="00664488">
            <w:pPr>
              <w:spacing w:line="360" w:lineRule="auto"/>
              <w:rPr>
                <w:rFonts w:ascii="楷体" w:eastAsia="楷体" w:hAnsi="楷体"/>
                <w:sz w:val="24"/>
                <w:szCs w:val="24"/>
              </w:rPr>
            </w:pPr>
            <w:r w:rsidRPr="005764D3">
              <w:rPr>
                <w:rFonts w:ascii="楷体" w:eastAsia="楷体" w:hAnsi="楷体"/>
                <w:sz w:val="24"/>
                <w:szCs w:val="24"/>
              </w:rPr>
              <w:t>LP</w:t>
            </w:r>
          </w:p>
        </w:tc>
        <w:tc>
          <w:tcPr>
            <w:tcW w:w="5720" w:type="dxa"/>
            <w:shd w:val="clear" w:color="auto" w:fill="auto"/>
          </w:tcPr>
          <w:p w:rsidR="0000422B" w:rsidRPr="002105B3" w:rsidRDefault="0000422B" w:rsidP="00664488">
            <w:pPr>
              <w:spacing w:line="360" w:lineRule="auto"/>
              <w:rPr>
                <w:rFonts w:ascii="楷体" w:eastAsia="楷体" w:hAnsi="楷体"/>
                <w:sz w:val="24"/>
                <w:szCs w:val="24"/>
              </w:rPr>
            </w:pPr>
            <w:r w:rsidRPr="005764D3">
              <w:rPr>
                <w:rFonts w:ascii="楷体" w:eastAsia="楷体" w:hAnsi="楷体" w:hint="eastAsia"/>
                <w:sz w:val="24"/>
                <w:szCs w:val="24"/>
              </w:rPr>
              <w:t>有限合伙企业的有限合伙人。</w:t>
            </w:r>
          </w:p>
        </w:tc>
      </w:tr>
      <w:tr w:rsidR="0000422B" w:rsidRPr="002105B3" w:rsidTr="00664488">
        <w:tc>
          <w:tcPr>
            <w:tcW w:w="2127" w:type="dxa"/>
            <w:shd w:val="clear" w:color="auto" w:fill="auto"/>
          </w:tcPr>
          <w:p w:rsidR="0000422B" w:rsidRPr="002105B3" w:rsidRDefault="0000422B" w:rsidP="00664488">
            <w:pPr>
              <w:spacing w:line="360" w:lineRule="auto"/>
              <w:rPr>
                <w:rFonts w:ascii="楷体" w:eastAsia="楷体" w:hAnsi="楷体"/>
                <w:sz w:val="24"/>
                <w:szCs w:val="24"/>
              </w:rPr>
            </w:pPr>
            <w:r w:rsidRPr="005764D3">
              <w:rPr>
                <w:rFonts w:ascii="楷体" w:eastAsia="楷体" w:hAnsi="楷体" w:hint="eastAsia"/>
                <w:sz w:val="24"/>
                <w:szCs w:val="24"/>
              </w:rPr>
              <w:t>ＧＰ</w:t>
            </w:r>
          </w:p>
        </w:tc>
        <w:tc>
          <w:tcPr>
            <w:tcW w:w="5720" w:type="dxa"/>
            <w:shd w:val="clear" w:color="auto" w:fill="auto"/>
          </w:tcPr>
          <w:p w:rsidR="0000422B" w:rsidRPr="002105B3" w:rsidRDefault="0000422B" w:rsidP="00664488">
            <w:pPr>
              <w:spacing w:line="360" w:lineRule="auto"/>
              <w:rPr>
                <w:rFonts w:ascii="楷体" w:eastAsia="楷体" w:hAnsi="楷体"/>
                <w:sz w:val="24"/>
                <w:szCs w:val="24"/>
              </w:rPr>
            </w:pPr>
            <w:r w:rsidRPr="005764D3">
              <w:rPr>
                <w:rFonts w:ascii="楷体" w:eastAsia="楷体" w:hAnsi="楷体" w:hint="eastAsia"/>
                <w:sz w:val="24"/>
                <w:szCs w:val="24"/>
              </w:rPr>
              <w:t>有限合伙企业的普通合伙人。</w:t>
            </w:r>
          </w:p>
        </w:tc>
      </w:tr>
    </w:tbl>
    <w:p w:rsidR="0000422B" w:rsidRDefault="0000422B" w:rsidP="0000422B">
      <w:pPr>
        <w:pStyle w:val="1"/>
        <w:spacing w:line="360" w:lineRule="auto"/>
        <w:ind w:left="1080" w:firstLineChars="0" w:firstLine="0"/>
        <w:rPr>
          <w:rFonts w:ascii="楷体" w:eastAsia="楷体" w:hAnsi="楷体"/>
          <w:b/>
          <w:sz w:val="24"/>
          <w:szCs w:val="24"/>
        </w:rPr>
      </w:pPr>
    </w:p>
    <w:p w:rsidR="0000422B" w:rsidRDefault="0000422B" w:rsidP="0000422B">
      <w:pPr>
        <w:pStyle w:val="1"/>
        <w:widowControl/>
        <w:numPr>
          <w:ilvl w:val="0"/>
          <w:numId w:val="2"/>
        </w:numPr>
        <w:spacing w:line="360" w:lineRule="auto"/>
        <w:ind w:left="425" w:firstLineChars="0" w:hanging="425"/>
        <w:jc w:val="left"/>
        <w:outlineLvl w:val="0"/>
        <w:rPr>
          <w:rFonts w:ascii="楷体" w:eastAsia="楷体" w:hAnsi="楷体"/>
          <w:b/>
          <w:kern w:val="0"/>
          <w:sz w:val="24"/>
          <w:szCs w:val="24"/>
        </w:rPr>
      </w:pPr>
      <w:r w:rsidRPr="005764D3">
        <w:rPr>
          <w:rFonts w:ascii="楷体" w:eastAsia="楷体" w:hAnsi="楷体" w:hint="eastAsia"/>
          <w:b/>
          <w:kern w:val="0"/>
          <w:sz w:val="24"/>
          <w:szCs w:val="24"/>
        </w:rPr>
        <w:t>合格跟投员工</w:t>
      </w:r>
    </w:p>
    <w:p w:rsidR="0000422B" w:rsidRDefault="0000422B" w:rsidP="0000422B">
      <w:pPr>
        <w:pStyle w:val="1"/>
        <w:numPr>
          <w:ilvl w:val="0"/>
          <w:numId w:val="3"/>
        </w:numPr>
        <w:spacing w:line="360" w:lineRule="auto"/>
        <w:ind w:firstLineChars="0"/>
        <w:rPr>
          <w:rFonts w:ascii="楷体" w:eastAsia="楷体" w:hAnsi="楷体"/>
          <w:sz w:val="24"/>
          <w:szCs w:val="24"/>
        </w:rPr>
      </w:pPr>
      <w:r w:rsidRPr="005764D3">
        <w:rPr>
          <w:rFonts w:ascii="楷体" w:eastAsia="楷体" w:hAnsi="楷体" w:hint="eastAsia"/>
          <w:sz w:val="24"/>
          <w:szCs w:val="24"/>
        </w:rPr>
        <w:lastRenderedPageBreak/>
        <w:t>跟投员工应当满足以下全部条件，方有资格参与对投资标的进行投资。属于旭辉集团内正式员工，且</w:t>
      </w:r>
      <w:r w:rsidRPr="005764D3">
        <w:rPr>
          <w:rFonts w:ascii="楷体" w:eastAsia="楷体" w:hAnsi="楷体"/>
          <w:sz w:val="24"/>
          <w:szCs w:val="24"/>
        </w:rPr>
        <w:t>符合</w:t>
      </w:r>
      <w:r w:rsidRPr="005764D3">
        <w:rPr>
          <w:rFonts w:ascii="楷体" w:eastAsia="楷体" w:hAnsi="楷体" w:hint="eastAsia"/>
          <w:sz w:val="24"/>
          <w:szCs w:val="24"/>
        </w:rPr>
        <w:t>旭辉集团、项目公司及关联公司的相关规定；</w:t>
      </w:r>
    </w:p>
    <w:p w:rsidR="0000422B" w:rsidRDefault="0000422B" w:rsidP="0000422B">
      <w:pPr>
        <w:pStyle w:val="1"/>
        <w:numPr>
          <w:ilvl w:val="0"/>
          <w:numId w:val="3"/>
        </w:numPr>
        <w:spacing w:line="360" w:lineRule="auto"/>
        <w:ind w:firstLineChars="0"/>
        <w:rPr>
          <w:rFonts w:ascii="楷体" w:eastAsia="楷体" w:hAnsi="楷体"/>
          <w:sz w:val="24"/>
          <w:szCs w:val="24"/>
        </w:rPr>
      </w:pPr>
      <w:r w:rsidRPr="005764D3">
        <w:rPr>
          <w:rFonts w:ascii="楷体" w:eastAsia="楷体" w:hAnsi="楷体" w:hint="eastAsia"/>
          <w:sz w:val="24"/>
          <w:szCs w:val="24"/>
        </w:rPr>
        <w:t>具有完全民事行为能力和权利能力，符合相关法律、法规规定；</w:t>
      </w:r>
    </w:p>
    <w:p w:rsidR="0000422B" w:rsidRDefault="0000422B" w:rsidP="0000422B">
      <w:pPr>
        <w:pStyle w:val="1"/>
        <w:numPr>
          <w:ilvl w:val="0"/>
          <w:numId w:val="3"/>
        </w:numPr>
        <w:spacing w:line="360" w:lineRule="auto"/>
        <w:ind w:firstLineChars="0"/>
        <w:rPr>
          <w:rFonts w:ascii="楷体" w:eastAsia="楷体" w:hAnsi="楷体"/>
          <w:sz w:val="24"/>
          <w:szCs w:val="24"/>
        </w:rPr>
      </w:pPr>
      <w:r w:rsidRPr="005764D3">
        <w:rPr>
          <w:rFonts w:ascii="楷体" w:eastAsia="楷体" w:hAnsi="楷体" w:hint="eastAsia"/>
          <w:sz w:val="24"/>
          <w:szCs w:val="24"/>
        </w:rPr>
        <w:t>完全理解本文件，同意承担本文件所载明的风险，并自愿签署相应法律文件。</w:t>
      </w:r>
    </w:p>
    <w:p w:rsidR="0000422B" w:rsidRDefault="0000422B" w:rsidP="0000422B">
      <w:pPr>
        <w:pStyle w:val="1"/>
        <w:numPr>
          <w:ilvl w:val="0"/>
          <w:numId w:val="3"/>
        </w:numPr>
        <w:spacing w:line="360" w:lineRule="auto"/>
        <w:ind w:firstLineChars="0"/>
        <w:rPr>
          <w:rFonts w:ascii="楷体" w:eastAsia="楷体" w:hAnsi="楷体"/>
          <w:sz w:val="24"/>
          <w:szCs w:val="24"/>
        </w:rPr>
      </w:pPr>
      <w:r w:rsidRPr="005764D3">
        <w:rPr>
          <w:rFonts w:ascii="楷体" w:eastAsia="楷体" w:hAnsi="楷体" w:hint="eastAsia"/>
          <w:sz w:val="24"/>
          <w:szCs w:val="24"/>
        </w:rPr>
        <w:t>跟投员工投资的资金来源完全合法，且为自有资金；跟投员工当前投资资金并非向不特定对象募集，跟投员工是实际跟投员工，不存在其他人主张跟投员工就该项目投资权益的情形。</w:t>
      </w:r>
    </w:p>
    <w:p w:rsidR="0000422B" w:rsidRPr="00A173E0" w:rsidRDefault="0000422B" w:rsidP="0000422B">
      <w:pPr>
        <w:spacing w:line="360" w:lineRule="auto"/>
        <w:ind w:left="720"/>
        <w:rPr>
          <w:rFonts w:ascii="楷体" w:eastAsia="楷体" w:hAnsi="楷体"/>
          <w:sz w:val="24"/>
          <w:szCs w:val="24"/>
        </w:rPr>
      </w:pPr>
    </w:p>
    <w:p w:rsidR="0000422B" w:rsidRDefault="0000422B" w:rsidP="0000422B">
      <w:pPr>
        <w:pStyle w:val="1"/>
        <w:widowControl/>
        <w:numPr>
          <w:ilvl w:val="0"/>
          <w:numId w:val="2"/>
        </w:numPr>
        <w:spacing w:line="360" w:lineRule="auto"/>
        <w:ind w:left="425" w:firstLineChars="0" w:hanging="425"/>
        <w:jc w:val="left"/>
        <w:outlineLvl w:val="0"/>
        <w:rPr>
          <w:rFonts w:ascii="楷体" w:eastAsia="楷体" w:hAnsi="楷体"/>
          <w:b/>
          <w:kern w:val="0"/>
          <w:sz w:val="24"/>
          <w:szCs w:val="24"/>
        </w:rPr>
      </w:pPr>
      <w:r w:rsidRPr="005764D3">
        <w:rPr>
          <w:rFonts w:ascii="楷体" w:eastAsia="楷体" w:hAnsi="楷体" w:hint="eastAsia"/>
          <w:b/>
          <w:kern w:val="0"/>
          <w:sz w:val="24"/>
          <w:szCs w:val="24"/>
        </w:rPr>
        <w:t>投资标的</w:t>
      </w:r>
    </w:p>
    <w:p w:rsidR="0000422B" w:rsidRDefault="0000422B" w:rsidP="0000422B">
      <w:pPr>
        <w:pStyle w:val="1"/>
        <w:numPr>
          <w:ilvl w:val="0"/>
          <w:numId w:val="4"/>
        </w:numPr>
        <w:spacing w:line="360" w:lineRule="auto"/>
        <w:ind w:firstLineChars="0"/>
        <w:rPr>
          <w:rFonts w:ascii="楷体" w:eastAsia="楷体" w:hAnsi="楷体"/>
          <w:sz w:val="24"/>
          <w:szCs w:val="24"/>
        </w:rPr>
      </w:pPr>
      <w:r w:rsidRPr="005764D3">
        <w:rPr>
          <w:rFonts w:ascii="楷体" w:eastAsia="楷体" w:hAnsi="楷体" w:hint="eastAsia"/>
          <w:sz w:val="24"/>
          <w:szCs w:val="24"/>
        </w:rPr>
        <w:t>投资标的概况</w:t>
      </w:r>
    </w:p>
    <w:p w:rsidR="0000422B" w:rsidRDefault="0000422B" w:rsidP="0000422B">
      <w:pPr>
        <w:pStyle w:val="1"/>
        <w:spacing w:line="360" w:lineRule="auto"/>
        <w:ind w:left="840" w:firstLineChars="0" w:firstLine="0"/>
        <w:rPr>
          <w:rFonts w:ascii="楷体" w:eastAsia="楷体" w:hAnsi="楷体"/>
          <w:sz w:val="24"/>
          <w:szCs w:val="24"/>
        </w:rPr>
      </w:pPr>
      <w:r w:rsidRPr="005764D3">
        <w:rPr>
          <w:rFonts w:ascii="楷体" w:eastAsia="楷体" w:hAnsi="楷体"/>
          <w:sz w:val="24"/>
          <w:szCs w:val="24"/>
        </w:rPr>
        <w:t>项目名称：</w:t>
      </w:r>
      <w:r w:rsidRPr="005764D3">
        <w:rPr>
          <w:rFonts w:ascii="楷体" w:eastAsia="楷体" w:hAnsi="楷体" w:hint="eastAsia"/>
          <w:sz w:val="24"/>
          <w:szCs w:val="24"/>
          <w:u w:val="single"/>
        </w:rPr>
        <w:t>【</w:t>
      </w:r>
      <w:r w:rsidR="000A6024">
        <w:rPr>
          <w:rFonts w:ascii="楷体" w:eastAsia="楷体" w:hAnsi="楷体" w:hint="eastAsia"/>
          <w:sz w:val="24"/>
          <w:szCs w:val="24"/>
          <w:u w:val="single"/>
        </w:rPr>
        <w:t>马庄</w:t>
      </w:r>
      <w:r>
        <w:rPr>
          <w:rFonts w:ascii="楷体" w:eastAsia="楷体" w:hAnsi="楷体" w:hint="eastAsia"/>
          <w:sz w:val="24"/>
          <w:szCs w:val="24"/>
          <w:u w:val="single"/>
        </w:rPr>
        <w:t>项目</w:t>
      </w:r>
      <w:r w:rsidRPr="005764D3">
        <w:rPr>
          <w:rFonts w:ascii="楷体" w:eastAsia="楷体" w:hAnsi="楷体" w:hint="eastAsia"/>
          <w:sz w:val="24"/>
          <w:szCs w:val="24"/>
          <w:u w:val="single"/>
        </w:rPr>
        <w:t>】</w:t>
      </w:r>
      <w:r w:rsidRPr="005764D3">
        <w:rPr>
          <w:rFonts w:ascii="楷体" w:eastAsia="楷体" w:hAnsi="楷体"/>
          <w:sz w:val="24"/>
          <w:szCs w:val="24"/>
        </w:rPr>
        <w:t>；</w:t>
      </w:r>
    </w:p>
    <w:p w:rsidR="0000422B" w:rsidRDefault="0000422B" w:rsidP="0000422B">
      <w:pPr>
        <w:pStyle w:val="1"/>
        <w:spacing w:line="360" w:lineRule="auto"/>
        <w:ind w:left="420" w:firstLineChars="0"/>
        <w:rPr>
          <w:rFonts w:ascii="楷体" w:eastAsia="楷体" w:hAnsi="楷体"/>
          <w:sz w:val="24"/>
          <w:szCs w:val="24"/>
        </w:rPr>
      </w:pPr>
      <w:r w:rsidRPr="005764D3">
        <w:rPr>
          <w:rFonts w:ascii="楷体" w:eastAsia="楷体" w:hAnsi="楷体"/>
          <w:sz w:val="24"/>
          <w:szCs w:val="24"/>
        </w:rPr>
        <w:t>项目占地面积：</w:t>
      </w:r>
      <w:r w:rsidRPr="005764D3">
        <w:rPr>
          <w:rFonts w:ascii="楷体" w:eastAsia="楷体" w:hAnsi="楷体" w:hint="eastAsia"/>
          <w:sz w:val="24"/>
          <w:szCs w:val="24"/>
          <w:u w:val="single"/>
        </w:rPr>
        <w:t>【</w:t>
      </w:r>
      <w:r w:rsidR="0020625C">
        <w:rPr>
          <w:rFonts w:ascii="楷体" w:eastAsia="楷体" w:hAnsi="楷体" w:hint="eastAsia"/>
          <w:sz w:val="24"/>
          <w:szCs w:val="24"/>
          <w:u w:val="single"/>
        </w:rPr>
        <w:t xml:space="preserve"> 67966.7</w:t>
      </w:r>
      <w:r w:rsidRPr="00C62D7E">
        <w:rPr>
          <w:rFonts w:ascii="楷体" w:eastAsia="楷体" w:hAnsi="楷体" w:hint="eastAsia"/>
          <w:sz w:val="24"/>
          <w:szCs w:val="24"/>
          <w:u w:val="single"/>
        </w:rPr>
        <w:t>㎡</w:t>
      </w:r>
      <w:r w:rsidR="00B91FCF">
        <w:rPr>
          <w:rFonts w:ascii="楷体" w:eastAsia="楷体" w:hAnsi="楷体" w:hint="eastAsia"/>
          <w:sz w:val="24"/>
          <w:szCs w:val="24"/>
          <w:u w:val="single"/>
        </w:rPr>
        <w:t xml:space="preserve"> </w:t>
      </w:r>
      <w:r w:rsidRPr="005764D3">
        <w:rPr>
          <w:rFonts w:ascii="楷体" w:eastAsia="楷体" w:hAnsi="楷体" w:hint="eastAsia"/>
          <w:sz w:val="24"/>
          <w:szCs w:val="24"/>
          <w:u w:val="single"/>
        </w:rPr>
        <w:t>】</w:t>
      </w:r>
      <w:r w:rsidRPr="005764D3">
        <w:rPr>
          <w:rFonts w:ascii="楷体" w:eastAsia="楷体" w:hAnsi="楷体" w:hint="eastAsia"/>
          <w:sz w:val="24"/>
          <w:szCs w:val="24"/>
        </w:rPr>
        <w:t>；</w:t>
      </w:r>
    </w:p>
    <w:p w:rsidR="0000422B" w:rsidRDefault="0000422B" w:rsidP="0000422B">
      <w:pPr>
        <w:pStyle w:val="1"/>
        <w:spacing w:line="360" w:lineRule="auto"/>
        <w:ind w:left="420" w:firstLineChars="0"/>
        <w:rPr>
          <w:rFonts w:ascii="楷体" w:eastAsia="楷体" w:hAnsi="楷体"/>
          <w:sz w:val="24"/>
          <w:szCs w:val="24"/>
        </w:rPr>
      </w:pPr>
      <w:r w:rsidRPr="005764D3">
        <w:rPr>
          <w:rFonts w:ascii="楷体" w:eastAsia="楷体" w:hAnsi="楷体"/>
          <w:sz w:val="24"/>
          <w:szCs w:val="24"/>
        </w:rPr>
        <w:t>项目具体位置：</w:t>
      </w:r>
      <w:r w:rsidRPr="005764D3">
        <w:rPr>
          <w:rFonts w:ascii="楷体" w:eastAsia="楷体" w:hAnsi="楷体" w:hint="eastAsia"/>
          <w:sz w:val="24"/>
          <w:szCs w:val="24"/>
          <w:u w:val="single"/>
        </w:rPr>
        <w:t>【</w:t>
      </w:r>
      <w:r w:rsidR="003050DB">
        <w:rPr>
          <w:rFonts w:ascii="楷体" w:eastAsia="楷体" w:hAnsi="楷体" w:hint="eastAsia"/>
          <w:sz w:val="24"/>
          <w:szCs w:val="24"/>
          <w:u w:val="single"/>
        </w:rPr>
        <w:t>吴中区木渎镇</w:t>
      </w:r>
      <w:r w:rsidR="0020625C">
        <w:rPr>
          <w:rFonts w:ascii="楷体" w:eastAsia="楷体" w:hAnsi="楷体" w:hint="eastAsia"/>
          <w:sz w:val="24"/>
          <w:szCs w:val="24"/>
          <w:u w:val="single"/>
        </w:rPr>
        <w:t>长塔路南</w:t>
      </w:r>
      <w:r w:rsidR="003050DB">
        <w:rPr>
          <w:rFonts w:ascii="楷体" w:eastAsia="楷体" w:hAnsi="楷体" w:hint="eastAsia"/>
          <w:sz w:val="24"/>
          <w:szCs w:val="24"/>
          <w:u w:val="single"/>
        </w:rPr>
        <w:t>侧</w:t>
      </w:r>
      <w:r w:rsidR="0020625C">
        <w:rPr>
          <w:rFonts w:ascii="楷体" w:eastAsia="楷体" w:hAnsi="楷体" w:hint="eastAsia"/>
          <w:sz w:val="24"/>
          <w:szCs w:val="24"/>
          <w:u w:val="single"/>
        </w:rPr>
        <w:t>、塔园路西</w:t>
      </w:r>
      <w:r w:rsidR="003050DB">
        <w:rPr>
          <w:rFonts w:ascii="楷体" w:eastAsia="楷体" w:hAnsi="楷体" w:hint="eastAsia"/>
          <w:sz w:val="24"/>
          <w:szCs w:val="24"/>
          <w:u w:val="single"/>
        </w:rPr>
        <w:t>侧</w:t>
      </w:r>
      <w:r w:rsidR="0020625C">
        <w:rPr>
          <w:rFonts w:ascii="楷体" w:eastAsia="楷体" w:hAnsi="楷体" w:hint="eastAsia"/>
          <w:sz w:val="24"/>
          <w:szCs w:val="24"/>
          <w:u w:val="single"/>
        </w:rPr>
        <w:t xml:space="preserve"> </w:t>
      </w:r>
      <w:r w:rsidR="000A6024">
        <w:rPr>
          <w:rFonts w:ascii="楷体" w:eastAsia="楷体" w:hAnsi="楷体" w:hint="eastAsia"/>
          <w:sz w:val="24"/>
          <w:szCs w:val="24"/>
          <w:u w:val="single"/>
        </w:rPr>
        <w:t xml:space="preserve"> </w:t>
      </w:r>
      <w:r w:rsidRPr="005764D3">
        <w:rPr>
          <w:rFonts w:ascii="楷体" w:eastAsia="楷体" w:hAnsi="楷体" w:hint="eastAsia"/>
          <w:sz w:val="24"/>
          <w:szCs w:val="24"/>
          <w:u w:val="single"/>
        </w:rPr>
        <w:t>】</w:t>
      </w:r>
      <w:r w:rsidRPr="005764D3">
        <w:rPr>
          <w:rFonts w:ascii="楷体" w:eastAsia="楷体" w:hAnsi="楷体" w:hint="eastAsia"/>
          <w:sz w:val="24"/>
          <w:szCs w:val="24"/>
        </w:rPr>
        <w:t>；</w:t>
      </w:r>
    </w:p>
    <w:p w:rsidR="0000422B" w:rsidRDefault="0000422B" w:rsidP="0000422B">
      <w:pPr>
        <w:pStyle w:val="1"/>
        <w:spacing w:line="360" w:lineRule="auto"/>
        <w:ind w:left="840" w:firstLineChars="0" w:firstLine="0"/>
        <w:rPr>
          <w:rFonts w:ascii="楷体" w:eastAsia="楷体" w:hAnsi="楷体"/>
          <w:b/>
          <w:bCs/>
          <w:sz w:val="24"/>
          <w:szCs w:val="24"/>
        </w:rPr>
      </w:pPr>
      <w:r w:rsidRPr="005764D3">
        <w:rPr>
          <w:rFonts w:ascii="楷体" w:eastAsia="楷体" w:hAnsi="楷体"/>
          <w:sz w:val="24"/>
          <w:szCs w:val="24"/>
        </w:rPr>
        <w:t>项目公司：</w:t>
      </w:r>
      <w:r w:rsidRPr="005764D3">
        <w:rPr>
          <w:rFonts w:ascii="楷体" w:eastAsia="楷体" w:hAnsi="楷体" w:hint="eastAsia"/>
          <w:sz w:val="24"/>
          <w:szCs w:val="24"/>
          <w:u w:val="single"/>
        </w:rPr>
        <w:t>【</w:t>
      </w:r>
      <w:r>
        <w:rPr>
          <w:rFonts w:ascii="楷体" w:eastAsia="楷体" w:hAnsi="楷体" w:hint="eastAsia"/>
          <w:sz w:val="24"/>
          <w:szCs w:val="24"/>
          <w:u w:val="single"/>
        </w:rPr>
        <w:t xml:space="preserve"> </w:t>
      </w:r>
      <w:r w:rsidR="000A6024">
        <w:rPr>
          <w:rFonts w:ascii="楷体" w:eastAsia="楷体" w:hAnsi="楷体" w:hint="eastAsia"/>
          <w:sz w:val="24"/>
          <w:szCs w:val="24"/>
          <w:u w:val="single"/>
        </w:rPr>
        <w:t>苏州旭茂</w:t>
      </w:r>
      <w:r>
        <w:rPr>
          <w:rFonts w:ascii="楷体" w:eastAsia="楷体" w:hAnsi="楷体" w:hint="eastAsia"/>
          <w:sz w:val="24"/>
          <w:szCs w:val="24"/>
          <w:u w:val="single"/>
        </w:rPr>
        <w:t>置业</w:t>
      </w:r>
      <w:r w:rsidRPr="00B91FCF">
        <w:rPr>
          <w:rFonts w:ascii="楷体" w:eastAsia="楷体" w:hAnsi="楷体" w:hint="eastAsia"/>
          <w:sz w:val="24"/>
          <w:szCs w:val="24"/>
          <w:u w:val="single"/>
        </w:rPr>
        <w:t>有限公司</w:t>
      </w:r>
      <w:r w:rsidR="00B91FCF" w:rsidRPr="005764D3">
        <w:rPr>
          <w:rFonts w:ascii="楷体" w:eastAsia="楷体" w:hAnsi="楷体" w:hint="eastAsia"/>
          <w:sz w:val="24"/>
          <w:szCs w:val="24"/>
          <w:u w:val="single"/>
        </w:rPr>
        <w:t>】</w:t>
      </w:r>
      <w:r w:rsidRPr="005764D3">
        <w:rPr>
          <w:rFonts w:ascii="楷体" w:eastAsia="楷体" w:hAnsi="楷体" w:hint="eastAsia"/>
          <w:sz w:val="24"/>
          <w:szCs w:val="24"/>
        </w:rPr>
        <w:t>，对本项目享有建设用地使用权及开发权，项目公司当前的股权结构为：【</w:t>
      </w:r>
      <w:r w:rsidR="00757959">
        <w:rPr>
          <w:rFonts w:ascii="楷体" w:eastAsia="楷体" w:hAnsi="楷体" w:hint="eastAsia"/>
          <w:sz w:val="24"/>
          <w:szCs w:val="24"/>
        </w:rPr>
        <w:t>旭辉控股（集团）有限公司</w:t>
      </w:r>
      <w:r>
        <w:rPr>
          <w:rFonts w:ascii="Times New Roman" w:eastAsia="楷体" w:hAnsi="Times New Roman" w:hint="eastAsia"/>
          <w:sz w:val="24"/>
          <w:szCs w:val="24"/>
        </w:rPr>
        <w:t>持股</w:t>
      </w:r>
      <w:r w:rsidR="00757959">
        <w:rPr>
          <w:rFonts w:ascii="Times New Roman" w:eastAsia="楷体" w:hAnsi="Times New Roman" w:hint="eastAsia"/>
          <w:sz w:val="24"/>
          <w:szCs w:val="24"/>
        </w:rPr>
        <w:t>90%</w:t>
      </w:r>
      <w:r w:rsidR="00757959">
        <w:rPr>
          <w:rFonts w:ascii="Times New Roman" w:eastAsia="楷体" w:hAnsi="Times New Roman" w:hint="eastAsia"/>
          <w:sz w:val="24"/>
          <w:szCs w:val="24"/>
        </w:rPr>
        <w:t>、苏州永汇投资管理企业（有限合伙）持股</w:t>
      </w:r>
      <w:r w:rsidR="00757959">
        <w:rPr>
          <w:rFonts w:ascii="Times New Roman" w:eastAsia="楷体" w:hAnsi="Times New Roman" w:hint="eastAsia"/>
          <w:sz w:val="24"/>
          <w:szCs w:val="24"/>
        </w:rPr>
        <w:t>10%</w:t>
      </w:r>
      <w:r w:rsidRPr="005764D3">
        <w:rPr>
          <w:rFonts w:ascii="楷体" w:eastAsia="楷体" w:hAnsi="楷体" w:hint="eastAsia"/>
          <w:sz w:val="24"/>
          <w:szCs w:val="24"/>
        </w:rPr>
        <w:t>】</w:t>
      </w:r>
      <w:r w:rsidRPr="005764D3">
        <w:rPr>
          <w:rFonts w:ascii="楷体" w:eastAsia="楷体" w:hAnsi="楷体"/>
          <w:sz w:val="24"/>
          <w:szCs w:val="24"/>
        </w:rPr>
        <w:t>。</w:t>
      </w:r>
      <w:r w:rsidRPr="005764D3">
        <w:rPr>
          <w:rFonts w:ascii="楷体" w:eastAsia="楷体" w:hAnsi="楷体"/>
          <w:b/>
          <w:bCs/>
          <w:sz w:val="24"/>
          <w:szCs w:val="24"/>
        </w:rPr>
        <w:t xml:space="preserve"> </w:t>
      </w:r>
    </w:p>
    <w:p w:rsidR="0000422B" w:rsidRDefault="0000422B" w:rsidP="0000422B">
      <w:pPr>
        <w:pStyle w:val="1"/>
        <w:numPr>
          <w:ilvl w:val="0"/>
          <w:numId w:val="4"/>
        </w:numPr>
        <w:spacing w:line="360" w:lineRule="auto"/>
        <w:ind w:firstLineChars="0"/>
        <w:rPr>
          <w:rFonts w:ascii="楷体" w:eastAsia="楷体" w:hAnsi="楷体"/>
          <w:sz w:val="24"/>
          <w:szCs w:val="24"/>
        </w:rPr>
      </w:pPr>
      <w:r w:rsidRPr="005764D3">
        <w:rPr>
          <w:rFonts w:ascii="楷体" w:eastAsia="楷体" w:hAnsi="楷体" w:hint="eastAsia"/>
          <w:sz w:val="24"/>
          <w:szCs w:val="24"/>
        </w:rPr>
        <w:t>上述项目公司股权结构，后期可能会发生变化。</w:t>
      </w:r>
    </w:p>
    <w:p w:rsidR="0000422B" w:rsidRPr="00A173E0" w:rsidRDefault="0000422B" w:rsidP="0000422B">
      <w:pPr>
        <w:pStyle w:val="1"/>
        <w:spacing w:line="360" w:lineRule="auto"/>
        <w:ind w:firstLineChars="0"/>
        <w:rPr>
          <w:rFonts w:ascii="楷体" w:eastAsia="楷体" w:hAnsi="楷体"/>
          <w:sz w:val="24"/>
          <w:szCs w:val="24"/>
        </w:rPr>
      </w:pPr>
    </w:p>
    <w:p w:rsidR="0000422B" w:rsidRDefault="0000422B" w:rsidP="0000422B">
      <w:pPr>
        <w:pStyle w:val="1"/>
        <w:widowControl/>
        <w:numPr>
          <w:ilvl w:val="0"/>
          <w:numId w:val="2"/>
        </w:numPr>
        <w:spacing w:line="360" w:lineRule="auto"/>
        <w:ind w:left="425" w:firstLineChars="0" w:hanging="425"/>
        <w:jc w:val="left"/>
        <w:outlineLvl w:val="0"/>
        <w:rPr>
          <w:rFonts w:ascii="楷体" w:eastAsia="楷体" w:hAnsi="楷体"/>
          <w:b/>
          <w:kern w:val="0"/>
          <w:sz w:val="24"/>
          <w:szCs w:val="24"/>
        </w:rPr>
      </w:pPr>
      <w:bookmarkStart w:id="1" w:name="_GoBack"/>
      <w:bookmarkEnd w:id="1"/>
      <w:r w:rsidRPr="005764D3">
        <w:rPr>
          <w:rFonts w:ascii="楷体" w:eastAsia="楷体" w:hAnsi="楷体" w:hint="eastAsia"/>
          <w:b/>
          <w:kern w:val="0"/>
          <w:sz w:val="24"/>
          <w:szCs w:val="24"/>
        </w:rPr>
        <w:t>投资方式</w:t>
      </w:r>
    </w:p>
    <w:p w:rsidR="0000422B" w:rsidRDefault="0000422B" w:rsidP="0000422B">
      <w:pPr>
        <w:pStyle w:val="1"/>
        <w:numPr>
          <w:ilvl w:val="0"/>
          <w:numId w:val="5"/>
        </w:numPr>
        <w:spacing w:line="360" w:lineRule="auto"/>
        <w:ind w:firstLineChars="0"/>
        <w:rPr>
          <w:rFonts w:ascii="楷体" w:eastAsia="楷体" w:hAnsi="楷体"/>
          <w:sz w:val="24"/>
          <w:szCs w:val="24"/>
        </w:rPr>
      </w:pPr>
      <w:r w:rsidRPr="005764D3">
        <w:rPr>
          <w:rFonts w:ascii="楷体" w:eastAsia="楷体" w:hAnsi="楷体" w:hint="eastAsia"/>
          <w:sz w:val="24"/>
          <w:szCs w:val="24"/>
        </w:rPr>
        <w:t>本企业是有限合伙企业，</w:t>
      </w:r>
      <w:r w:rsidRPr="005764D3">
        <w:rPr>
          <w:rFonts w:ascii="楷体" w:eastAsia="楷体" w:hAnsi="楷体"/>
          <w:sz w:val="24"/>
          <w:szCs w:val="24"/>
        </w:rPr>
        <w:t>GP为</w:t>
      </w:r>
      <w:r w:rsidRPr="005764D3">
        <w:rPr>
          <w:rFonts w:ascii="楷体" w:eastAsia="楷体" w:hAnsi="楷体" w:hint="eastAsia"/>
          <w:sz w:val="24"/>
          <w:szCs w:val="24"/>
        </w:rPr>
        <w:t>【</w:t>
      </w:r>
      <w:r w:rsidR="0020625C">
        <w:rPr>
          <w:rFonts w:ascii="楷体" w:eastAsia="楷体" w:hAnsi="楷体" w:hint="eastAsia"/>
          <w:sz w:val="24"/>
          <w:szCs w:val="24"/>
        </w:rPr>
        <w:t>王凤友</w:t>
      </w:r>
      <w:r w:rsidRPr="005764D3">
        <w:rPr>
          <w:rFonts w:ascii="楷体" w:eastAsia="楷体" w:hAnsi="楷体" w:hint="eastAsia"/>
          <w:sz w:val="24"/>
          <w:szCs w:val="24"/>
        </w:rPr>
        <w:t>】，</w:t>
      </w:r>
      <w:r w:rsidRPr="005764D3">
        <w:rPr>
          <w:rFonts w:ascii="楷体" w:eastAsia="楷体" w:hAnsi="楷体"/>
          <w:sz w:val="24"/>
          <w:szCs w:val="24"/>
        </w:rPr>
        <w:t>LP为</w:t>
      </w:r>
      <w:r w:rsidRPr="005764D3">
        <w:rPr>
          <w:rFonts w:ascii="楷体" w:eastAsia="楷体" w:hAnsi="楷体" w:hint="eastAsia"/>
          <w:sz w:val="24"/>
          <w:szCs w:val="24"/>
        </w:rPr>
        <w:t>【</w:t>
      </w:r>
      <w:r w:rsidR="0020625C">
        <w:rPr>
          <w:rFonts w:ascii="楷体" w:eastAsia="楷体" w:hAnsi="楷体" w:hint="eastAsia"/>
          <w:sz w:val="24"/>
          <w:szCs w:val="24"/>
        </w:rPr>
        <w:t>李建峰、姚志强</w:t>
      </w:r>
      <w:r w:rsidRPr="005764D3">
        <w:rPr>
          <w:rFonts w:ascii="楷体" w:eastAsia="楷体" w:hAnsi="楷体" w:hint="eastAsia"/>
          <w:sz w:val="24"/>
          <w:szCs w:val="24"/>
        </w:rPr>
        <w:t>】；【</w:t>
      </w:r>
      <w:r w:rsidR="00757959">
        <w:rPr>
          <w:rFonts w:ascii="楷体" w:eastAsia="楷体" w:hAnsi="楷体" w:hint="eastAsia"/>
          <w:sz w:val="24"/>
          <w:szCs w:val="24"/>
        </w:rPr>
        <w:t>苏州永汇投资管理</w:t>
      </w:r>
      <w:r>
        <w:rPr>
          <w:rFonts w:ascii="楷体" w:eastAsia="楷体" w:hAnsi="楷体" w:hint="eastAsia"/>
          <w:sz w:val="24"/>
          <w:szCs w:val="24"/>
        </w:rPr>
        <w:t>企业（有限合伙）</w:t>
      </w:r>
      <w:r w:rsidRPr="005764D3">
        <w:rPr>
          <w:rFonts w:ascii="楷体" w:eastAsia="楷体" w:hAnsi="楷体" w:hint="eastAsia"/>
          <w:sz w:val="24"/>
          <w:szCs w:val="24"/>
        </w:rPr>
        <w:t>】</w:t>
      </w:r>
      <w:r>
        <w:rPr>
          <w:rFonts w:ascii="楷体" w:eastAsia="楷体" w:hAnsi="楷体" w:hint="eastAsia"/>
          <w:sz w:val="24"/>
          <w:szCs w:val="24"/>
        </w:rPr>
        <w:t>（</w:t>
      </w:r>
      <w:r w:rsidRPr="00124285">
        <w:rPr>
          <w:rFonts w:ascii="楷体" w:eastAsia="楷体" w:hAnsi="楷体" w:hint="eastAsia"/>
          <w:sz w:val="24"/>
          <w:szCs w:val="24"/>
        </w:rPr>
        <w:t>以下简称“合伙企业Ａ”</w:t>
      </w:r>
      <w:r>
        <w:rPr>
          <w:rFonts w:ascii="楷体" w:eastAsia="楷体" w:hAnsi="楷体" w:hint="eastAsia"/>
          <w:sz w:val="24"/>
          <w:szCs w:val="24"/>
        </w:rPr>
        <w:t>）</w:t>
      </w:r>
      <w:r w:rsidRPr="005764D3">
        <w:rPr>
          <w:rFonts w:ascii="楷体" w:eastAsia="楷体" w:hAnsi="楷体" w:hint="eastAsia"/>
          <w:sz w:val="24"/>
          <w:szCs w:val="24"/>
        </w:rPr>
        <w:t>已成立，其</w:t>
      </w:r>
      <w:r w:rsidRPr="005764D3">
        <w:rPr>
          <w:rFonts w:ascii="楷体" w:eastAsia="楷体" w:hAnsi="楷体"/>
          <w:sz w:val="24"/>
          <w:szCs w:val="24"/>
        </w:rPr>
        <w:t>GP为</w:t>
      </w:r>
      <w:r w:rsidRPr="005764D3">
        <w:rPr>
          <w:rFonts w:ascii="楷体" w:eastAsia="楷体" w:hAnsi="楷体" w:hint="eastAsia"/>
          <w:sz w:val="24"/>
          <w:szCs w:val="24"/>
        </w:rPr>
        <w:t>【</w:t>
      </w:r>
      <w:r w:rsidR="0020625C">
        <w:rPr>
          <w:rFonts w:ascii="楷体" w:eastAsia="楷体" w:hAnsi="楷体" w:hint="eastAsia"/>
          <w:sz w:val="24"/>
          <w:szCs w:val="24"/>
        </w:rPr>
        <w:t>苏州旭强</w:t>
      </w:r>
      <w:r w:rsidR="001263B4">
        <w:rPr>
          <w:rFonts w:ascii="楷体" w:eastAsia="楷体" w:hAnsi="楷体" w:hint="eastAsia"/>
          <w:sz w:val="24"/>
          <w:szCs w:val="24"/>
        </w:rPr>
        <w:t>投资咨询有限公司</w:t>
      </w:r>
      <w:r w:rsidRPr="005764D3">
        <w:rPr>
          <w:rFonts w:ascii="楷体" w:eastAsia="楷体" w:hAnsi="楷体" w:hint="eastAsia"/>
          <w:sz w:val="24"/>
          <w:szCs w:val="24"/>
        </w:rPr>
        <w:t>】，</w:t>
      </w:r>
      <w:r w:rsidRPr="005764D3">
        <w:rPr>
          <w:rFonts w:ascii="楷体" w:eastAsia="楷体" w:hAnsi="楷体"/>
          <w:sz w:val="24"/>
          <w:szCs w:val="24"/>
        </w:rPr>
        <w:t>LP为</w:t>
      </w:r>
      <w:r w:rsidRPr="005764D3">
        <w:rPr>
          <w:rFonts w:ascii="楷体" w:eastAsia="楷体" w:hAnsi="楷体" w:hint="eastAsia"/>
          <w:sz w:val="24"/>
          <w:szCs w:val="24"/>
        </w:rPr>
        <w:t>【</w:t>
      </w:r>
      <w:r w:rsidR="00757959">
        <w:rPr>
          <w:rFonts w:ascii="楷体" w:eastAsia="楷体" w:hAnsi="楷体" w:hint="eastAsia"/>
          <w:sz w:val="24"/>
          <w:szCs w:val="24"/>
        </w:rPr>
        <w:t>苏州旭腾投资管理</w:t>
      </w:r>
      <w:r w:rsidRPr="00BC265D">
        <w:rPr>
          <w:rFonts w:ascii="楷体" w:eastAsia="楷体" w:hAnsi="楷体" w:hint="eastAsia"/>
          <w:sz w:val="24"/>
          <w:szCs w:val="24"/>
        </w:rPr>
        <w:t>企业（有限合伙）</w:t>
      </w:r>
      <w:r w:rsidRPr="005764D3">
        <w:rPr>
          <w:rFonts w:ascii="楷体" w:eastAsia="楷体" w:hAnsi="楷体" w:hint="eastAsia"/>
          <w:sz w:val="24"/>
          <w:szCs w:val="24"/>
        </w:rPr>
        <w:t>】，本企业拟以跟投员工的委托投资款项之集合资金作为出资，加入合伙企业Ａ成为其</w:t>
      </w:r>
      <w:r>
        <w:rPr>
          <w:rFonts w:ascii="楷体" w:eastAsia="楷体" w:hAnsi="楷体" w:hint="eastAsia"/>
          <w:sz w:val="24"/>
          <w:szCs w:val="24"/>
        </w:rPr>
        <w:t>LP</w:t>
      </w:r>
      <w:r w:rsidRPr="005764D3">
        <w:rPr>
          <w:rFonts w:ascii="楷体" w:eastAsia="楷体" w:hAnsi="楷体" w:hint="eastAsia"/>
          <w:sz w:val="24"/>
          <w:szCs w:val="24"/>
        </w:rPr>
        <w:t>之一，并指定合</w:t>
      </w:r>
      <w:r w:rsidRPr="005764D3">
        <w:rPr>
          <w:rFonts w:ascii="楷体" w:eastAsia="楷体" w:hAnsi="楷体" w:hint="eastAsia"/>
          <w:sz w:val="24"/>
          <w:szCs w:val="24"/>
        </w:rPr>
        <w:lastRenderedPageBreak/>
        <w:t>伙企业Ａ以自己名义将上述集合资金对项目公司进行股权投资（包括直接股权投资和间接股权投资）或其他类似股权性质的投资。</w:t>
      </w:r>
    </w:p>
    <w:p w:rsidR="0000422B" w:rsidRDefault="0000422B" w:rsidP="0000422B">
      <w:pPr>
        <w:pStyle w:val="1"/>
        <w:numPr>
          <w:ilvl w:val="0"/>
          <w:numId w:val="5"/>
        </w:numPr>
        <w:spacing w:line="360" w:lineRule="auto"/>
        <w:ind w:firstLineChars="0"/>
        <w:rPr>
          <w:rFonts w:ascii="楷体" w:eastAsia="楷体" w:hAnsi="楷体"/>
          <w:sz w:val="24"/>
          <w:szCs w:val="24"/>
        </w:rPr>
      </w:pPr>
      <w:r w:rsidRPr="005764D3">
        <w:rPr>
          <w:rFonts w:ascii="楷体" w:eastAsia="楷体" w:hAnsi="楷体" w:hint="eastAsia"/>
          <w:sz w:val="24"/>
          <w:szCs w:val="24"/>
        </w:rPr>
        <w:t>关于具体合作方式，本企业及合伙企业</w:t>
      </w:r>
      <w:r w:rsidRPr="005764D3">
        <w:rPr>
          <w:rFonts w:ascii="楷体" w:eastAsia="楷体" w:hAnsi="楷体"/>
          <w:sz w:val="24"/>
          <w:szCs w:val="24"/>
        </w:rPr>
        <w:t>A均</w:t>
      </w:r>
      <w:r w:rsidRPr="005764D3">
        <w:rPr>
          <w:rFonts w:ascii="楷体" w:eastAsia="楷体" w:hAnsi="楷体" w:hint="eastAsia"/>
          <w:sz w:val="24"/>
          <w:szCs w:val="24"/>
        </w:rPr>
        <w:t>有权根据实际情况进行调整。</w:t>
      </w:r>
    </w:p>
    <w:p w:rsidR="0000422B" w:rsidRPr="00A173E0" w:rsidRDefault="0000422B" w:rsidP="0000422B">
      <w:pPr>
        <w:pStyle w:val="a5"/>
        <w:kinsoku w:val="0"/>
        <w:overflowPunct w:val="0"/>
        <w:spacing w:before="0" w:beforeAutospacing="0" w:after="0" w:afterAutospacing="0" w:line="360" w:lineRule="auto"/>
        <w:textAlignment w:val="baseline"/>
        <w:rPr>
          <w:rFonts w:ascii="楷体" w:eastAsia="楷体" w:hAnsi="楷体"/>
          <w:b/>
          <w:u w:val="single"/>
        </w:rPr>
      </w:pPr>
    </w:p>
    <w:p w:rsidR="0000422B" w:rsidRDefault="0000422B" w:rsidP="0000422B">
      <w:pPr>
        <w:pStyle w:val="1"/>
        <w:widowControl/>
        <w:numPr>
          <w:ilvl w:val="0"/>
          <w:numId w:val="2"/>
        </w:numPr>
        <w:spacing w:line="360" w:lineRule="auto"/>
        <w:ind w:left="425" w:firstLineChars="0" w:hanging="425"/>
        <w:jc w:val="left"/>
        <w:outlineLvl w:val="0"/>
        <w:rPr>
          <w:rFonts w:ascii="楷体" w:eastAsia="楷体" w:hAnsi="楷体"/>
          <w:b/>
          <w:sz w:val="24"/>
          <w:szCs w:val="24"/>
        </w:rPr>
      </w:pPr>
      <w:r w:rsidRPr="005764D3">
        <w:rPr>
          <w:rFonts w:ascii="楷体" w:eastAsia="楷体" w:hAnsi="楷体" w:hint="eastAsia"/>
          <w:b/>
          <w:kern w:val="0"/>
          <w:sz w:val="24"/>
          <w:szCs w:val="24"/>
        </w:rPr>
        <w:t>投资性质及风险</w:t>
      </w:r>
    </w:p>
    <w:p w:rsidR="0000422B" w:rsidRDefault="0000422B" w:rsidP="0000422B">
      <w:pPr>
        <w:pStyle w:val="1"/>
        <w:numPr>
          <w:ilvl w:val="0"/>
          <w:numId w:val="6"/>
        </w:numPr>
        <w:spacing w:line="360" w:lineRule="auto"/>
        <w:ind w:leftChars="203" w:left="849" w:hangingChars="176" w:hanging="423"/>
        <w:rPr>
          <w:rFonts w:ascii="楷体" w:eastAsia="楷体" w:hAnsi="楷体"/>
          <w:b/>
          <w:sz w:val="24"/>
          <w:szCs w:val="24"/>
          <w:u w:val="single"/>
        </w:rPr>
      </w:pPr>
      <w:r w:rsidRPr="005764D3">
        <w:rPr>
          <w:rFonts w:ascii="楷体" w:eastAsia="楷体" w:hAnsi="楷体" w:hint="eastAsia"/>
          <w:b/>
          <w:sz w:val="24"/>
          <w:szCs w:val="24"/>
          <w:u w:val="single"/>
        </w:rPr>
        <w:t>本企业通过对项目公司进行间接投资，间接享有项目公司的股权收益，与项目公司的其他股东共同投资、共担风险、共享利润；本企业所获得的投资所得，在扣除管理费用后，将按照与跟投员工的约定分配给跟投员工。</w:t>
      </w:r>
    </w:p>
    <w:p w:rsidR="0000422B" w:rsidRDefault="0000422B" w:rsidP="0000422B">
      <w:pPr>
        <w:pStyle w:val="1"/>
        <w:numPr>
          <w:ilvl w:val="0"/>
          <w:numId w:val="6"/>
        </w:numPr>
        <w:spacing w:line="360" w:lineRule="auto"/>
        <w:ind w:left="851" w:firstLineChars="0" w:hanging="284"/>
        <w:rPr>
          <w:rFonts w:ascii="楷体" w:eastAsia="楷体" w:hAnsi="楷体"/>
          <w:sz w:val="24"/>
          <w:szCs w:val="24"/>
        </w:rPr>
      </w:pPr>
      <w:r w:rsidRPr="005764D3">
        <w:rPr>
          <w:rFonts w:ascii="楷体" w:eastAsia="楷体" w:hAnsi="楷体" w:hint="eastAsia"/>
          <w:sz w:val="24"/>
          <w:szCs w:val="24"/>
        </w:rPr>
        <w:t>上述投资，存在以下风险，特别提示跟投员工仔细阅读：</w:t>
      </w:r>
    </w:p>
    <w:p w:rsidR="0000422B" w:rsidRDefault="0000422B" w:rsidP="0000422B">
      <w:pPr>
        <w:pStyle w:val="a4"/>
        <w:widowControl/>
        <w:numPr>
          <w:ilvl w:val="0"/>
          <w:numId w:val="1"/>
        </w:numPr>
        <w:spacing w:before="156" w:line="360" w:lineRule="auto"/>
        <w:ind w:firstLineChars="0"/>
        <w:rPr>
          <w:rFonts w:ascii="楷体" w:eastAsia="楷体" w:hAnsi="楷体" w:cs="Arial"/>
          <w:b/>
          <w:sz w:val="24"/>
          <w:szCs w:val="24"/>
        </w:rPr>
      </w:pPr>
      <w:r w:rsidRPr="005764D3">
        <w:rPr>
          <w:rFonts w:ascii="楷体" w:eastAsia="楷体" w:hAnsi="楷体" w:hint="eastAsia"/>
          <w:b/>
          <w:sz w:val="24"/>
          <w:szCs w:val="24"/>
        </w:rPr>
        <w:t>投资风险</w:t>
      </w:r>
    </w:p>
    <w:p w:rsidR="0000422B" w:rsidRDefault="0000422B" w:rsidP="0000422B">
      <w:pPr>
        <w:pStyle w:val="a4"/>
        <w:spacing w:before="156" w:line="360" w:lineRule="auto"/>
        <w:ind w:firstLineChars="0" w:firstLine="480"/>
        <w:rPr>
          <w:rFonts w:ascii="楷体" w:eastAsia="楷体" w:hAnsi="楷体" w:cs="Arial"/>
          <w:sz w:val="24"/>
          <w:szCs w:val="24"/>
        </w:rPr>
      </w:pPr>
      <w:r w:rsidRPr="005764D3">
        <w:rPr>
          <w:rFonts w:ascii="楷体" w:eastAsia="楷体" w:hAnsi="楷体" w:cs="Arial" w:hint="eastAsia"/>
          <w:sz w:val="24"/>
          <w:szCs w:val="24"/>
        </w:rPr>
        <w:t>（1）</w:t>
      </w:r>
      <w:r w:rsidRPr="00C36CFF">
        <w:rPr>
          <w:rFonts w:ascii="楷体" w:eastAsia="楷体" w:hAnsi="楷体" w:cs="Arial" w:hint="eastAsia"/>
          <w:sz w:val="24"/>
          <w:szCs w:val="24"/>
        </w:rPr>
        <w:t>投资项目属于长期投资，且属于股权投资而非债权投资，需与其他跟投员工共担风险，且无确定的投资回报；</w:t>
      </w:r>
    </w:p>
    <w:p w:rsidR="0000422B" w:rsidRDefault="0000422B" w:rsidP="0000422B">
      <w:pPr>
        <w:pStyle w:val="a4"/>
        <w:spacing w:before="156" w:line="360" w:lineRule="auto"/>
        <w:ind w:firstLineChars="0" w:firstLine="480"/>
        <w:rPr>
          <w:rFonts w:ascii="楷体" w:eastAsia="楷体" w:hAnsi="楷体" w:cs="Arial"/>
          <w:sz w:val="24"/>
          <w:szCs w:val="24"/>
        </w:rPr>
      </w:pPr>
      <w:r w:rsidRPr="005764D3">
        <w:rPr>
          <w:rFonts w:ascii="楷体" w:eastAsia="楷体" w:hAnsi="楷体" w:cs="Arial" w:hint="eastAsia"/>
          <w:sz w:val="24"/>
          <w:szCs w:val="24"/>
        </w:rPr>
        <w:t>（2）</w:t>
      </w:r>
      <w:r w:rsidRPr="005764D3">
        <w:rPr>
          <w:rFonts w:ascii="楷体" w:eastAsia="楷体" w:hAnsi="楷体" w:hint="eastAsia"/>
          <w:sz w:val="24"/>
          <w:szCs w:val="24"/>
        </w:rPr>
        <w:t>跟投员工短期内可能仅可获得少量甚至没有现金回流；</w:t>
      </w:r>
    </w:p>
    <w:p w:rsidR="0000422B" w:rsidRDefault="0000422B" w:rsidP="0000422B">
      <w:pPr>
        <w:pStyle w:val="a4"/>
        <w:spacing w:before="156" w:line="360" w:lineRule="auto"/>
        <w:ind w:firstLineChars="0" w:firstLine="480"/>
        <w:rPr>
          <w:rFonts w:ascii="楷体" w:eastAsia="楷体" w:hAnsi="楷体" w:cs="Arial"/>
          <w:sz w:val="24"/>
          <w:szCs w:val="24"/>
        </w:rPr>
      </w:pPr>
      <w:r w:rsidRPr="005764D3">
        <w:rPr>
          <w:rFonts w:ascii="楷体" w:eastAsia="楷体" w:hAnsi="楷体" w:cs="Arial" w:hint="eastAsia"/>
          <w:sz w:val="24"/>
          <w:szCs w:val="24"/>
        </w:rPr>
        <w:t>（3）</w:t>
      </w:r>
      <w:r w:rsidRPr="00C36CFF">
        <w:rPr>
          <w:rFonts w:ascii="楷体" w:eastAsia="楷体" w:hAnsi="楷体" w:cs="Arial" w:hint="eastAsia"/>
          <w:sz w:val="24"/>
          <w:szCs w:val="24"/>
        </w:rPr>
        <w:t>同一操盘公司、</w:t>
      </w:r>
      <w:r w:rsidRPr="005764D3">
        <w:rPr>
          <w:rFonts w:ascii="楷体" w:eastAsia="楷体" w:hAnsi="楷体" w:cs="Arial" w:hint="eastAsia"/>
          <w:sz w:val="24"/>
          <w:szCs w:val="24"/>
        </w:rPr>
        <w:t>团队</w:t>
      </w:r>
      <w:r w:rsidRPr="00C36CFF">
        <w:rPr>
          <w:rFonts w:ascii="楷体" w:eastAsia="楷体" w:hAnsi="楷体" w:cs="Arial" w:hint="eastAsia"/>
          <w:sz w:val="24"/>
          <w:szCs w:val="24"/>
        </w:rPr>
        <w:t>此前项目的操盘水平无法对本次投资项目的经营结果做出保证。</w:t>
      </w:r>
    </w:p>
    <w:p w:rsidR="0000422B" w:rsidRDefault="0000422B" w:rsidP="0000422B">
      <w:pPr>
        <w:pStyle w:val="a4"/>
        <w:widowControl/>
        <w:numPr>
          <w:ilvl w:val="0"/>
          <w:numId w:val="1"/>
        </w:numPr>
        <w:spacing w:before="156" w:line="360" w:lineRule="auto"/>
        <w:ind w:firstLineChars="0"/>
        <w:rPr>
          <w:rFonts w:ascii="楷体" w:eastAsia="楷体" w:hAnsi="楷体" w:cs="Arial"/>
          <w:b/>
          <w:sz w:val="24"/>
          <w:szCs w:val="24"/>
        </w:rPr>
      </w:pPr>
      <w:r w:rsidRPr="005764D3">
        <w:rPr>
          <w:rFonts w:ascii="楷体" w:eastAsia="楷体" w:hAnsi="楷体" w:hint="eastAsia"/>
          <w:b/>
          <w:sz w:val="24"/>
          <w:szCs w:val="24"/>
        </w:rPr>
        <w:t>项目经营风险</w:t>
      </w:r>
    </w:p>
    <w:p w:rsidR="0000422B" w:rsidRDefault="0000422B" w:rsidP="0000422B">
      <w:pPr>
        <w:pStyle w:val="a4"/>
        <w:spacing w:before="156" w:line="360" w:lineRule="auto"/>
        <w:ind w:left="420" w:firstLineChars="0" w:firstLine="0"/>
        <w:rPr>
          <w:rFonts w:ascii="楷体" w:eastAsia="楷体" w:hAnsi="楷体" w:cs="Arial"/>
          <w:sz w:val="24"/>
          <w:szCs w:val="24"/>
        </w:rPr>
      </w:pPr>
      <w:r w:rsidRPr="005764D3">
        <w:rPr>
          <w:rFonts w:ascii="楷体" w:eastAsia="楷体" w:hAnsi="楷体" w:hint="eastAsia"/>
          <w:sz w:val="24"/>
          <w:szCs w:val="24"/>
        </w:rPr>
        <w:t>（</w:t>
      </w:r>
      <w:r w:rsidRPr="005764D3">
        <w:rPr>
          <w:rFonts w:ascii="楷体" w:eastAsia="楷体" w:hAnsi="楷体"/>
          <w:sz w:val="24"/>
          <w:szCs w:val="24"/>
        </w:rPr>
        <w:t>1</w:t>
      </w:r>
      <w:r w:rsidRPr="005764D3">
        <w:rPr>
          <w:rFonts w:ascii="楷体" w:eastAsia="楷体" w:hAnsi="楷体" w:hint="eastAsia"/>
          <w:sz w:val="24"/>
          <w:szCs w:val="24"/>
        </w:rPr>
        <w:t>）地产行业的波动性：房地产行业有明显的周期性特征，投资项目的经营结果将在一定程度上受到房地产行业周期性波动的影响。</w:t>
      </w:r>
    </w:p>
    <w:p w:rsidR="0000422B" w:rsidRDefault="0000422B" w:rsidP="0000422B">
      <w:pPr>
        <w:pStyle w:val="a4"/>
        <w:spacing w:before="156" w:line="360" w:lineRule="auto"/>
        <w:ind w:left="420" w:firstLineChars="0" w:firstLine="0"/>
        <w:rPr>
          <w:rFonts w:ascii="楷体" w:eastAsia="楷体" w:hAnsi="楷体" w:cs="Arial"/>
          <w:sz w:val="24"/>
          <w:szCs w:val="24"/>
        </w:rPr>
      </w:pPr>
      <w:r w:rsidRPr="005764D3">
        <w:rPr>
          <w:rFonts w:ascii="楷体" w:eastAsia="楷体" w:hAnsi="楷体" w:cs="Arial" w:hint="eastAsia"/>
          <w:sz w:val="24"/>
          <w:szCs w:val="24"/>
        </w:rPr>
        <w:t>（2）</w:t>
      </w:r>
      <w:r w:rsidRPr="005764D3">
        <w:rPr>
          <w:rFonts w:ascii="楷体" w:eastAsia="楷体" w:hAnsi="楷体" w:hint="eastAsia"/>
          <w:sz w:val="24"/>
          <w:szCs w:val="24"/>
        </w:rPr>
        <w:t>市场的竞争性：操盘团队面临来自其他开发商的竞争，投资项目的经营结果可能会在一定程度上受到竞争因素的影响。</w:t>
      </w:r>
    </w:p>
    <w:p w:rsidR="0000422B" w:rsidRDefault="0000422B" w:rsidP="0000422B">
      <w:pPr>
        <w:pStyle w:val="a4"/>
        <w:spacing w:before="156" w:line="360" w:lineRule="auto"/>
        <w:ind w:left="420" w:firstLineChars="0" w:firstLine="0"/>
        <w:rPr>
          <w:rFonts w:ascii="楷体" w:eastAsia="楷体" w:hAnsi="楷体" w:cs="Arial"/>
          <w:sz w:val="24"/>
          <w:szCs w:val="24"/>
        </w:rPr>
      </w:pPr>
      <w:r w:rsidRPr="005764D3">
        <w:rPr>
          <w:rFonts w:ascii="楷体" w:eastAsia="楷体" w:hAnsi="楷体" w:cs="Arial" w:hint="eastAsia"/>
          <w:sz w:val="24"/>
          <w:szCs w:val="24"/>
        </w:rPr>
        <w:t>（3）</w:t>
      </w:r>
      <w:r w:rsidRPr="005764D3">
        <w:rPr>
          <w:rFonts w:ascii="楷体" w:eastAsia="楷体" w:hAnsi="楷体" w:hint="eastAsia"/>
          <w:sz w:val="24"/>
          <w:szCs w:val="24"/>
        </w:rPr>
        <w:t>无权控制或参与</w:t>
      </w:r>
      <w:r w:rsidRPr="005764D3">
        <w:rPr>
          <w:rFonts w:ascii="楷体" w:eastAsia="楷体" w:hAnsi="楷体" w:cs="Arial" w:hint="eastAsia"/>
          <w:sz w:val="24"/>
          <w:szCs w:val="24"/>
        </w:rPr>
        <w:t>项目</w:t>
      </w:r>
      <w:r w:rsidRPr="005764D3">
        <w:rPr>
          <w:rFonts w:ascii="楷体" w:eastAsia="楷体" w:hAnsi="楷体" w:hint="eastAsia"/>
          <w:sz w:val="24"/>
          <w:szCs w:val="24"/>
        </w:rPr>
        <w:t>运营：跟投员工并非项目公司的直接股东或跟投员工，作为间接跟投员工，无权控制或参与项目的日常运营，跟投员工必须完全依赖受托跟投员工（或</w:t>
      </w:r>
      <w:r w:rsidRPr="005764D3">
        <w:rPr>
          <w:rFonts w:ascii="楷体" w:eastAsia="楷体" w:hAnsi="楷体" w:hint="eastAsia"/>
          <w:sz w:val="24"/>
          <w:szCs w:val="24"/>
        </w:rPr>
        <w:lastRenderedPageBreak/>
        <w:t>有限合伙企业</w:t>
      </w:r>
      <w:r w:rsidRPr="005764D3">
        <w:rPr>
          <w:rFonts w:ascii="楷体" w:eastAsia="楷体" w:hAnsi="楷体"/>
          <w:sz w:val="24"/>
          <w:szCs w:val="24"/>
        </w:rPr>
        <w:t>A），由后者来执行间接享有项目层面的监督、建议权。</w:t>
      </w:r>
    </w:p>
    <w:p w:rsidR="0000422B" w:rsidRDefault="0000422B" w:rsidP="0000422B">
      <w:pPr>
        <w:pStyle w:val="a4"/>
        <w:widowControl/>
        <w:numPr>
          <w:ilvl w:val="0"/>
          <w:numId w:val="1"/>
        </w:numPr>
        <w:spacing w:before="156" w:line="360" w:lineRule="auto"/>
        <w:ind w:firstLineChars="0"/>
        <w:rPr>
          <w:rFonts w:ascii="楷体" w:eastAsia="楷体" w:hAnsi="楷体" w:cs="Arial"/>
          <w:sz w:val="24"/>
          <w:szCs w:val="24"/>
        </w:rPr>
      </w:pPr>
      <w:r w:rsidRPr="005764D3">
        <w:rPr>
          <w:rFonts w:ascii="楷体" w:eastAsia="楷体" w:hAnsi="楷体" w:hint="eastAsia"/>
          <w:b/>
          <w:sz w:val="24"/>
          <w:szCs w:val="24"/>
        </w:rPr>
        <w:t>退出机制</w:t>
      </w:r>
    </w:p>
    <w:p w:rsidR="0000422B" w:rsidRDefault="0000422B" w:rsidP="0000422B">
      <w:pPr>
        <w:pStyle w:val="a4"/>
        <w:spacing w:before="156" w:line="360" w:lineRule="auto"/>
        <w:ind w:left="420" w:firstLineChars="0" w:firstLine="0"/>
        <w:rPr>
          <w:rFonts w:ascii="楷体" w:eastAsia="楷体" w:hAnsi="楷体" w:cs="Arial"/>
          <w:sz w:val="24"/>
          <w:szCs w:val="24"/>
        </w:rPr>
      </w:pPr>
      <w:r w:rsidRPr="005764D3">
        <w:rPr>
          <w:rFonts w:ascii="楷体" w:eastAsia="楷体" w:hAnsi="楷体" w:hint="eastAsia"/>
          <w:sz w:val="24"/>
          <w:szCs w:val="24"/>
        </w:rPr>
        <w:t>在项目运作周期内，</w:t>
      </w:r>
      <w:r w:rsidRPr="005764D3">
        <w:rPr>
          <w:rFonts w:ascii="楷体" w:eastAsia="楷体" w:hAnsi="楷体" w:cs="Arial" w:hint="eastAsia"/>
          <w:sz w:val="24"/>
          <w:szCs w:val="24"/>
        </w:rPr>
        <w:t>不可</w:t>
      </w:r>
      <w:r w:rsidRPr="005764D3">
        <w:rPr>
          <w:rFonts w:ascii="楷体" w:eastAsia="楷体" w:hAnsi="楷体" w:hint="eastAsia"/>
          <w:sz w:val="24"/>
          <w:szCs w:val="24"/>
        </w:rPr>
        <w:t>转让、赎回份额，因此跟投员工可能无法在项目分红、结算、清算前实现投资变现。如员工离职，也不影响上述投资变现的期限。</w:t>
      </w:r>
    </w:p>
    <w:p w:rsidR="0000422B" w:rsidRDefault="0000422B" w:rsidP="0000422B">
      <w:pPr>
        <w:pStyle w:val="a4"/>
        <w:widowControl/>
        <w:numPr>
          <w:ilvl w:val="0"/>
          <w:numId w:val="1"/>
        </w:numPr>
        <w:spacing w:before="156" w:line="360" w:lineRule="auto"/>
        <w:ind w:firstLineChars="0"/>
        <w:rPr>
          <w:rFonts w:ascii="楷体" w:eastAsia="楷体" w:hAnsi="楷体" w:cs="Arial"/>
          <w:sz w:val="24"/>
          <w:szCs w:val="24"/>
        </w:rPr>
      </w:pPr>
      <w:r w:rsidRPr="005764D3">
        <w:rPr>
          <w:rFonts w:ascii="楷体" w:eastAsia="楷体" w:hAnsi="楷体" w:hint="eastAsia"/>
          <w:b/>
          <w:sz w:val="24"/>
          <w:szCs w:val="24"/>
        </w:rPr>
        <w:t>对关键人士的依赖</w:t>
      </w:r>
    </w:p>
    <w:p w:rsidR="0000422B" w:rsidRDefault="0000422B" w:rsidP="0000422B">
      <w:pPr>
        <w:pStyle w:val="a4"/>
        <w:spacing w:before="156" w:line="360" w:lineRule="auto"/>
        <w:ind w:left="420" w:firstLineChars="0" w:firstLine="0"/>
        <w:rPr>
          <w:rFonts w:ascii="楷体" w:eastAsia="楷体" w:hAnsi="楷体" w:cs="Arial"/>
          <w:sz w:val="24"/>
          <w:szCs w:val="24"/>
        </w:rPr>
      </w:pPr>
      <w:r w:rsidRPr="005764D3">
        <w:rPr>
          <w:rFonts w:ascii="楷体" w:eastAsia="楷体" w:hAnsi="楷体" w:hint="eastAsia"/>
          <w:sz w:val="24"/>
          <w:szCs w:val="24"/>
        </w:rPr>
        <w:t>无法保证项目期间项目</w:t>
      </w:r>
      <w:r w:rsidRPr="005764D3">
        <w:rPr>
          <w:rFonts w:ascii="楷体" w:eastAsia="楷体" w:hAnsi="楷体" w:cs="Arial" w:hint="eastAsia"/>
          <w:sz w:val="24"/>
          <w:szCs w:val="24"/>
        </w:rPr>
        <w:t>团队</w:t>
      </w:r>
      <w:r w:rsidRPr="005764D3">
        <w:rPr>
          <w:rFonts w:ascii="楷体" w:eastAsia="楷体" w:hAnsi="楷体" w:hint="eastAsia"/>
          <w:sz w:val="24"/>
          <w:szCs w:val="24"/>
        </w:rPr>
        <w:t>的关键专业人士始终为该项目服务，关键人士离开该项目可能会给项目带来重大不利影响。</w:t>
      </w:r>
    </w:p>
    <w:p w:rsidR="0000422B" w:rsidRDefault="0000422B" w:rsidP="0000422B">
      <w:pPr>
        <w:pStyle w:val="a4"/>
        <w:widowControl/>
        <w:numPr>
          <w:ilvl w:val="0"/>
          <w:numId w:val="1"/>
        </w:numPr>
        <w:spacing w:before="156" w:line="360" w:lineRule="auto"/>
        <w:ind w:firstLineChars="0"/>
        <w:rPr>
          <w:rFonts w:ascii="楷体" w:eastAsia="楷体" w:hAnsi="楷体" w:cs="Arial"/>
          <w:sz w:val="24"/>
          <w:szCs w:val="24"/>
        </w:rPr>
      </w:pPr>
      <w:r w:rsidRPr="005764D3">
        <w:rPr>
          <w:rFonts w:ascii="楷体" w:eastAsia="楷体" w:hAnsi="楷体" w:hint="eastAsia"/>
          <w:b/>
          <w:sz w:val="24"/>
          <w:szCs w:val="24"/>
        </w:rPr>
        <w:t>宏观经济</w:t>
      </w:r>
    </w:p>
    <w:p w:rsidR="0000422B" w:rsidRDefault="0000422B" w:rsidP="0000422B">
      <w:pPr>
        <w:pStyle w:val="a4"/>
        <w:spacing w:before="156" w:line="360" w:lineRule="auto"/>
        <w:ind w:left="420" w:firstLineChars="0" w:firstLine="0"/>
        <w:rPr>
          <w:rFonts w:ascii="楷体" w:eastAsia="楷体" w:hAnsi="楷体" w:cs="Arial"/>
          <w:sz w:val="24"/>
          <w:szCs w:val="24"/>
        </w:rPr>
      </w:pPr>
      <w:r w:rsidRPr="005764D3">
        <w:rPr>
          <w:rFonts w:ascii="楷体" w:eastAsia="楷体" w:hAnsi="楷体" w:hint="eastAsia"/>
          <w:sz w:val="24"/>
          <w:szCs w:val="24"/>
        </w:rPr>
        <w:t>若某些趋势和事件的发生导致宏观经济出现持续低迷，各项基于中国经济良性发展的预期都将变得不具有参考性，投资标的的经营情况和收益也会受到影响。</w:t>
      </w:r>
    </w:p>
    <w:p w:rsidR="0000422B" w:rsidRDefault="0000422B" w:rsidP="0000422B">
      <w:pPr>
        <w:pStyle w:val="a4"/>
        <w:widowControl/>
        <w:spacing w:before="156" w:line="360" w:lineRule="auto"/>
        <w:ind w:firstLineChars="0" w:firstLine="0"/>
        <w:rPr>
          <w:rFonts w:ascii="楷体" w:eastAsia="楷体" w:hAnsi="楷体" w:cs="Arial"/>
          <w:sz w:val="24"/>
          <w:szCs w:val="24"/>
        </w:rPr>
      </w:pPr>
    </w:p>
    <w:p w:rsidR="0000422B" w:rsidRDefault="0000422B" w:rsidP="0000422B">
      <w:pPr>
        <w:pStyle w:val="1"/>
        <w:widowControl/>
        <w:numPr>
          <w:ilvl w:val="0"/>
          <w:numId w:val="2"/>
        </w:numPr>
        <w:spacing w:line="360" w:lineRule="auto"/>
        <w:ind w:left="425" w:firstLineChars="0" w:hanging="425"/>
        <w:jc w:val="left"/>
        <w:outlineLvl w:val="0"/>
        <w:rPr>
          <w:rFonts w:ascii="楷体" w:eastAsia="楷体" w:hAnsi="楷体"/>
          <w:b/>
          <w:kern w:val="0"/>
          <w:sz w:val="24"/>
          <w:szCs w:val="24"/>
        </w:rPr>
      </w:pPr>
      <w:r w:rsidRPr="005764D3">
        <w:rPr>
          <w:rFonts w:ascii="楷体" w:eastAsia="楷体" w:hAnsi="楷体" w:hint="eastAsia"/>
          <w:b/>
          <w:kern w:val="0"/>
          <w:sz w:val="24"/>
          <w:szCs w:val="24"/>
        </w:rPr>
        <w:t>跟投员工的投资金额之确定及支付要求。</w:t>
      </w:r>
    </w:p>
    <w:p w:rsidR="0000422B" w:rsidRDefault="0000422B" w:rsidP="0000422B">
      <w:pPr>
        <w:pStyle w:val="1"/>
        <w:numPr>
          <w:ilvl w:val="0"/>
          <w:numId w:val="7"/>
        </w:numPr>
        <w:spacing w:line="360" w:lineRule="auto"/>
        <w:ind w:firstLineChars="0" w:hanging="414"/>
        <w:rPr>
          <w:rFonts w:ascii="楷体" w:eastAsia="楷体" w:hAnsi="楷体"/>
          <w:sz w:val="24"/>
          <w:szCs w:val="24"/>
        </w:rPr>
      </w:pPr>
      <w:r w:rsidRPr="005764D3">
        <w:rPr>
          <w:rFonts w:ascii="楷体" w:eastAsia="楷体" w:hAnsi="楷体" w:hint="eastAsia"/>
          <w:sz w:val="24"/>
          <w:szCs w:val="24"/>
        </w:rPr>
        <w:t>跟投员工提出意向投资金额上限，鉴于跟投员工及其他投资主体之意向投资金额上限之和可能会大于实际需要，因此本企业有权调整跟投员工实际可投资金额。双方同意，跟投员工实际可投资金额，以本企业或本企业指定主体的书面确认金额为准。</w:t>
      </w:r>
    </w:p>
    <w:p w:rsidR="0000422B" w:rsidRDefault="0000422B" w:rsidP="0000422B">
      <w:pPr>
        <w:pStyle w:val="1"/>
        <w:numPr>
          <w:ilvl w:val="0"/>
          <w:numId w:val="7"/>
        </w:numPr>
        <w:spacing w:line="360" w:lineRule="auto"/>
        <w:ind w:firstLineChars="0" w:hanging="414"/>
        <w:rPr>
          <w:rFonts w:ascii="楷体" w:eastAsia="楷体" w:hAnsi="楷体"/>
          <w:sz w:val="24"/>
          <w:szCs w:val="24"/>
        </w:rPr>
      </w:pPr>
      <w:r w:rsidRPr="005764D3">
        <w:rPr>
          <w:rFonts w:ascii="楷体" w:eastAsia="楷体" w:hAnsi="楷体" w:hint="eastAsia"/>
          <w:sz w:val="24"/>
          <w:szCs w:val="24"/>
        </w:rPr>
        <w:t>跟投员工在收到本企业或本企业指定主体关于可投资金额的通知后，必须及时、足额支付投资款。否则，本企业有权取消跟投员工在本投资标的及今后其他投资标的上的投资资格。</w:t>
      </w:r>
    </w:p>
    <w:p w:rsidR="0000422B" w:rsidRDefault="0000422B" w:rsidP="0000422B">
      <w:pPr>
        <w:pStyle w:val="1"/>
        <w:spacing w:line="360" w:lineRule="auto"/>
        <w:ind w:left="840" w:firstLineChars="0" w:firstLine="480"/>
        <w:jc w:val="left"/>
        <w:rPr>
          <w:rFonts w:ascii="楷体" w:eastAsia="楷体" w:hAnsi="楷体"/>
          <w:sz w:val="24"/>
          <w:szCs w:val="24"/>
        </w:rPr>
      </w:pPr>
    </w:p>
    <w:p w:rsidR="0000422B" w:rsidRDefault="0000422B" w:rsidP="0000422B">
      <w:pPr>
        <w:spacing w:line="360" w:lineRule="auto"/>
        <w:jc w:val="left"/>
        <w:rPr>
          <w:rFonts w:ascii="楷体" w:eastAsia="楷体" w:hAnsi="楷体"/>
          <w:color w:val="FF0000"/>
          <w:sz w:val="24"/>
          <w:szCs w:val="24"/>
        </w:rPr>
      </w:pPr>
      <w:r>
        <w:rPr>
          <w:rFonts w:ascii="楷体" w:eastAsia="楷体" w:hAnsi="楷体" w:hint="eastAsia"/>
          <w:sz w:val="24"/>
          <w:szCs w:val="24"/>
        </w:rPr>
        <w:t xml:space="preserve">【 </w:t>
      </w:r>
      <w:r w:rsidR="00BE38D8">
        <w:rPr>
          <w:rFonts w:ascii="楷体" w:eastAsia="楷体" w:hAnsi="楷体" w:hint="eastAsia"/>
          <w:sz w:val="24"/>
          <w:szCs w:val="24"/>
        </w:rPr>
        <w:t>苏州旭腾投资管理</w:t>
      </w:r>
      <w:r>
        <w:rPr>
          <w:rFonts w:ascii="楷体" w:eastAsia="楷体" w:hAnsi="楷体" w:hint="eastAsia"/>
          <w:sz w:val="24"/>
          <w:szCs w:val="24"/>
        </w:rPr>
        <w:t>企业（有限合伙）  】</w:t>
      </w:r>
      <w:r w:rsidRPr="005764D3">
        <w:rPr>
          <w:rFonts w:ascii="楷体" w:eastAsia="楷体" w:hAnsi="楷体" w:hint="eastAsia"/>
          <w:sz w:val="24"/>
          <w:szCs w:val="24"/>
        </w:rPr>
        <w:t>有限合伙企业</w:t>
      </w:r>
      <w:r w:rsidRPr="002F1083">
        <w:rPr>
          <w:rFonts w:ascii="楷体" w:eastAsia="楷体" w:hAnsi="楷体"/>
          <w:sz w:val="24"/>
          <w:szCs w:val="24"/>
        </w:rPr>
        <w:t>（盖章）</w:t>
      </w:r>
    </w:p>
    <w:p w:rsidR="0000422B" w:rsidRDefault="0000422B" w:rsidP="00842A4D">
      <w:pPr>
        <w:spacing w:line="360" w:lineRule="auto"/>
        <w:ind w:firstLineChars="50" w:firstLine="120"/>
        <w:jc w:val="left"/>
        <w:rPr>
          <w:rFonts w:ascii="楷体" w:eastAsia="楷体" w:hAnsi="楷体"/>
          <w:sz w:val="24"/>
          <w:szCs w:val="24"/>
        </w:rPr>
      </w:pPr>
      <w:r>
        <w:rPr>
          <w:rFonts w:ascii="楷体" w:eastAsia="楷体" w:hAnsi="楷体" w:hint="eastAsia"/>
          <w:sz w:val="24"/>
          <w:szCs w:val="24"/>
        </w:rPr>
        <w:t>签署日期：【</w:t>
      </w:r>
      <w:r w:rsidR="00B91FCF">
        <w:rPr>
          <w:rFonts w:ascii="楷体" w:eastAsia="楷体" w:hAnsi="楷体" w:hint="eastAsia"/>
          <w:sz w:val="24"/>
          <w:szCs w:val="24"/>
        </w:rPr>
        <w:t>2014</w:t>
      </w:r>
      <w:r>
        <w:rPr>
          <w:rFonts w:ascii="楷体" w:eastAsia="楷体" w:hAnsi="楷体" w:hint="eastAsia"/>
          <w:sz w:val="24"/>
          <w:szCs w:val="24"/>
        </w:rPr>
        <w:t>年</w:t>
      </w:r>
      <w:r w:rsidR="00BE38D8">
        <w:rPr>
          <w:rFonts w:ascii="楷体" w:eastAsia="楷体" w:hAnsi="楷体" w:hint="eastAsia"/>
          <w:sz w:val="24"/>
          <w:szCs w:val="24"/>
        </w:rPr>
        <w:t xml:space="preserve">   </w:t>
      </w:r>
      <w:r>
        <w:rPr>
          <w:rFonts w:ascii="楷体" w:eastAsia="楷体" w:hAnsi="楷体" w:hint="eastAsia"/>
          <w:sz w:val="24"/>
          <w:szCs w:val="24"/>
        </w:rPr>
        <w:t>月</w:t>
      </w:r>
      <w:r w:rsidR="00BE38D8">
        <w:rPr>
          <w:rFonts w:ascii="楷体" w:eastAsia="楷体" w:hAnsi="楷体" w:hint="eastAsia"/>
          <w:sz w:val="24"/>
          <w:szCs w:val="24"/>
        </w:rPr>
        <w:t xml:space="preserve">   </w:t>
      </w:r>
      <w:r>
        <w:rPr>
          <w:rFonts w:ascii="楷体" w:eastAsia="楷体" w:hAnsi="楷体" w:hint="eastAsia"/>
          <w:sz w:val="24"/>
          <w:szCs w:val="24"/>
        </w:rPr>
        <w:t>日】</w:t>
      </w:r>
    </w:p>
    <w:p w:rsidR="0000422B" w:rsidRDefault="0000422B" w:rsidP="0000422B">
      <w:pPr>
        <w:spacing w:line="360" w:lineRule="auto"/>
        <w:jc w:val="left"/>
        <w:rPr>
          <w:rFonts w:ascii="宋体" w:hAnsi="宋体"/>
          <w:szCs w:val="21"/>
        </w:rPr>
      </w:pPr>
    </w:p>
    <w:p w:rsidR="0000422B" w:rsidRDefault="0000422B" w:rsidP="0000422B">
      <w:pPr>
        <w:spacing w:line="360" w:lineRule="auto"/>
        <w:jc w:val="left"/>
        <w:rPr>
          <w:rFonts w:ascii="宋体" w:hAnsi="宋体"/>
          <w:szCs w:val="21"/>
        </w:rPr>
        <w:sectPr w:rsidR="0000422B" w:rsidSect="00481BC8">
          <w:footerReference w:type="default" r:id="rId7"/>
          <w:pgSz w:w="11906" w:h="16838" w:code="9"/>
          <w:pgMar w:top="1134" w:right="1134" w:bottom="1134" w:left="1134" w:header="851" w:footer="992" w:gutter="0"/>
          <w:pgNumType w:start="1"/>
          <w:cols w:space="720"/>
          <w:docGrid w:type="lines" w:linePitch="312"/>
        </w:sectPr>
      </w:pPr>
    </w:p>
    <w:p w:rsidR="0000422B" w:rsidRDefault="0000422B" w:rsidP="0000422B">
      <w:pPr>
        <w:spacing w:line="360" w:lineRule="auto"/>
        <w:jc w:val="right"/>
        <w:rPr>
          <w:rFonts w:ascii="宋体" w:hAnsi="宋体"/>
          <w:szCs w:val="21"/>
        </w:rPr>
      </w:pPr>
    </w:p>
    <w:p w:rsidR="0000422B" w:rsidRPr="00E30BCD" w:rsidRDefault="0000422B" w:rsidP="0000422B">
      <w:pPr>
        <w:spacing w:line="360" w:lineRule="auto"/>
        <w:jc w:val="right"/>
        <w:rPr>
          <w:rFonts w:ascii="宋体" w:hAnsi="宋体"/>
          <w:szCs w:val="21"/>
        </w:rPr>
      </w:pPr>
    </w:p>
    <w:p w:rsidR="0000422B" w:rsidRPr="00DB5C29" w:rsidRDefault="0000422B" w:rsidP="0000422B">
      <w:pPr>
        <w:spacing w:line="360" w:lineRule="auto"/>
        <w:jc w:val="center"/>
        <w:rPr>
          <w:rFonts w:ascii="楷体" w:eastAsia="楷体" w:hAnsi="楷体"/>
          <w:b/>
          <w:sz w:val="28"/>
          <w:szCs w:val="28"/>
        </w:rPr>
      </w:pPr>
      <w:r w:rsidRPr="005764D3">
        <w:rPr>
          <w:rFonts w:ascii="楷体" w:eastAsia="楷体" w:hAnsi="楷体" w:hint="eastAsia"/>
          <w:b/>
          <w:sz w:val="28"/>
          <w:szCs w:val="28"/>
        </w:rPr>
        <w:t>委托投资项目确认书</w:t>
      </w:r>
    </w:p>
    <w:p w:rsidR="0000422B" w:rsidRPr="00DB5C29" w:rsidRDefault="0000422B" w:rsidP="0000422B">
      <w:pPr>
        <w:spacing w:line="360" w:lineRule="auto"/>
        <w:jc w:val="left"/>
        <w:rPr>
          <w:rFonts w:ascii="楷体" w:eastAsia="楷体" w:hAnsi="楷体"/>
          <w:sz w:val="24"/>
          <w:szCs w:val="24"/>
        </w:rPr>
      </w:pPr>
      <w:r w:rsidRPr="005764D3">
        <w:rPr>
          <w:rFonts w:ascii="楷体" w:eastAsia="楷体" w:hAnsi="楷体" w:hint="eastAsia"/>
          <w:sz w:val="24"/>
          <w:szCs w:val="24"/>
        </w:rPr>
        <w:t>【</w:t>
      </w:r>
      <w:r w:rsidR="00BE38D8">
        <w:rPr>
          <w:rFonts w:ascii="楷体" w:eastAsia="楷体" w:hAnsi="楷体" w:hint="eastAsia"/>
          <w:sz w:val="24"/>
          <w:szCs w:val="24"/>
        </w:rPr>
        <w:t>苏州旭腾投资管理</w:t>
      </w:r>
      <w:r>
        <w:rPr>
          <w:rFonts w:ascii="楷体" w:eastAsia="楷体" w:hAnsi="楷体" w:hint="eastAsia"/>
          <w:sz w:val="24"/>
          <w:szCs w:val="24"/>
        </w:rPr>
        <w:t>企业（有限合伙）</w:t>
      </w:r>
      <w:r w:rsidRPr="005764D3">
        <w:rPr>
          <w:rFonts w:ascii="楷体" w:eastAsia="楷体" w:hAnsi="楷体" w:hint="eastAsia"/>
          <w:sz w:val="24"/>
          <w:szCs w:val="24"/>
        </w:rPr>
        <w:t>】：</w:t>
      </w:r>
      <w:r w:rsidRPr="00DB5C29">
        <w:rPr>
          <w:rFonts w:ascii="楷体" w:eastAsia="楷体" w:hAnsi="楷体"/>
          <w:sz w:val="24"/>
          <w:szCs w:val="24"/>
        </w:rPr>
        <w:t xml:space="preserve"> </w:t>
      </w:r>
    </w:p>
    <w:p w:rsidR="0000422B" w:rsidRDefault="0000422B" w:rsidP="0000422B">
      <w:pPr>
        <w:spacing w:line="360" w:lineRule="auto"/>
        <w:ind w:firstLine="360"/>
        <w:jc w:val="left"/>
        <w:rPr>
          <w:rFonts w:ascii="楷体" w:eastAsia="楷体" w:hAnsi="楷体"/>
          <w:sz w:val="24"/>
          <w:szCs w:val="24"/>
        </w:rPr>
      </w:pPr>
      <w:r w:rsidRPr="005764D3">
        <w:rPr>
          <w:rFonts w:ascii="楷体" w:eastAsia="楷体" w:hAnsi="楷体" w:hint="eastAsia"/>
          <w:sz w:val="24"/>
          <w:szCs w:val="24"/>
        </w:rPr>
        <w:t>本人已经全面、仔细阅读了贵方</w:t>
      </w:r>
      <w:r>
        <w:rPr>
          <w:rFonts w:ascii="楷体" w:eastAsia="楷体" w:hAnsi="楷体" w:hint="eastAsia"/>
          <w:sz w:val="24"/>
          <w:szCs w:val="24"/>
        </w:rPr>
        <w:t>签署</w:t>
      </w:r>
      <w:r w:rsidRPr="005764D3">
        <w:rPr>
          <w:rFonts w:ascii="楷体" w:eastAsia="楷体" w:hAnsi="楷体" w:hint="eastAsia"/>
          <w:sz w:val="24"/>
          <w:szCs w:val="24"/>
        </w:rPr>
        <w:t>的《</w:t>
      </w:r>
      <w:r w:rsidRPr="005764D3">
        <w:rPr>
          <w:rFonts w:ascii="楷体" w:eastAsia="楷体" w:hAnsi="楷体" w:hint="eastAsia"/>
          <w:bCs/>
          <w:sz w:val="24"/>
          <w:szCs w:val="24"/>
        </w:rPr>
        <w:t>接受投资委托</w:t>
      </w:r>
      <w:r w:rsidRPr="005764D3">
        <w:rPr>
          <w:rFonts w:ascii="楷体" w:eastAsia="楷体" w:hAnsi="楷体" w:hint="eastAsia"/>
          <w:sz w:val="24"/>
          <w:szCs w:val="24"/>
        </w:rPr>
        <w:t>情况说明书》，同意并接受该说明书的所有内容，拟委托贵方对投资标的进行投资，投资金额上限为人民币</w:t>
      </w:r>
      <w:commentRangeStart w:id="2"/>
      <w:r>
        <w:rPr>
          <w:rFonts w:ascii="楷体" w:eastAsia="楷体" w:hAnsi="楷体" w:hint="eastAsia"/>
          <w:sz w:val="24"/>
          <w:szCs w:val="24"/>
        </w:rPr>
        <w:t>【    】</w:t>
      </w:r>
      <w:r w:rsidRPr="005764D3">
        <w:rPr>
          <w:rFonts w:ascii="楷体" w:eastAsia="楷体" w:hAnsi="楷体" w:hint="eastAsia"/>
          <w:sz w:val="24"/>
          <w:szCs w:val="24"/>
        </w:rPr>
        <w:t>元</w:t>
      </w:r>
      <w:r>
        <w:rPr>
          <w:rFonts w:ascii="楷体" w:eastAsia="楷体" w:hAnsi="楷体" w:hint="eastAsia"/>
          <w:sz w:val="24"/>
          <w:szCs w:val="24"/>
        </w:rPr>
        <w:t>（大写人民币【        】）</w:t>
      </w:r>
      <w:commentRangeEnd w:id="2"/>
      <w:r w:rsidR="00B91FCF">
        <w:rPr>
          <w:rStyle w:val="a6"/>
        </w:rPr>
        <w:commentReference w:id="2"/>
      </w:r>
      <w:r w:rsidRPr="005764D3">
        <w:rPr>
          <w:rFonts w:ascii="楷体" w:eastAsia="楷体" w:hAnsi="楷体" w:hint="eastAsia"/>
          <w:sz w:val="24"/>
          <w:szCs w:val="24"/>
        </w:rPr>
        <w:t>。</w:t>
      </w:r>
    </w:p>
    <w:p w:rsidR="0000422B" w:rsidRDefault="0000422B" w:rsidP="0000422B">
      <w:pPr>
        <w:spacing w:line="360" w:lineRule="auto"/>
        <w:ind w:firstLineChars="150" w:firstLine="360"/>
        <w:jc w:val="left"/>
        <w:rPr>
          <w:rFonts w:ascii="楷体" w:eastAsia="楷体" w:hAnsi="楷体"/>
          <w:sz w:val="24"/>
          <w:szCs w:val="24"/>
        </w:rPr>
      </w:pPr>
      <w:r w:rsidRPr="005764D3">
        <w:rPr>
          <w:rFonts w:ascii="楷体" w:eastAsia="楷体" w:hAnsi="楷体" w:hint="eastAsia"/>
          <w:sz w:val="24"/>
          <w:szCs w:val="24"/>
        </w:rPr>
        <w:t>本人将在收到贵方关于可投资金额的通知后，及时、足额支付投资款。</w:t>
      </w:r>
    </w:p>
    <w:p w:rsidR="0000422B" w:rsidRDefault="0000422B" w:rsidP="0000422B">
      <w:pPr>
        <w:spacing w:line="360" w:lineRule="auto"/>
        <w:ind w:firstLineChars="150" w:firstLine="360"/>
        <w:jc w:val="left"/>
        <w:rPr>
          <w:rFonts w:ascii="楷体" w:eastAsia="楷体" w:hAnsi="楷体"/>
          <w:sz w:val="24"/>
          <w:szCs w:val="24"/>
        </w:rPr>
      </w:pPr>
      <w:r w:rsidRPr="005764D3">
        <w:rPr>
          <w:rFonts w:ascii="楷体" w:eastAsia="楷体" w:hAnsi="楷体" w:hint="eastAsia"/>
          <w:sz w:val="24"/>
          <w:szCs w:val="24"/>
        </w:rPr>
        <w:t>本人确认该项投资是股权性质的投资，并非任何意义上的债权，需承担股权投资相应的风险。</w:t>
      </w:r>
    </w:p>
    <w:p w:rsidR="0000422B" w:rsidRDefault="0000422B" w:rsidP="0000422B">
      <w:pPr>
        <w:spacing w:line="360" w:lineRule="auto"/>
        <w:ind w:firstLineChars="150" w:firstLine="360"/>
        <w:jc w:val="left"/>
        <w:rPr>
          <w:rFonts w:ascii="楷体" w:eastAsia="楷体" w:hAnsi="楷体"/>
          <w:sz w:val="24"/>
          <w:szCs w:val="24"/>
        </w:rPr>
      </w:pPr>
    </w:p>
    <w:p w:rsidR="0000422B" w:rsidRDefault="0000422B" w:rsidP="0000422B">
      <w:pPr>
        <w:spacing w:line="360" w:lineRule="auto"/>
        <w:ind w:firstLineChars="150" w:firstLine="360"/>
        <w:jc w:val="left"/>
        <w:rPr>
          <w:rFonts w:ascii="楷体" w:eastAsia="楷体" w:hAnsi="楷体"/>
          <w:sz w:val="24"/>
          <w:szCs w:val="24"/>
        </w:rPr>
      </w:pPr>
      <w:r w:rsidRPr="005764D3">
        <w:rPr>
          <w:rFonts w:ascii="楷体" w:eastAsia="楷体" w:hAnsi="楷体" w:hint="eastAsia"/>
          <w:sz w:val="24"/>
          <w:szCs w:val="24"/>
        </w:rPr>
        <w:t>跟投员工（签字）：</w:t>
      </w:r>
    </w:p>
    <w:p w:rsidR="0000422B" w:rsidRDefault="0000422B" w:rsidP="0000422B">
      <w:pPr>
        <w:spacing w:line="360" w:lineRule="auto"/>
        <w:ind w:firstLineChars="150" w:firstLine="360"/>
        <w:jc w:val="left"/>
        <w:rPr>
          <w:rFonts w:ascii="楷体" w:eastAsia="楷体" w:hAnsi="楷体"/>
          <w:sz w:val="24"/>
          <w:szCs w:val="24"/>
        </w:rPr>
      </w:pPr>
      <w:r w:rsidRPr="005764D3">
        <w:rPr>
          <w:rFonts w:ascii="楷体" w:eastAsia="楷体" w:hAnsi="楷体" w:hint="eastAsia"/>
          <w:sz w:val="24"/>
          <w:szCs w:val="24"/>
        </w:rPr>
        <w:t>签署日期：</w:t>
      </w:r>
      <w:r>
        <w:rPr>
          <w:rFonts w:ascii="楷体" w:eastAsia="楷体" w:hAnsi="楷体" w:hint="eastAsia"/>
          <w:sz w:val="24"/>
          <w:szCs w:val="24"/>
        </w:rPr>
        <w:t>【</w:t>
      </w:r>
      <w:r w:rsidR="00B91FCF">
        <w:rPr>
          <w:rFonts w:ascii="楷体" w:eastAsia="楷体" w:hAnsi="楷体" w:hint="eastAsia"/>
          <w:sz w:val="24"/>
          <w:szCs w:val="24"/>
        </w:rPr>
        <w:t>2014</w:t>
      </w:r>
      <w:r>
        <w:rPr>
          <w:rFonts w:ascii="楷体" w:eastAsia="楷体" w:hAnsi="楷体" w:hint="eastAsia"/>
          <w:sz w:val="24"/>
          <w:szCs w:val="24"/>
        </w:rPr>
        <w:t>年</w:t>
      </w:r>
      <w:r w:rsidR="00BE38D8">
        <w:rPr>
          <w:rFonts w:ascii="楷体" w:eastAsia="楷体" w:hAnsi="楷体" w:hint="eastAsia"/>
          <w:sz w:val="24"/>
          <w:szCs w:val="24"/>
        </w:rPr>
        <w:t xml:space="preserve">   </w:t>
      </w:r>
      <w:r>
        <w:rPr>
          <w:rFonts w:ascii="楷体" w:eastAsia="楷体" w:hAnsi="楷体" w:hint="eastAsia"/>
          <w:sz w:val="24"/>
          <w:szCs w:val="24"/>
        </w:rPr>
        <w:t>月</w:t>
      </w:r>
      <w:r w:rsidR="00BE38D8">
        <w:rPr>
          <w:rFonts w:ascii="楷体" w:eastAsia="楷体" w:hAnsi="楷体" w:hint="eastAsia"/>
          <w:sz w:val="24"/>
          <w:szCs w:val="24"/>
        </w:rPr>
        <w:t xml:space="preserve">   </w:t>
      </w:r>
      <w:r>
        <w:rPr>
          <w:rFonts w:ascii="楷体" w:eastAsia="楷体" w:hAnsi="楷体" w:hint="eastAsia"/>
          <w:sz w:val="24"/>
          <w:szCs w:val="24"/>
        </w:rPr>
        <w:t>日】</w:t>
      </w:r>
    </w:p>
    <w:p w:rsidR="00513811" w:rsidRPr="0000422B" w:rsidRDefault="00513811"/>
    <w:sectPr w:rsidR="00513811" w:rsidRPr="0000422B" w:rsidSect="005764D3">
      <w:footerReference w:type="default" r:id="rId9"/>
      <w:pgSz w:w="11906" w:h="16838"/>
      <w:pgMar w:top="1440" w:right="1800" w:bottom="1440" w:left="1800" w:header="851" w:footer="992" w:gutter="0"/>
      <w:cols w:space="720"/>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刘晓东" w:date="2014-11-12T11:32:00Z" w:initials="微软用户">
    <w:p w:rsidR="00B91FCF" w:rsidRDefault="00B91FCF">
      <w:pPr>
        <w:pStyle w:val="a7"/>
      </w:pPr>
      <w:r>
        <w:rPr>
          <w:rStyle w:val="a6"/>
        </w:rPr>
        <w:annotationRef/>
      </w:r>
      <w:r>
        <w:rPr>
          <w:rFonts w:hint="eastAsia"/>
        </w:rPr>
        <w:t>由员工填写。</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296F" w:rsidRDefault="0012296F" w:rsidP="009306C8">
      <w:r>
        <w:separator/>
      </w:r>
    </w:p>
  </w:endnote>
  <w:endnote w:type="continuationSeparator" w:id="1">
    <w:p w:rsidR="0012296F" w:rsidRDefault="0012296F" w:rsidP="009306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楷体">
    <w:altName w:val="Arial Unicode MS"/>
    <w:charset w:val="86"/>
    <w:family w:val="modern"/>
    <w:pitch w:val="fixed"/>
    <w:sig w:usb0="00000000" w:usb1="38CF7CFA" w:usb2="00000016"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0560" w:rsidRDefault="00874EBA">
    <w:pPr>
      <w:pStyle w:val="a3"/>
      <w:jc w:val="center"/>
    </w:pPr>
    <w:r>
      <w:fldChar w:fldCharType="begin"/>
    </w:r>
    <w:r w:rsidR="0000422B">
      <w:instrText>PAGE   \* MERGEFORMAT</w:instrText>
    </w:r>
    <w:r>
      <w:fldChar w:fldCharType="separate"/>
    </w:r>
    <w:r w:rsidR="003050DB" w:rsidRPr="003050DB">
      <w:rPr>
        <w:noProof/>
        <w:lang w:val="zh-CN"/>
      </w:rPr>
      <w:t>5</w:t>
    </w:r>
    <w:r>
      <w:fldChar w:fldCharType="end"/>
    </w:r>
  </w:p>
  <w:p w:rsidR="00680560" w:rsidRDefault="0012296F">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0560" w:rsidRDefault="0012296F">
    <w:pPr>
      <w:pStyle w:val="a3"/>
      <w:jc w:val="center"/>
    </w:pPr>
  </w:p>
  <w:p w:rsidR="00680560" w:rsidRDefault="0012296F">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296F" w:rsidRDefault="0012296F" w:rsidP="009306C8">
      <w:r>
        <w:separator/>
      </w:r>
    </w:p>
  </w:footnote>
  <w:footnote w:type="continuationSeparator" w:id="1">
    <w:p w:rsidR="0012296F" w:rsidRDefault="0012296F" w:rsidP="009306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B6198"/>
    <w:multiLevelType w:val="hybridMultilevel"/>
    <w:tmpl w:val="DF72C5A0"/>
    <w:lvl w:ilvl="0" w:tplc="721062D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0045A1"/>
    <w:multiLevelType w:val="hybridMultilevel"/>
    <w:tmpl w:val="DF72C5A0"/>
    <w:lvl w:ilvl="0" w:tplc="721062D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4691A8F"/>
    <w:multiLevelType w:val="hybridMultilevel"/>
    <w:tmpl w:val="36D62F9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3">
    <w:nsid w:val="48D25541"/>
    <w:multiLevelType w:val="hybridMultilevel"/>
    <w:tmpl w:val="DF72C5A0"/>
    <w:lvl w:ilvl="0" w:tplc="721062D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3541757"/>
    <w:multiLevelType w:val="hybridMultilevel"/>
    <w:tmpl w:val="DF72C5A0"/>
    <w:lvl w:ilvl="0" w:tplc="721062D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6DC7A27"/>
    <w:multiLevelType w:val="hybridMultilevel"/>
    <w:tmpl w:val="E618B1D8"/>
    <w:lvl w:ilvl="0" w:tplc="04090013">
      <w:start w:val="1"/>
      <w:numFmt w:val="chineseCountingThousand"/>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nsid w:val="600F6B59"/>
    <w:multiLevelType w:val="hybridMultilevel"/>
    <w:tmpl w:val="DF72C5A0"/>
    <w:lvl w:ilvl="0" w:tplc="721062D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5"/>
  </w:num>
  <w:num w:numId="3">
    <w:abstractNumId w:val="3"/>
  </w:num>
  <w:num w:numId="4">
    <w:abstractNumId w:val="1"/>
  </w:num>
  <w:num w:numId="5">
    <w:abstractNumId w:val="6"/>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0422B"/>
    <w:rsid w:val="0000422B"/>
    <w:rsid w:val="000A6024"/>
    <w:rsid w:val="000E2182"/>
    <w:rsid w:val="0012296F"/>
    <w:rsid w:val="001263B4"/>
    <w:rsid w:val="0020625C"/>
    <w:rsid w:val="002D5901"/>
    <w:rsid w:val="003050DB"/>
    <w:rsid w:val="0037319D"/>
    <w:rsid w:val="0038167F"/>
    <w:rsid w:val="0047668E"/>
    <w:rsid w:val="00481BC8"/>
    <w:rsid w:val="00513811"/>
    <w:rsid w:val="006602FE"/>
    <w:rsid w:val="0074094B"/>
    <w:rsid w:val="00757959"/>
    <w:rsid w:val="0076621F"/>
    <w:rsid w:val="00842A4D"/>
    <w:rsid w:val="008736C1"/>
    <w:rsid w:val="0087389F"/>
    <w:rsid w:val="00874EBA"/>
    <w:rsid w:val="009306C8"/>
    <w:rsid w:val="00AA40EF"/>
    <w:rsid w:val="00B91FCF"/>
    <w:rsid w:val="00BE38D8"/>
    <w:rsid w:val="00C07D28"/>
    <w:rsid w:val="00DF16E6"/>
    <w:rsid w:val="00E621F8"/>
    <w:rsid w:val="00E9644A"/>
    <w:rsid w:val="00F232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422B"/>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uiPriority w:val="99"/>
    <w:rsid w:val="0000422B"/>
    <w:rPr>
      <w:sz w:val="18"/>
      <w:szCs w:val="18"/>
    </w:rPr>
  </w:style>
  <w:style w:type="paragraph" w:customStyle="1" w:styleId="1">
    <w:name w:val="列出段落1"/>
    <w:basedOn w:val="a"/>
    <w:uiPriority w:val="34"/>
    <w:qFormat/>
    <w:rsid w:val="0000422B"/>
    <w:pPr>
      <w:ind w:firstLineChars="200" w:firstLine="420"/>
    </w:pPr>
  </w:style>
  <w:style w:type="paragraph" w:styleId="a3">
    <w:name w:val="footer"/>
    <w:basedOn w:val="a"/>
    <w:link w:val="Char"/>
    <w:uiPriority w:val="99"/>
    <w:unhideWhenUsed/>
    <w:rsid w:val="0000422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1"/>
    <w:basedOn w:val="a0"/>
    <w:link w:val="a3"/>
    <w:uiPriority w:val="99"/>
    <w:semiHidden/>
    <w:rsid w:val="0000422B"/>
    <w:rPr>
      <w:rFonts w:ascii="Calibri" w:eastAsia="宋体" w:hAnsi="Calibri" w:cs="Times New Roman"/>
      <w:sz w:val="18"/>
      <w:szCs w:val="18"/>
    </w:rPr>
  </w:style>
  <w:style w:type="paragraph" w:styleId="a4">
    <w:name w:val="List Paragraph"/>
    <w:basedOn w:val="a"/>
    <w:uiPriority w:val="34"/>
    <w:qFormat/>
    <w:rsid w:val="0000422B"/>
    <w:pPr>
      <w:ind w:firstLineChars="200" w:firstLine="420"/>
    </w:pPr>
  </w:style>
  <w:style w:type="paragraph" w:styleId="a5">
    <w:name w:val="Normal (Web)"/>
    <w:basedOn w:val="a"/>
    <w:uiPriority w:val="99"/>
    <w:unhideWhenUsed/>
    <w:rsid w:val="0000422B"/>
    <w:pPr>
      <w:widowControl/>
      <w:spacing w:before="100" w:beforeAutospacing="1" w:after="100" w:afterAutospacing="1"/>
      <w:jc w:val="left"/>
    </w:pPr>
    <w:rPr>
      <w:rFonts w:ascii="宋体" w:hAnsi="宋体" w:cs="宋体"/>
      <w:kern w:val="0"/>
      <w:sz w:val="24"/>
      <w:szCs w:val="24"/>
    </w:rPr>
  </w:style>
  <w:style w:type="character" w:styleId="a6">
    <w:name w:val="annotation reference"/>
    <w:basedOn w:val="a0"/>
    <w:uiPriority w:val="99"/>
    <w:semiHidden/>
    <w:unhideWhenUsed/>
    <w:rsid w:val="00B91FCF"/>
    <w:rPr>
      <w:sz w:val="21"/>
      <w:szCs w:val="21"/>
    </w:rPr>
  </w:style>
  <w:style w:type="paragraph" w:styleId="a7">
    <w:name w:val="annotation text"/>
    <w:basedOn w:val="a"/>
    <w:link w:val="Char0"/>
    <w:uiPriority w:val="99"/>
    <w:semiHidden/>
    <w:unhideWhenUsed/>
    <w:rsid w:val="00B91FCF"/>
    <w:pPr>
      <w:jc w:val="left"/>
    </w:pPr>
  </w:style>
  <w:style w:type="character" w:customStyle="1" w:styleId="Char0">
    <w:name w:val="批注文字 Char"/>
    <w:basedOn w:val="a0"/>
    <w:link w:val="a7"/>
    <w:uiPriority w:val="99"/>
    <w:semiHidden/>
    <w:rsid w:val="00B91FCF"/>
    <w:rPr>
      <w:rFonts w:ascii="Calibri" w:eastAsia="宋体" w:hAnsi="Calibri" w:cs="Times New Roman"/>
    </w:rPr>
  </w:style>
  <w:style w:type="paragraph" w:styleId="a8">
    <w:name w:val="annotation subject"/>
    <w:basedOn w:val="a7"/>
    <w:next w:val="a7"/>
    <w:link w:val="Char2"/>
    <w:uiPriority w:val="99"/>
    <w:semiHidden/>
    <w:unhideWhenUsed/>
    <w:rsid w:val="00B91FCF"/>
    <w:rPr>
      <w:b/>
      <w:bCs/>
    </w:rPr>
  </w:style>
  <w:style w:type="character" w:customStyle="1" w:styleId="Char2">
    <w:name w:val="批注主题 Char"/>
    <w:basedOn w:val="Char0"/>
    <w:link w:val="a8"/>
    <w:uiPriority w:val="99"/>
    <w:semiHidden/>
    <w:rsid w:val="00B91FCF"/>
    <w:rPr>
      <w:b/>
      <w:bCs/>
    </w:rPr>
  </w:style>
  <w:style w:type="paragraph" w:styleId="a9">
    <w:name w:val="Balloon Text"/>
    <w:basedOn w:val="a"/>
    <w:link w:val="Char3"/>
    <w:uiPriority w:val="99"/>
    <w:semiHidden/>
    <w:unhideWhenUsed/>
    <w:rsid w:val="00B91FCF"/>
    <w:rPr>
      <w:sz w:val="18"/>
      <w:szCs w:val="18"/>
    </w:rPr>
  </w:style>
  <w:style w:type="character" w:customStyle="1" w:styleId="Char3">
    <w:name w:val="批注框文本 Char"/>
    <w:basedOn w:val="a0"/>
    <w:link w:val="a9"/>
    <w:uiPriority w:val="99"/>
    <w:semiHidden/>
    <w:rsid w:val="00B91FCF"/>
    <w:rPr>
      <w:rFonts w:ascii="Calibri" w:eastAsia="宋体" w:hAnsi="Calibri" w:cs="Times New Roman"/>
      <w:sz w:val="18"/>
      <w:szCs w:val="18"/>
    </w:rPr>
  </w:style>
  <w:style w:type="paragraph" w:styleId="aa">
    <w:name w:val="header"/>
    <w:basedOn w:val="a"/>
    <w:link w:val="Char4"/>
    <w:uiPriority w:val="99"/>
    <w:semiHidden/>
    <w:unhideWhenUsed/>
    <w:rsid w:val="00481BC8"/>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a"/>
    <w:uiPriority w:val="99"/>
    <w:semiHidden/>
    <w:rsid w:val="00481BC8"/>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338</Words>
  <Characters>1927</Characters>
  <Application>Microsoft Office Word</Application>
  <DocSecurity>0</DocSecurity>
  <Lines>16</Lines>
  <Paragraphs>4</Paragraphs>
  <ScaleCrop>false</ScaleCrop>
  <Company>微软中国</Company>
  <LinksUpToDate>false</LinksUpToDate>
  <CharactersWithSpaces>2261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刘晓东</dc:creator>
  <cp:keywords/>
  <dc:description/>
  <cp:lastModifiedBy>王宁</cp:lastModifiedBy>
  <cp:revision>16</cp:revision>
  <cp:lastPrinted>2014-11-17T08:17:00Z</cp:lastPrinted>
  <dcterms:created xsi:type="dcterms:W3CDTF">2014-11-12T02:32:00Z</dcterms:created>
  <dcterms:modified xsi:type="dcterms:W3CDTF">2014-11-17T09:03:00Z</dcterms:modified>
</cp:coreProperties>
</file>