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9E3" w:rsidRPr="00BD20AF" w:rsidRDefault="003A59E3" w:rsidP="003A59E3">
      <w:pPr>
        <w:spacing w:line="360" w:lineRule="auto"/>
        <w:jc w:val="center"/>
        <w:rPr>
          <w:rFonts w:ascii="Times New Roman" w:eastAsia="楷体" w:hAnsi="Times New Roman"/>
          <w:color w:val="FF0000"/>
          <w:sz w:val="24"/>
          <w:szCs w:val="24"/>
        </w:rPr>
      </w:pPr>
      <w:r w:rsidRPr="00BD20AF">
        <w:rPr>
          <w:rFonts w:ascii="Times New Roman" w:eastAsia="楷体" w:hAnsi="Times New Roman"/>
          <w:color w:val="FF0000"/>
          <w:sz w:val="24"/>
          <w:szCs w:val="24"/>
        </w:rPr>
        <w:t>文本使用说明</w:t>
      </w:r>
    </w:p>
    <w:p w:rsidR="003A59E3" w:rsidRPr="00F239E2" w:rsidRDefault="003A59E3" w:rsidP="003A59E3">
      <w:pPr>
        <w:numPr>
          <w:ilvl w:val="0"/>
          <w:numId w:val="3"/>
        </w:numPr>
        <w:spacing w:line="360" w:lineRule="auto"/>
        <w:rPr>
          <w:rFonts w:ascii="Times New Roman" w:eastAsia="楷体" w:hAnsi="Times New Roman"/>
          <w:color w:val="FF0000"/>
          <w:sz w:val="24"/>
          <w:szCs w:val="24"/>
        </w:rPr>
      </w:pPr>
      <w:r>
        <w:rPr>
          <w:rFonts w:ascii="Times New Roman" w:eastAsia="楷体" w:hAnsi="Times New Roman" w:hint="eastAsia"/>
          <w:color w:val="FF0000"/>
          <w:sz w:val="24"/>
          <w:szCs w:val="24"/>
        </w:rPr>
        <w:t>本文本为地产项目公司</w:t>
      </w:r>
      <w:r w:rsidRPr="00BD20AF">
        <w:rPr>
          <w:rFonts w:ascii="Times New Roman" w:eastAsia="楷体" w:hAnsi="Times New Roman"/>
          <w:color w:val="FF0000"/>
          <w:sz w:val="24"/>
          <w:szCs w:val="24"/>
        </w:rPr>
        <w:t>的</w:t>
      </w:r>
      <w:r>
        <w:rPr>
          <w:rFonts w:ascii="Times New Roman" w:eastAsia="楷体" w:hAnsi="Times New Roman" w:hint="eastAsia"/>
          <w:color w:val="FF0000"/>
          <w:sz w:val="24"/>
          <w:szCs w:val="24"/>
        </w:rPr>
        <w:t>分红决议。</w:t>
      </w:r>
    </w:p>
    <w:p w:rsidR="003A59E3" w:rsidRPr="00BD20AF" w:rsidRDefault="003A59E3" w:rsidP="003A59E3">
      <w:pPr>
        <w:spacing w:line="360" w:lineRule="auto"/>
        <w:rPr>
          <w:rFonts w:ascii="Times New Roman" w:eastAsia="楷体" w:hAnsi="Times New Roman"/>
          <w:color w:val="FF0000"/>
          <w:sz w:val="24"/>
          <w:szCs w:val="24"/>
        </w:rPr>
      </w:pPr>
      <w:r w:rsidRPr="00BD20AF">
        <w:rPr>
          <w:rFonts w:ascii="Times New Roman" w:eastAsia="楷体" w:hAnsi="Times New Roman"/>
          <w:sz w:val="24"/>
          <w:szCs w:val="24"/>
        </w:rPr>
        <w:object w:dxaOrig="8412" w:dyaOrig="46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2pt;height:233.25pt" o:ole="">
            <v:imagedata r:id="rId7" o:title=""/>
          </v:shape>
          <o:OLEObject Type="Embed" ProgID="Visio.Drawing.11" ShapeID="_x0000_i1025" DrawAspect="Content" ObjectID="_1471329135" r:id="rId8"/>
        </w:object>
      </w:r>
    </w:p>
    <w:p w:rsidR="003A59E3" w:rsidRPr="00BD20AF" w:rsidRDefault="003A59E3" w:rsidP="003A59E3">
      <w:pPr>
        <w:numPr>
          <w:ilvl w:val="0"/>
          <w:numId w:val="3"/>
        </w:numPr>
        <w:spacing w:line="360" w:lineRule="auto"/>
        <w:rPr>
          <w:rFonts w:ascii="Times New Roman" w:eastAsia="楷体" w:hAnsi="Times New Roman"/>
          <w:color w:val="FF0000"/>
          <w:kern w:val="0"/>
          <w:sz w:val="24"/>
          <w:szCs w:val="24"/>
        </w:rPr>
      </w:pPr>
      <w:r w:rsidRPr="00BD20AF">
        <w:rPr>
          <w:rFonts w:ascii="Times New Roman" w:eastAsia="楷体" w:hAnsi="Times New Roman"/>
          <w:color w:val="FF0000"/>
          <w:kern w:val="0"/>
          <w:sz w:val="24"/>
          <w:szCs w:val="24"/>
        </w:rPr>
        <w:t>本文本为示范文件，各公司应当根据实际运营情况对本文件作适当调整、完善。</w:t>
      </w:r>
    </w:p>
    <w:p w:rsidR="003A59E3" w:rsidRDefault="003A59E3" w:rsidP="003A59E3">
      <w:pPr>
        <w:numPr>
          <w:ilvl w:val="0"/>
          <w:numId w:val="3"/>
        </w:numPr>
        <w:spacing w:line="360" w:lineRule="auto"/>
        <w:rPr>
          <w:rFonts w:ascii="Times New Roman" w:eastAsia="楷体" w:hAnsi="Times New Roman"/>
          <w:color w:val="FF0000"/>
          <w:kern w:val="0"/>
          <w:sz w:val="24"/>
          <w:szCs w:val="24"/>
        </w:rPr>
      </w:pPr>
      <w:r w:rsidRPr="00BD20AF">
        <w:rPr>
          <w:rFonts w:ascii="Times New Roman" w:eastAsia="楷体" w:hAnsi="Times New Roman"/>
          <w:color w:val="FF0000"/>
          <w:kern w:val="0"/>
          <w:sz w:val="24"/>
          <w:szCs w:val="24"/>
        </w:rPr>
        <w:t>正式使用时，需删除本文本的红色字体部分并填充【】处，填充后请删除【】。</w:t>
      </w:r>
    </w:p>
    <w:p w:rsidR="003A59E3" w:rsidRDefault="003A59E3">
      <w:pPr>
        <w:widowControl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br w:type="page"/>
      </w:r>
    </w:p>
    <w:p w:rsidR="00DF33C5" w:rsidRPr="006E78C0" w:rsidRDefault="00BE1FE0" w:rsidP="00A03F38">
      <w:pPr>
        <w:jc w:val="center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lastRenderedPageBreak/>
        <w:t>合肥旭远</w:t>
      </w:r>
      <w:r w:rsidR="00F239E2" w:rsidRPr="006E78C0">
        <w:rPr>
          <w:rFonts w:ascii="Times New Roman" w:eastAsia="楷体" w:hAnsi="Times New Roman" w:cs="Times New Roman"/>
          <w:sz w:val="24"/>
          <w:szCs w:val="24"/>
        </w:rPr>
        <w:t>（以下简称</w:t>
      </w:r>
      <w:r w:rsidR="00F239E2" w:rsidRPr="006E78C0">
        <w:rPr>
          <w:rFonts w:ascii="Times New Roman" w:eastAsia="楷体" w:hAnsi="Times New Roman" w:cs="Times New Roman"/>
          <w:sz w:val="24"/>
          <w:szCs w:val="24"/>
        </w:rPr>
        <w:t>“</w:t>
      </w:r>
      <w:r w:rsidR="00F239E2" w:rsidRPr="006E78C0">
        <w:rPr>
          <w:rFonts w:ascii="Times New Roman" w:eastAsia="楷体" w:hAnsi="Times New Roman" w:cs="Times New Roman"/>
          <w:sz w:val="24"/>
          <w:szCs w:val="24"/>
        </w:rPr>
        <w:t>本公司</w:t>
      </w:r>
      <w:r w:rsidR="00F239E2" w:rsidRPr="006E78C0">
        <w:rPr>
          <w:rFonts w:ascii="Times New Roman" w:eastAsia="楷体" w:hAnsi="Times New Roman" w:cs="Times New Roman"/>
          <w:sz w:val="24"/>
          <w:szCs w:val="24"/>
        </w:rPr>
        <w:t>”</w:t>
      </w:r>
      <w:r w:rsidR="00F239E2" w:rsidRPr="006E78C0">
        <w:rPr>
          <w:rFonts w:ascii="Times New Roman" w:eastAsia="楷体" w:hAnsi="Times New Roman" w:cs="Times New Roman"/>
          <w:sz w:val="24"/>
          <w:szCs w:val="24"/>
        </w:rPr>
        <w:t>）</w:t>
      </w:r>
    </w:p>
    <w:p w:rsidR="00A03F38" w:rsidRPr="006E78C0" w:rsidRDefault="00A03F38" w:rsidP="00A03F38">
      <w:pPr>
        <w:jc w:val="center"/>
        <w:rPr>
          <w:rFonts w:ascii="Times New Roman" w:eastAsia="楷体" w:hAnsi="Times New Roman" w:cs="Times New Roman"/>
          <w:sz w:val="24"/>
          <w:szCs w:val="24"/>
        </w:rPr>
      </w:pPr>
      <w:r w:rsidRPr="006E78C0">
        <w:rPr>
          <w:rFonts w:ascii="Times New Roman" w:eastAsia="楷体" w:hAnsi="Times New Roman" w:cs="Times New Roman"/>
          <w:sz w:val="24"/>
          <w:szCs w:val="24"/>
        </w:rPr>
        <w:t>股东会决议</w:t>
      </w:r>
    </w:p>
    <w:p w:rsidR="00A03F38" w:rsidRPr="006E78C0" w:rsidRDefault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A03F38" w:rsidRPr="006E78C0" w:rsidRDefault="00F239E2" w:rsidP="00A03F38">
      <w:pPr>
        <w:ind w:firstLineChars="177" w:firstLine="425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本公司</w:t>
      </w:r>
      <w:bookmarkStart w:id="0" w:name="_GoBack"/>
      <w:bookmarkEnd w:id="0"/>
      <w:r w:rsidR="00497DCC" w:rsidRPr="006E78C0">
        <w:rPr>
          <w:rFonts w:ascii="Times New Roman" w:eastAsia="楷体" w:hAnsi="Times New Roman" w:cs="Times New Roman"/>
          <w:sz w:val="24"/>
          <w:szCs w:val="24"/>
        </w:rPr>
        <w:t>按照公司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章程规定，于</w:t>
      </w:r>
      <w:r w:rsidR="00127A61">
        <w:rPr>
          <w:rFonts w:ascii="Times New Roman" w:eastAsia="楷体" w:hAnsi="Times New Roman" w:cs="Times New Roman" w:hint="eastAsia"/>
          <w:sz w:val="24"/>
          <w:szCs w:val="24"/>
        </w:rPr>
        <w:t>201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7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年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1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月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31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日在公司会议室召开本年度第</w:t>
      </w:r>
      <w:r w:rsidR="00127A61">
        <w:rPr>
          <w:rFonts w:ascii="Times New Roman" w:eastAsia="楷体" w:hAnsi="Times New Roman" w:cs="Times New Roman" w:hint="eastAsia"/>
          <w:sz w:val="24"/>
          <w:szCs w:val="24"/>
        </w:rPr>
        <w:t>1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次临时股东会会议。会议由</w:t>
      </w:r>
      <w:r w:rsidR="00AE6FA3" w:rsidRPr="006E78C0">
        <w:rPr>
          <w:rFonts w:ascii="Times New Roman" w:eastAsia="楷体" w:hAnsi="Times New Roman" w:cs="Times New Roman"/>
          <w:sz w:val="24"/>
          <w:szCs w:val="24"/>
        </w:rPr>
        <w:t>董事长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朱瑜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主持。</w:t>
      </w:r>
    </w:p>
    <w:p w:rsidR="00A03F38" w:rsidRPr="006E78C0" w:rsidRDefault="00A03F38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4F467D" w:rsidRPr="006E78C0" w:rsidRDefault="004F467D" w:rsidP="004F467D">
      <w:pPr>
        <w:rPr>
          <w:rFonts w:ascii="Times New Roman" w:eastAsia="楷体" w:hAnsi="Times New Roman" w:cs="Times New Roman"/>
          <w:sz w:val="24"/>
          <w:szCs w:val="24"/>
        </w:rPr>
      </w:pPr>
      <w:r w:rsidRPr="006E78C0">
        <w:rPr>
          <w:rFonts w:ascii="Times New Roman" w:eastAsia="楷体" w:hAnsi="Times New Roman" w:cs="Times New Roman"/>
          <w:sz w:val="24"/>
          <w:szCs w:val="24"/>
        </w:rPr>
        <w:t>1.</w:t>
      </w:r>
      <w:r w:rsidRPr="006E78C0">
        <w:rPr>
          <w:rFonts w:ascii="Times New Roman" w:eastAsia="楷体" w:hAnsi="Times New Roman" w:cs="Times New Roman"/>
          <w:sz w:val="24"/>
          <w:szCs w:val="24"/>
        </w:rPr>
        <w:tab/>
      </w:r>
      <w:r w:rsidRPr="006E78C0">
        <w:rPr>
          <w:rFonts w:ascii="Times New Roman" w:eastAsia="楷体" w:hAnsi="Times New Roman" w:cs="Times New Roman"/>
          <w:sz w:val="24"/>
          <w:szCs w:val="24"/>
        </w:rPr>
        <w:t>公司董事长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朱瑜</w:t>
      </w:r>
      <w:r w:rsidRPr="006E78C0">
        <w:rPr>
          <w:rFonts w:ascii="Times New Roman" w:eastAsia="楷体" w:hAnsi="Times New Roman" w:cs="Times New Roman"/>
          <w:sz w:val="24"/>
          <w:szCs w:val="24"/>
        </w:rPr>
        <w:t>宣布本次股东会会议出席人数符合法定人数，并且有关本次股东会会议的所有必要通知已下发给公司的所有股东。</w:t>
      </w:r>
    </w:p>
    <w:p w:rsidR="004F467D" w:rsidRPr="006E78C0" w:rsidRDefault="004F467D" w:rsidP="004F467D">
      <w:pPr>
        <w:rPr>
          <w:rFonts w:ascii="Times New Roman" w:eastAsia="楷体" w:hAnsi="Times New Roman" w:cs="Times New Roman"/>
          <w:sz w:val="24"/>
          <w:szCs w:val="24"/>
        </w:rPr>
      </w:pPr>
      <w:r w:rsidRPr="006E78C0">
        <w:rPr>
          <w:rFonts w:ascii="Times New Roman" w:eastAsia="楷体" w:hAnsi="Times New Roman" w:cs="Times New Roman"/>
          <w:sz w:val="24"/>
          <w:szCs w:val="24"/>
        </w:rPr>
        <w:t xml:space="preserve"> </w:t>
      </w:r>
    </w:p>
    <w:p w:rsidR="004F467D" w:rsidRPr="006E78C0" w:rsidRDefault="004F467D" w:rsidP="004F467D">
      <w:pPr>
        <w:rPr>
          <w:rFonts w:ascii="Times New Roman" w:eastAsia="楷体" w:hAnsi="Times New Roman" w:cs="Times New Roman"/>
          <w:sz w:val="24"/>
          <w:szCs w:val="24"/>
        </w:rPr>
      </w:pPr>
      <w:r w:rsidRPr="006E78C0">
        <w:rPr>
          <w:rFonts w:ascii="Times New Roman" w:eastAsia="楷体" w:hAnsi="Times New Roman" w:cs="Times New Roman"/>
          <w:sz w:val="24"/>
          <w:szCs w:val="24"/>
        </w:rPr>
        <w:t>2.</w:t>
      </w:r>
      <w:r w:rsidRPr="006E78C0">
        <w:rPr>
          <w:rFonts w:ascii="Times New Roman" w:eastAsia="楷体" w:hAnsi="Times New Roman" w:cs="Times New Roman"/>
          <w:sz w:val="24"/>
          <w:szCs w:val="24"/>
        </w:rPr>
        <w:tab/>
      </w:r>
      <w:r w:rsidRPr="006E78C0">
        <w:rPr>
          <w:rFonts w:ascii="Times New Roman" w:eastAsia="楷体" w:hAnsi="Times New Roman" w:cs="Times New Roman"/>
          <w:sz w:val="24"/>
          <w:szCs w:val="24"/>
        </w:rPr>
        <w:t>本次股东会会议被依法并适当的召集。</w:t>
      </w:r>
    </w:p>
    <w:p w:rsidR="004F467D" w:rsidRPr="006E78C0" w:rsidRDefault="004F467D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A03F38" w:rsidRPr="006E78C0" w:rsidRDefault="00A03F38" w:rsidP="004F467D">
      <w:pPr>
        <w:ind w:firstLineChars="177" w:firstLine="425"/>
        <w:rPr>
          <w:rFonts w:ascii="Times New Roman" w:eastAsia="楷体" w:hAnsi="Times New Roman" w:cs="Times New Roman"/>
          <w:sz w:val="24"/>
          <w:szCs w:val="24"/>
        </w:rPr>
      </w:pPr>
      <w:r w:rsidRPr="006E78C0">
        <w:rPr>
          <w:rFonts w:ascii="Times New Roman" w:eastAsia="楷体" w:hAnsi="Times New Roman" w:cs="Times New Roman"/>
          <w:sz w:val="24"/>
          <w:szCs w:val="24"/>
        </w:rPr>
        <w:t>本次临时股东会会议，由公司股东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旭辉集团</w:t>
      </w:r>
      <w:r w:rsidR="008F4682">
        <w:rPr>
          <w:rFonts w:ascii="Times New Roman" w:eastAsia="楷体" w:hAnsi="Times New Roman" w:cs="Times New Roman"/>
          <w:sz w:val="24"/>
          <w:szCs w:val="24"/>
        </w:rPr>
        <w:t>、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有限合伙企业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A</w:t>
      </w:r>
      <w:r w:rsidRPr="006E78C0">
        <w:rPr>
          <w:rFonts w:ascii="Times New Roman" w:eastAsia="楷体" w:hAnsi="Times New Roman" w:cs="Times New Roman"/>
          <w:sz w:val="24"/>
          <w:szCs w:val="24"/>
        </w:rPr>
        <w:t>和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鼎信</w:t>
      </w:r>
      <w:r w:rsidRPr="006E78C0">
        <w:rPr>
          <w:rFonts w:ascii="Times New Roman" w:eastAsia="楷体" w:hAnsi="Times New Roman" w:cs="Times New Roman"/>
          <w:sz w:val="24"/>
          <w:szCs w:val="24"/>
        </w:rPr>
        <w:t>参加，出席股东代表了公司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100%</w:t>
      </w:r>
      <w:r w:rsidRPr="006E78C0">
        <w:rPr>
          <w:rFonts w:ascii="Times New Roman" w:eastAsia="楷体" w:hAnsi="Times New Roman" w:cs="Times New Roman"/>
          <w:sz w:val="24"/>
          <w:szCs w:val="24"/>
        </w:rPr>
        <w:t>股权。全体股东一致决议如下：</w:t>
      </w:r>
    </w:p>
    <w:p w:rsidR="00A03F38" w:rsidRPr="006E78C0" w:rsidRDefault="00A03F38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C643EB" w:rsidRPr="00C643EB" w:rsidRDefault="00C643EB" w:rsidP="00C643EB">
      <w:pPr>
        <w:pStyle w:val="a5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本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公司截止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2016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年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12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月</w:t>
      </w:r>
      <w:r w:rsidR="008F4682">
        <w:rPr>
          <w:rFonts w:ascii="Times New Roman" w:eastAsia="楷体" w:hAnsi="Times New Roman" w:cs="Times New Roman" w:hint="eastAsia"/>
          <w:sz w:val="24"/>
          <w:szCs w:val="24"/>
        </w:rPr>
        <w:t>31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日经审计的未分配利润总额为人民币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155,000,000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元，</w:t>
      </w:r>
      <w:r>
        <w:rPr>
          <w:rFonts w:ascii="Times New Roman" w:eastAsia="楷体" w:hAnsi="Times New Roman" w:cs="Times New Roman" w:hint="eastAsia"/>
          <w:sz w:val="24"/>
          <w:szCs w:val="24"/>
        </w:rPr>
        <w:t>本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公司股东同意将其中的人民币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150,000,000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元进行分配。</w:t>
      </w:r>
    </w:p>
    <w:p w:rsidR="00C643EB" w:rsidRPr="000B7036" w:rsidRDefault="00C643EB" w:rsidP="00C643EB">
      <w:pPr>
        <w:rPr>
          <w:rFonts w:ascii="Times New Roman" w:eastAsia="楷体" w:hAnsi="Times New Roman" w:cs="Times New Roman"/>
          <w:sz w:val="24"/>
          <w:szCs w:val="24"/>
        </w:rPr>
      </w:pPr>
    </w:p>
    <w:p w:rsidR="00C643EB" w:rsidRPr="00C643EB" w:rsidRDefault="00C643EB" w:rsidP="00C643EB">
      <w:pPr>
        <w:pStyle w:val="a5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本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公司股东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旭辉集团</w:t>
      </w:r>
      <w:r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有限合伙企业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A</w:t>
      </w:r>
      <w:r>
        <w:rPr>
          <w:rFonts w:ascii="Times New Roman" w:eastAsia="楷体" w:hAnsi="Times New Roman" w:cs="Times New Roman" w:hint="eastAsia"/>
          <w:sz w:val="24"/>
          <w:szCs w:val="24"/>
        </w:rPr>
        <w:t>和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鼎信</w:t>
      </w:r>
      <w:r>
        <w:rPr>
          <w:rFonts w:ascii="Times New Roman" w:eastAsia="楷体" w:hAnsi="Times New Roman" w:cs="Times New Roman"/>
          <w:sz w:val="24"/>
          <w:szCs w:val="24"/>
        </w:rPr>
        <w:t>分别</w:t>
      </w:r>
      <w:r>
        <w:rPr>
          <w:rFonts w:ascii="Times New Roman" w:eastAsia="楷体" w:hAnsi="Times New Roman" w:cs="Times New Roman" w:hint="eastAsia"/>
          <w:sz w:val="24"/>
          <w:szCs w:val="24"/>
        </w:rPr>
        <w:t>持有本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公司</w:t>
      </w:r>
      <w:r>
        <w:rPr>
          <w:rFonts w:ascii="Times New Roman" w:eastAsia="楷体" w:hAnsi="Times New Roman" w:cs="Times New Roman" w:hint="eastAsia"/>
          <w:sz w:val="24"/>
          <w:szCs w:val="24"/>
        </w:rPr>
        <w:t>的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股权比例</w:t>
      </w:r>
      <w:r>
        <w:rPr>
          <w:rFonts w:ascii="Times New Roman" w:eastAsia="楷体" w:hAnsi="Times New Roman" w:cs="Times New Roman" w:hint="eastAsia"/>
          <w:sz w:val="24"/>
          <w:szCs w:val="24"/>
        </w:rPr>
        <w:t>为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5</w:t>
      </w:r>
      <w:r w:rsidR="000672CA">
        <w:rPr>
          <w:rFonts w:ascii="Times New Roman" w:eastAsia="楷体" w:hAnsi="Times New Roman" w:cs="Times New Roman" w:hint="eastAsia"/>
          <w:sz w:val="24"/>
          <w:szCs w:val="24"/>
        </w:rPr>
        <w:t>3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%</w:t>
      </w:r>
      <w:r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="000672CA">
        <w:rPr>
          <w:rFonts w:ascii="Times New Roman" w:eastAsia="楷体" w:hAnsi="Times New Roman" w:cs="Times New Roman" w:hint="eastAsia"/>
          <w:sz w:val="24"/>
          <w:szCs w:val="24"/>
        </w:rPr>
        <w:t>10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%</w:t>
      </w:r>
      <w:r>
        <w:rPr>
          <w:rFonts w:ascii="Times New Roman" w:eastAsia="楷体" w:hAnsi="Times New Roman" w:cs="Times New Roman" w:hint="eastAsia"/>
          <w:sz w:val="24"/>
          <w:szCs w:val="24"/>
        </w:rPr>
        <w:t>和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37</w:t>
      </w:r>
      <w:r>
        <w:rPr>
          <w:rFonts w:ascii="Times New Roman" w:eastAsia="楷体" w:hAnsi="Times New Roman" w:cs="Times New Roman"/>
          <w:sz w:val="24"/>
          <w:szCs w:val="24"/>
        </w:rPr>
        <w:t>%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但</w:t>
      </w:r>
      <w:r>
        <w:rPr>
          <w:rFonts w:ascii="Times New Roman" w:eastAsia="楷体" w:hAnsi="Times New Roman" w:cs="Times New Roman"/>
          <w:sz w:val="24"/>
          <w:szCs w:val="24"/>
        </w:rPr>
        <w:t>本次分配不按照股权比例进行分配，前述股东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分别可获得分配利润人民币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91,200,000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元</w:t>
      </w:r>
      <w:r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人民币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3,300,000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元</w:t>
      </w:r>
      <w:r>
        <w:rPr>
          <w:rFonts w:ascii="Times New Roman" w:eastAsia="楷体" w:hAnsi="Times New Roman" w:cs="Times New Roman" w:hint="eastAsia"/>
          <w:sz w:val="24"/>
          <w:szCs w:val="24"/>
        </w:rPr>
        <w:t>和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人民币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55,500,000</w:t>
      </w:r>
      <w:r w:rsidR="00F8567B">
        <w:rPr>
          <w:rFonts w:ascii="Times New Roman" w:eastAsia="楷体" w:hAnsi="Times New Roman" w:cs="Times New Roman" w:hint="eastAsia"/>
          <w:sz w:val="24"/>
          <w:szCs w:val="24"/>
        </w:rPr>
        <w:t>元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:rsidR="00C643EB" w:rsidRPr="00C643EB" w:rsidRDefault="00C643EB" w:rsidP="00C643EB">
      <w:pPr>
        <w:rPr>
          <w:rFonts w:ascii="Times New Roman" w:eastAsia="楷体" w:hAnsi="Times New Roman" w:cs="Times New Roman"/>
          <w:sz w:val="24"/>
          <w:szCs w:val="24"/>
        </w:rPr>
      </w:pPr>
    </w:p>
    <w:p w:rsidR="00C643EB" w:rsidRPr="00C643EB" w:rsidRDefault="00C643EB" w:rsidP="00C643EB">
      <w:pPr>
        <w:pStyle w:val="a5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本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公司剩余的未分配利润人民币</w:t>
      </w:r>
      <w:r w:rsidR="00712B39">
        <w:rPr>
          <w:rFonts w:ascii="Times New Roman" w:eastAsia="楷体" w:hAnsi="Times New Roman" w:cs="Times New Roman" w:hint="eastAsia"/>
          <w:sz w:val="24"/>
          <w:szCs w:val="24"/>
        </w:rPr>
        <w:t>5,000,000</w:t>
      </w:r>
      <w:r w:rsidRPr="00C643EB">
        <w:rPr>
          <w:rFonts w:ascii="Times New Roman" w:eastAsia="楷体" w:hAnsi="Times New Roman" w:cs="Times New Roman" w:hint="eastAsia"/>
          <w:sz w:val="24"/>
          <w:szCs w:val="24"/>
        </w:rPr>
        <w:t>元本次暂不分配。</w:t>
      </w:r>
    </w:p>
    <w:p w:rsidR="00A03F38" w:rsidRPr="00C643EB" w:rsidRDefault="00A03F38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A03F38" w:rsidRPr="006E78C0" w:rsidRDefault="00A03F38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A03F38" w:rsidRPr="006E78C0" w:rsidRDefault="00040140" w:rsidP="00A03F38">
      <w:pPr>
        <w:rPr>
          <w:rFonts w:ascii="Times New Roman" w:eastAsia="楷体" w:hAnsi="Times New Roman" w:cs="Times New Roman"/>
          <w:sz w:val="24"/>
          <w:szCs w:val="24"/>
        </w:rPr>
      </w:pPr>
      <w:r w:rsidRPr="006E78C0">
        <w:rPr>
          <w:rFonts w:ascii="Times New Roman" w:eastAsia="楷体" w:hAnsi="Times New Roman" w:cs="Times New Roman"/>
          <w:sz w:val="24"/>
          <w:szCs w:val="24"/>
        </w:rPr>
        <w:t>出席股东签章：</w:t>
      </w:r>
    </w:p>
    <w:p w:rsidR="00040140" w:rsidRPr="006E78C0" w:rsidRDefault="00040140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040140" w:rsidRPr="006E78C0" w:rsidRDefault="00040140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4F467D" w:rsidRPr="006E78C0" w:rsidRDefault="004F467D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4F467D" w:rsidRPr="006E78C0" w:rsidRDefault="004F467D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040140" w:rsidRPr="006E78C0" w:rsidRDefault="00040140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040140" w:rsidRPr="006E78C0" w:rsidRDefault="00040140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A03F38" w:rsidRPr="006E78C0" w:rsidRDefault="00A03F38" w:rsidP="00A03F38">
      <w:pPr>
        <w:rPr>
          <w:rFonts w:ascii="Times New Roman" w:eastAsia="楷体" w:hAnsi="Times New Roman" w:cs="Times New Roman"/>
          <w:sz w:val="24"/>
          <w:szCs w:val="24"/>
        </w:rPr>
      </w:pPr>
    </w:p>
    <w:p w:rsidR="00A03F38" w:rsidRPr="006E78C0" w:rsidRDefault="00712B39" w:rsidP="00040140">
      <w:pPr>
        <w:jc w:val="righ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2017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年</w:t>
      </w:r>
      <w:r>
        <w:rPr>
          <w:rFonts w:ascii="Times New Roman" w:eastAsia="楷体" w:hAnsi="Times New Roman" w:cs="Times New Roman" w:hint="eastAsia"/>
          <w:sz w:val="24"/>
          <w:szCs w:val="24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月</w:t>
      </w:r>
      <w:r>
        <w:rPr>
          <w:rFonts w:ascii="Times New Roman" w:eastAsia="楷体" w:hAnsi="Times New Roman" w:cs="Times New Roman" w:hint="eastAsia"/>
          <w:sz w:val="24"/>
          <w:szCs w:val="24"/>
        </w:rPr>
        <w:t>31</w:t>
      </w:r>
      <w:r w:rsidR="00A03F38" w:rsidRPr="006E78C0">
        <w:rPr>
          <w:rFonts w:ascii="Times New Roman" w:eastAsia="楷体" w:hAnsi="Times New Roman" w:cs="Times New Roman"/>
          <w:sz w:val="24"/>
          <w:szCs w:val="24"/>
        </w:rPr>
        <w:t>日</w:t>
      </w:r>
    </w:p>
    <w:sectPr w:rsidR="00A03F38" w:rsidRPr="006E78C0" w:rsidSect="00DF3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4ED0" w:rsidRDefault="00124ED0" w:rsidP="00A03F38">
      <w:r>
        <w:separator/>
      </w:r>
    </w:p>
  </w:endnote>
  <w:endnote w:type="continuationSeparator" w:id="1">
    <w:p w:rsidR="00124ED0" w:rsidRDefault="00124ED0" w:rsidP="00A03F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altName w:val="楷体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4ED0" w:rsidRDefault="00124ED0" w:rsidP="00A03F38">
      <w:r>
        <w:separator/>
      </w:r>
    </w:p>
  </w:footnote>
  <w:footnote w:type="continuationSeparator" w:id="1">
    <w:p w:rsidR="00124ED0" w:rsidRDefault="00124ED0" w:rsidP="00A03F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817E3"/>
    <w:multiLevelType w:val="hybridMultilevel"/>
    <w:tmpl w:val="F4F61ECE"/>
    <w:lvl w:ilvl="0" w:tplc="A3CAFC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E92AA26E">
      <w:start w:val="1"/>
      <w:numFmt w:val="decimal"/>
      <w:lvlText w:val="（%2）"/>
      <w:lvlJc w:val="left"/>
      <w:pPr>
        <w:tabs>
          <w:tab w:val="num" w:pos="1134"/>
        </w:tabs>
        <w:ind w:left="1134" w:hanging="71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F50B3E"/>
    <w:multiLevelType w:val="hybridMultilevel"/>
    <w:tmpl w:val="CE6A548C"/>
    <w:lvl w:ilvl="0" w:tplc="070EE64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B11277"/>
    <w:multiLevelType w:val="hybridMultilevel"/>
    <w:tmpl w:val="8E34EFA0"/>
    <w:lvl w:ilvl="0" w:tplc="20107AFC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3F38"/>
    <w:rsid w:val="00040140"/>
    <w:rsid w:val="000672CA"/>
    <w:rsid w:val="000B7036"/>
    <w:rsid w:val="00124ED0"/>
    <w:rsid w:val="001253CC"/>
    <w:rsid w:val="00127A61"/>
    <w:rsid w:val="00167D5D"/>
    <w:rsid w:val="001C16AB"/>
    <w:rsid w:val="001D3E2C"/>
    <w:rsid w:val="001D7C4D"/>
    <w:rsid w:val="002B67D9"/>
    <w:rsid w:val="00302E4D"/>
    <w:rsid w:val="00324045"/>
    <w:rsid w:val="00397CE4"/>
    <w:rsid w:val="003A59E3"/>
    <w:rsid w:val="003A694F"/>
    <w:rsid w:val="003F3BAE"/>
    <w:rsid w:val="0045381C"/>
    <w:rsid w:val="00497CF8"/>
    <w:rsid w:val="00497DCC"/>
    <w:rsid w:val="004A1D1B"/>
    <w:rsid w:val="004B1481"/>
    <w:rsid w:val="004F467D"/>
    <w:rsid w:val="0058217D"/>
    <w:rsid w:val="005E591E"/>
    <w:rsid w:val="006B2A2E"/>
    <w:rsid w:val="006D7DEA"/>
    <w:rsid w:val="006E78C0"/>
    <w:rsid w:val="00712B39"/>
    <w:rsid w:val="00720289"/>
    <w:rsid w:val="00843123"/>
    <w:rsid w:val="008C2F2E"/>
    <w:rsid w:val="008C5B64"/>
    <w:rsid w:val="008F4682"/>
    <w:rsid w:val="00933C2E"/>
    <w:rsid w:val="009B38CD"/>
    <w:rsid w:val="00A03F38"/>
    <w:rsid w:val="00A663FC"/>
    <w:rsid w:val="00AE6FA3"/>
    <w:rsid w:val="00B53E93"/>
    <w:rsid w:val="00BE1FE0"/>
    <w:rsid w:val="00C11A11"/>
    <w:rsid w:val="00C55CED"/>
    <w:rsid w:val="00C643EB"/>
    <w:rsid w:val="00CE75CE"/>
    <w:rsid w:val="00D35340"/>
    <w:rsid w:val="00DA6FCB"/>
    <w:rsid w:val="00DE7D4C"/>
    <w:rsid w:val="00DF33C5"/>
    <w:rsid w:val="00E134D2"/>
    <w:rsid w:val="00E52F79"/>
    <w:rsid w:val="00EB02F6"/>
    <w:rsid w:val="00F01BB4"/>
    <w:rsid w:val="00F023EE"/>
    <w:rsid w:val="00F239E2"/>
    <w:rsid w:val="00F33309"/>
    <w:rsid w:val="00F7461D"/>
    <w:rsid w:val="00F85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3C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0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03F3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03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03F38"/>
    <w:rPr>
      <w:sz w:val="18"/>
      <w:szCs w:val="18"/>
    </w:rPr>
  </w:style>
  <w:style w:type="paragraph" w:styleId="a5">
    <w:name w:val="List Paragraph"/>
    <w:basedOn w:val="a"/>
    <w:uiPriority w:val="34"/>
    <w:qFormat/>
    <w:rsid w:val="0004014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497DC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97DC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0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91</Words>
  <Characters>522</Characters>
  <Application>Microsoft Office Word</Application>
  <DocSecurity>0</DocSecurity>
  <Lines>4</Lines>
  <Paragraphs>1</Paragraphs>
  <ScaleCrop>false</ScaleCrop>
  <Company>ZHONGLUN</Company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许人杰</dc:creator>
  <cp:keywords/>
  <dc:description/>
  <cp:lastModifiedBy>白菁菁</cp:lastModifiedBy>
  <cp:revision>29</cp:revision>
  <cp:lastPrinted>2010-12-28T08:21:00Z</cp:lastPrinted>
  <dcterms:created xsi:type="dcterms:W3CDTF">2010-12-21T02:38:00Z</dcterms:created>
  <dcterms:modified xsi:type="dcterms:W3CDTF">2014-09-04T01:46:00Z</dcterms:modified>
</cp:coreProperties>
</file>