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18" w:line="216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Management Intern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June 2026 - August 2026</w:t>
      </w:r>
    </w:p>
    <w:p w:rsidR="00000000" w:rsidDel="00000000" w:rsidP="00000000" w:rsidRDefault="00000000" w:rsidRPr="00000000" w14:paraId="0000000A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Hawl Technology (LLC)</w:t>
        <w:tab/>
        <w:t xml:space="preserve">United States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Discovered user pain point through interviews; designed and launched trash bin feature in 2 weeks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CEO-approved sync folder feature consolidating cross-platform context while reducing token usage; launching September 2026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issue tracker and ran weekly engineering syncs; zero scope creep across both feature launches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PostHog event tracking with engineers to monitor user behavior and inform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&amp; Tech Intern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June 2026 - August 2026</w:t>
      </w:r>
    </w:p>
    <w:p w:rsidR="00000000" w:rsidDel="00000000" w:rsidP="00000000" w:rsidRDefault="00000000" w:rsidRPr="00000000" w14:paraId="00000011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Omnicom (LLC)</w:t>
        <w:tab/>
        <w:t xml:space="preserve">Taipei City, TW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CPA prediction model by audience and seasonality, enabling data-driven budget planning at proposal stage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Meta ad creative collection system end-to-end; reduced weekly search time by 70%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automated Cloud Run monitoring pipeline with Looker Studio dashboard and email alerting; reduced manual processing time by 99%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Marketing Intern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February 2024 - June 2024</w:t>
      </w:r>
    </w:p>
    <w:p w:rsidR="00000000" w:rsidDel="00000000" w:rsidP="00000000" w:rsidRDefault="00000000" w:rsidRPr="00000000" w14:paraId="00000017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Growth Strategy (LLC)</w:t>
        <w:tab/>
        <w:t xml:space="preserve">Taipei City, TW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multi-industry market research; translated business requirements into structured, data-driven recommendations for product and packaging strategy optimization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data tracking systems across 10+ client accounts, ensuring accuracy and consistency of campaign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Founder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September 2023 - April 2024</w:t>
      </w:r>
    </w:p>
    <w:p w:rsidR="00000000" w:rsidDel="00000000" w:rsidP="00000000" w:rsidRDefault="00000000" w:rsidRPr="00000000" w14:paraId="0000001B">
      <w:pPr>
        <w:tabs>
          <w:tab w:val="right" w:leader="none" w:pos="10770"/>
        </w:tabs>
        <w:spacing w:after="18" w:line="216" w:lineRule="auto"/>
        <w:ind w:left="-540" w:right="-720" w:hanging="180"/>
        <w:rPr>
          <w:b w:val="1"/>
          <w:bC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Pour.selection (Online shop)</w:t>
        <w:tab/>
        <w:t xml:space="preserve">New Taipei City, TW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Defined product strategy and user experience from zero for a DTC e-commerce brand, identifying target user needs through market research and iterating on product assortment, pricing, and positioning across 540+ SKUs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ran A/B-tested ad campaigns via Meta Ads Manager, translating performance data into prioritized product and creative decisions, growing to NTD $100K in revenue and 1,000+ organic followers within four months</w:t>
      </w:r>
    </w:p>
    <w:p w:rsidR="00000000" w:rsidDel="00000000" w:rsidP="00000000" w:rsidRDefault="00000000" w:rsidRPr="00000000" w14:paraId="0000001E">
      <w:pPr>
        <w:tabs>
          <w:tab w:val="right" w:leader="none" w:pos="10770"/>
        </w:tabs>
        <w:spacing w:after="18" w:line="216" w:lineRule="auto"/>
        <w:ind w:left="720" w:right="-72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ACADEMIC PROJECTS</w:t>
      </w:r>
    </w:p>
    <w:p w:rsidR="00000000" w:rsidDel="00000000" w:rsidP="00000000" w:rsidRDefault="00000000" w:rsidRPr="00000000" w14:paraId="00000020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Job Search Survey Analysis - Boston University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February 2026 - March 2026 </w:t>
      </w:r>
    </w:p>
    <w:p w:rsidR="00000000" w:rsidDel="00000000" w:rsidP="00000000" w:rsidRDefault="00000000" w:rsidRPr="00000000" w14:paraId="00000021">
      <w:pPr>
        <w:tabs>
          <w:tab w:val="right" w:leader="none" w:pos="10770"/>
        </w:tabs>
        <w:spacing w:after="30" w:line="192.00000000000003" w:lineRule="auto"/>
        <w:ind w:left="-540" w:right="-720" w:hanging="18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Project BA830 </w:t>
        <w:tab/>
        <w:t xml:space="preserve">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quantitative randomized experiment with control and treatment groups to evaluate how information visibility influences consumer decision-making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statistical inference including randomization checks, confidence intervals, and power analysis to ensure data-driven recommendations</w:t>
      </w:r>
    </w:p>
    <w:p w:rsidR="00000000" w:rsidDel="00000000" w:rsidP="00000000" w:rsidRDefault="00000000" w:rsidRPr="00000000" w14:paraId="00000024"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770"/>
        </w:tabs>
        <w:spacing w:line="240" w:lineRule="auto"/>
        <w:ind w:left="-180" w:right="-720" w:hanging="5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Independent Product Development - Vibe Coding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26">
      <w:pPr>
        <w:tabs>
          <w:tab w:val="right" w:leader="none" w:pos="10770"/>
        </w:tabs>
        <w:spacing w:line="240" w:lineRule="auto"/>
        <w:ind w:left="-180" w:right="-720" w:hanging="5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 Project </w:t>
        <w:tab/>
        <w:t xml:space="preserve">Boston, MA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two web applications from scratch: a sublet listing platform and a job search tracker, independently scoping features, designing user flows, and iterating on feedback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-180" w:right="-720" w:hanging="27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Demonstrated ability to translate a real user need into a functional shipped product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18" w:before="0" w:line="216" w:lineRule="auto"/>
        <w:ind w:left="720" w:right="-72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SKILLS</w:t>
      </w:r>
    </w:p>
    <w:p w:rsidR="00000000" w:rsidDel="00000000" w:rsidP="00000000" w:rsidRDefault="00000000" w:rsidRPr="00000000" w14:paraId="0000002B">
      <w:pPr>
        <w:spacing w:after="18" w:line="216" w:lineRule="auto"/>
        <w:ind w:left="-540" w:right="-990" w:hanging="18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Skills: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PostHog,  SQL, Python, Tableau, Notion, Microsoft Office, Google Workspace, Canva, Meta Ads Manager</w:t>
      </w:r>
    </w:p>
    <w:p w:rsidR="00000000" w:rsidDel="00000000" w:rsidP="00000000" w:rsidRDefault="00000000" w:rsidRPr="00000000" w14:paraId="0000002C">
      <w:pPr>
        <w:spacing w:after="18" w:line="216" w:lineRule="auto"/>
        <w:ind w:left="-540" w:right="-720" w:hanging="18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 Skills: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Mandarin (Native), English (Fluent), French(Basic)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