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M.S. in Business Analytics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January 2027</w:t>
      </w:r>
    </w:p>
    <w:p w:rsidR="00000000" w:rsidDel="00000000" w:rsidP="00000000" w:rsidRDefault="00000000" w:rsidRPr="00000000" w14:paraId="00000003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Boston University, Questrom School of Business,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Boston, MA</w:t>
        <w:tab/>
        <w:t xml:space="preserve">GPA：3.38</w:t>
      </w:r>
    </w:p>
    <w:p w:rsidR="00000000" w:rsidDel="00000000" w:rsidP="00000000" w:rsidRDefault="00000000" w:rsidRPr="00000000" w14:paraId="00000004">
      <w:pPr>
        <w:spacing w:after="18" w:line="216" w:lineRule="auto"/>
        <w:ind w:left="-540" w:right="-720" w:hanging="180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B.S. in Business Administration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2025</w:t>
      </w:r>
    </w:p>
    <w:p w:rsidR="00000000" w:rsidDel="00000000" w:rsidP="00000000" w:rsidRDefault="00000000" w:rsidRPr="00000000" w14:paraId="00000006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Fu-Jen Catholic University, New Taipei City,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TW</w:t>
        <w:tab/>
        <w:t xml:space="preserve">GPA: 3.70</w:t>
      </w:r>
    </w:p>
    <w:p w:rsidR="00000000" w:rsidDel="00000000" w:rsidP="00000000" w:rsidRDefault="00000000" w:rsidRPr="00000000" w14:paraId="00000007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Data &amp; Tech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June 2026 - August 2026</w:t>
      </w:r>
    </w:p>
    <w:p w:rsidR="00000000" w:rsidDel="00000000" w:rsidP="00000000" w:rsidRDefault="00000000" w:rsidRPr="00000000" w14:paraId="0000000B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Omnicom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CPA prediction model by audience segment and seasonality, enabling data-driven budget planning and client negotiation at proposal stage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Meta ad creative collection system end-to-end including UX flow, scheduling automation, and export functionality; reduced weekly manual search time by 70%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automated Cloud Run monitoring pipeline integrating log collection, data cleaning, BigQuery upload, Looker Studio dashboard, and email alerting; reduced manual processing time by 99%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770"/>
        </w:tabs>
        <w:spacing w:after="18" w:line="216" w:lineRule="auto"/>
        <w:ind w:left="720" w:right="-720" w:firstLine="0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Intern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2024 - June 2024</w:t>
      </w:r>
    </w:p>
    <w:p w:rsidR="00000000" w:rsidDel="00000000" w:rsidP="00000000" w:rsidRDefault="00000000" w:rsidRPr="00000000" w14:paraId="00000011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Growth Strategy (LLC)</w:t>
        <w:tab/>
        <w:t xml:space="preserve">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Executed SEO strategy using Google Keyword Planner and Ubersuggest; integrated target keywords into ad copy and blog content to improve organic search rankings for clients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Synthesized multi-industry market research into structured, data-driven recommendations for product and packaging strategy across 10+ client accounts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Coordinated influencer marketing campaigns for 30+ creators simultaneously, tracking content performance and ensuring brand alignment across channels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770"/>
        </w:tabs>
        <w:spacing w:after="18" w:line="216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Founder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2023 - April 2024</w:t>
      </w:r>
    </w:p>
    <w:p w:rsidR="00000000" w:rsidDel="00000000" w:rsidP="00000000" w:rsidRDefault="00000000" w:rsidRPr="00000000" w14:paraId="00000016">
      <w:pPr>
        <w:tabs>
          <w:tab w:val="right" w:leader="none" w:pos="10770"/>
        </w:tabs>
        <w:spacing w:after="18" w:line="216" w:lineRule="auto"/>
        <w:ind w:left="-540" w:right="-720" w:hanging="180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Pour.selection (Online shop)</w:t>
        <w:tab/>
        <w:t xml:space="preserve">New Taipei City, TW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Built internal dashboard tracking ROAS by influencer cohort and product category using Meta Analytics; ran A/B tests on pricing and reallocated inventory toward 15 high-velocity products driving 60% of revenue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and ran A/B-tested ad campaigns via Meta Ads Manager, translating performance data into prioritized creative decisions; grew to NTD $100K revenue and 1,000+ followers in four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770"/>
        </w:tabs>
        <w:spacing w:after="18" w:line="216" w:lineRule="auto"/>
        <w:ind w:left="720" w:right="-720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770"/>
        </w:tabs>
        <w:spacing w:after="18" w:line="216" w:lineRule="auto"/>
        <w:ind w:left="720" w:right="-720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ACADEMIC PROJECTS</w:t>
      </w:r>
    </w:p>
    <w:p w:rsidR="00000000" w:rsidDel="00000000" w:rsidP="00000000" w:rsidRDefault="00000000" w:rsidRPr="00000000" w14:paraId="0000001C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Amazon Holiday Shopping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September 2025 - October 2025</w:t>
      </w:r>
    </w:p>
    <w:p w:rsidR="00000000" w:rsidDel="00000000" w:rsidP="00000000" w:rsidRDefault="00000000" w:rsidRPr="00000000" w14:paraId="0000001D">
      <w:pPr>
        <w:tabs>
          <w:tab w:val="right" w:leader="none" w:pos="10770"/>
        </w:tabs>
        <w:spacing w:line="240" w:lineRule="auto"/>
        <w:ind w:left="-180" w:right="-720" w:hanging="54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BA780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https://github.com/ypc0701-cmyk/B03-Project-Amazon-Holiday-Shopping-Analysis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      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1.8M Amazon transactions using Python to uncover holiday demand patterns and category growth opportunities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demographic segmentation identifying middle-income women (25-44) as primary holiday spending segment; delivered strategic recommendations on product prioritization and regional promotion strategy</w:t>
      </w:r>
    </w:p>
    <w:p w:rsidR="00000000" w:rsidDel="00000000" w:rsidP="00000000" w:rsidRDefault="00000000" w:rsidRPr="00000000" w14:paraId="0000002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line="240" w:lineRule="auto"/>
        <w:ind w:left="720" w:right="-72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Job Search Survey Analysis - Boston University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February 2026 - March 2026 </w:t>
      </w:r>
    </w:p>
    <w:p w:rsidR="00000000" w:rsidDel="00000000" w:rsidP="00000000" w:rsidRDefault="00000000" w:rsidRPr="00000000" w14:paraId="00000022">
      <w:pPr>
        <w:tabs>
          <w:tab w:val="right" w:leader="none" w:pos="10770"/>
        </w:tabs>
        <w:spacing w:after="30" w:line="192.00000000000003" w:lineRule="auto"/>
        <w:ind w:left="-540" w:right="-720" w:hanging="18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Course Project BA830 </w:t>
        <w:tab/>
        <w:t xml:space="preserve">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 quantitative randomized experiment with control and treatment groups to evaluate how information visibility influences consumer decision-making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770"/>
        </w:tabs>
        <w:spacing w:after="18" w:before="0" w:line="216" w:lineRule="auto"/>
        <w:ind w:left="-180" w:right="-720" w:hanging="27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statistical inference including randomization checks, confidence intervals, and power analysis to ensure data-driven recommendations</w:t>
      </w:r>
    </w:p>
    <w:p w:rsidR="00000000" w:rsidDel="00000000" w:rsidP="00000000" w:rsidRDefault="00000000" w:rsidRPr="00000000" w14:paraId="00000025">
      <w:pPr>
        <w:tabs>
          <w:tab w:val="right" w:leader="none" w:pos="10770"/>
        </w:tabs>
        <w:spacing w:after="18" w:line="216" w:lineRule="auto"/>
        <w:ind w:left="0" w:right="-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color="000000" w:space="0" w:sz="0" w:val="none"/>
          <w:left w:color="000000" w:space="0" w:sz="0" w:val="none"/>
          <w:bottom w:color="000000" w:space="0" w:sz="6" w:val="single"/>
          <w:right w:color="000000" w:space="0" w:sz="0" w:val="none"/>
        </w:pBdr>
        <w:spacing w:after="18" w:line="216" w:lineRule="auto"/>
        <w:ind w:left="-540" w:right="-720" w:hanging="180"/>
        <w:rPr>
          <w:rFonts w:ascii="Calibri" w:cs="Calibri" w:eastAsia="Calibri" w:hAnsi="Calibri"/>
          <w:b w:val="1"/>
          <w:bCs w:val="1"/>
          <w:smallCap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rtl w:val="0"/>
        </w:rPr>
        <w:t xml:space="preserve">SKILLS</w:t>
      </w:r>
    </w:p>
    <w:p w:rsidR="00000000" w:rsidDel="00000000" w:rsidP="00000000" w:rsidRDefault="00000000" w:rsidRPr="00000000" w14:paraId="00000027">
      <w:pPr>
        <w:spacing w:after="18" w:line="216" w:lineRule="auto"/>
        <w:ind w:left="-720" w:right="-99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Skills: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Python, SQL, Tableau, Looker Studio, Meta Ads Manager, Google Analytics, PostHog, Microsoft Office, Google Workspace, Canva, Notion</w:t>
      </w:r>
    </w:p>
    <w:p w:rsidR="00000000" w:rsidDel="00000000" w:rsidP="00000000" w:rsidRDefault="00000000" w:rsidRPr="00000000" w14:paraId="00000028">
      <w:pPr>
        <w:spacing w:after="18" w:line="216" w:lineRule="auto"/>
        <w:ind w:left="-540" w:right="-720" w:hanging="18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Language Skills: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Mandarin (Native), English (Fluent), French(Basic)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ind w:left="-720" w:right="-720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8"/>
        <w:szCs w:val="28"/>
        <w:rtl w:val="0"/>
      </w:rPr>
      <w:t xml:space="preserve">Pin-Chu Yin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Bdr>
        <w:top w:color="000000" w:space="0" w:sz="0" w:val="none"/>
        <w:left w:color="000000" w:space="0" w:sz="0" w:val="none"/>
        <w:bottom w:color="ffffff" w:space="0" w:sz="6" w:val="single"/>
        <w:right w:color="000000" w:space="0" w:sz="0" w:val="none"/>
      </w:pBdr>
      <w:spacing w:line="240" w:lineRule="auto"/>
      <w:ind w:left="-720" w:right="-720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Boston, MA 02215 | 617-861-1606 | ypc0701@bu.edu | </w:t>
    </w:r>
    <w:hyperlink r:id="rId1"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https://www.linkedin.com/in/pinchuyin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ypc0701-cmyk/B03-Project-Amazon-Holiday-Shopping-Analysis" TargetMode="Externa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inchuy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