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r>
    </w:p>
    <w:p>
      <w:pPr>
        <w:pStyle w:val="Normal"/>
        <w:spacing w:before="0" w:after="280"/>
        <w:jc w:val="center"/>
        <w:rPr/>
      </w:pPr>
      <w:r>
        <w:rPr/>
        <w:drawing>
          <wp:inline distT="0" distB="0" distL="0" distR="0">
            <wp:extent cx="1224280" cy="1209675"/>
            <wp:effectExtent l="0" t="0" r="0" b="0"/>
            <wp:docPr id="1" name="Picture 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3" descr=""/>
                    <pic:cNvPicPr>
                      <a:picLocks noChangeAspect="1" noChangeArrowheads="1"/>
                    </pic:cNvPicPr>
                  </pic:nvPicPr>
                  <pic:blipFill>
                    <a:blip r:embed="rId2"/>
                    <a:stretch>
                      <a:fillRect/>
                    </a:stretch>
                  </pic:blipFill>
                  <pic:spPr bwMode="auto">
                    <a:xfrm>
                      <a:off x="0" y="0"/>
                      <a:ext cx="1224280" cy="1209675"/>
                    </a:xfrm>
                    <a:prstGeom prst="rect">
                      <a:avLst/>
                    </a:prstGeom>
                    <a:noFill/>
                  </pic:spPr>
                </pic:pic>
              </a:graphicData>
            </a:graphic>
          </wp:inline>
        </w:drawing>
      </w:r>
    </w:p>
    <w:p>
      <w:pPr>
        <w:pStyle w:val="Normal"/>
        <w:spacing w:before="0" w:after="1200"/>
        <w:jc w:val="center"/>
        <w:rPr/>
      </w:pPr>
      <w:r>
        <w:rPr>
          <w:b/>
          <w:caps w:val="false"/>
          <w:smallCaps w:val="false"/>
          <w:color w:val="0B5D3B"/>
          <w:sz w:val="24"/>
        </w:rPr>
        <w:t>YAYASAN PESANTREN CIPANSOR</w:t>
      </w:r>
    </w:p>
    <w:p>
      <w:pPr>
        <w:pStyle w:val="Normal"/>
        <w:spacing w:before="0" w:after="160"/>
        <w:jc w:val="center"/>
        <w:rPr/>
      </w:pPr>
      <w:r>
        <w:rPr>
          <w:b/>
          <w:caps w:val="false"/>
          <w:smallCaps w:val="false"/>
          <w:color w:val="0B5D3B"/>
          <w:sz w:val="60"/>
        </w:rPr>
        <w:t>Dokumen Teknis Aplikasi</w:t>
      </w:r>
    </w:p>
    <w:p>
      <w:pPr>
        <w:pStyle w:val="Normal"/>
        <w:spacing w:before="0" w:after="200"/>
        <w:jc w:val="center"/>
        <w:rPr/>
      </w:pPr>
      <w:r>
        <w:rPr>
          <w:b w:val="false"/>
          <w:caps w:val="false"/>
          <w:smallCaps w:val="false"/>
          <w:color w:val="555555"/>
          <w:sz w:val="32"/>
        </w:rPr>
        <w:t>Sistem Informasi Cipansor</w:t>
      </w:r>
    </w:p>
    <w:p>
      <w:pPr>
        <w:pStyle w:val="Normal"/>
        <w:pBdr>
          <w:bottom w:val="single" w:sz="12" w:space="4" w:color="0B5D3B"/>
        </w:pBdr>
        <w:spacing w:before="0" w:after="720"/>
        <w:rPr/>
      </w:pPr>
      <w:r>
        <w:rPr/>
      </w:r>
    </w:p>
    <w:tbl>
      <w:tblPr>
        <w:tblW w:w="73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40"/>
        <w:gridCol w:w="5329"/>
      </w:tblGrid>
      <w:tr>
        <w:trPr/>
        <w:tc>
          <w:tcPr>
            <w:tcW w:w="2040" w:type="dxa"/>
            <w:tcBorders/>
          </w:tcPr>
          <w:p>
            <w:pPr>
              <w:pStyle w:val="Normal"/>
              <w:spacing w:before="0" w:after="60"/>
              <w:rPr/>
            </w:pPr>
            <w:r>
              <w:rPr>
                <w:b/>
                <w:color w:val="666666"/>
                <w:sz w:val="22"/>
              </w:rPr>
              <w:t>Versi</w:t>
            </w:r>
          </w:p>
        </w:tc>
        <w:tc>
          <w:tcPr>
            <w:tcW w:w="5329" w:type="dxa"/>
            <w:tcBorders/>
          </w:tcPr>
          <w:p>
            <w:pPr>
              <w:pStyle w:val="Normal"/>
              <w:spacing w:before="0" w:after="60"/>
              <w:rPr/>
            </w:pPr>
            <w:r>
              <w:rPr>
                <w:b w:val="false"/>
                <w:color w:val="222222"/>
                <w:sz w:val="22"/>
              </w:rPr>
              <w:t>0.3</w:t>
            </w:r>
          </w:p>
        </w:tc>
      </w:tr>
      <w:tr>
        <w:trPr/>
        <w:tc>
          <w:tcPr>
            <w:tcW w:w="2040" w:type="dxa"/>
            <w:tcBorders/>
          </w:tcPr>
          <w:p>
            <w:pPr>
              <w:pStyle w:val="Normal"/>
              <w:spacing w:before="0" w:after="60"/>
              <w:rPr/>
            </w:pPr>
            <w:r>
              <w:rPr>
                <w:b/>
                <w:color w:val="666666"/>
                <w:sz w:val="22"/>
              </w:rPr>
              <w:t>Tanggal</w:t>
            </w:r>
          </w:p>
        </w:tc>
        <w:tc>
          <w:tcPr>
            <w:tcW w:w="5329" w:type="dxa"/>
            <w:tcBorders/>
          </w:tcPr>
          <w:p>
            <w:pPr>
              <w:pStyle w:val="Normal"/>
              <w:spacing w:before="0" w:after="60"/>
              <w:rPr/>
            </w:pPr>
            <w:r>
              <w:rPr>
                <w:b w:val="false"/>
                <w:color w:val="222222"/>
                <w:sz w:val="22"/>
              </w:rPr>
              <w:t>29 September 2026</w:t>
            </w:r>
          </w:p>
        </w:tc>
      </w:tr>
      <w:tr>
        <w:trPr/>
        <w:tc>
          <w:tcPr>
            <w:tcW w:w="2040" w:type="dxa"/>
            <w:tcBorders/>
          </w:tcPr>
          <w:p>
            <w:pPr>
              <w:pStyle w:val="Normal"/>
              <w:spacing w:before="0" w:after="60"/>
              <w:rPr/>
            </w:pPr>
            <w:r>
              <w:rPr>
                <w:b/>
                <w:color w:val="666666"/>
                <w:sz w:val="22"/>
              </w:rPr>
              <w:t>Status</w:t>
            </w:r>
          </w:p>
        </w:tc>
        <w:tc>
          <w:tcPr>
            <w:tcW w:w="5329" w:type="dxa"/>
            <w:tcBorders/>
          </w:tcPr>
          <w:p>
            <w:pPr>
              <w:pStyle w:val="Normal"/>
              <w:spacing w:before="0" w:after="60"/>
              <w:rPr/>
            </w:pPr>
            <w:r>
              <w:rPr>
                <w:b w:val="false"/>
                <w:color w:val="222222"/>
                <w:sz w:val="22"/>
              </w:rPr>
              <w:t>Draf</w:t>
            </w:r>
          </w:p>
        </w:tc>
      </w:tr>
      <w:tr>
        <w:trPr/>
        <w:tc>
          <w:tcPr>
            <w:tcW w:w="2040" w:type="dxa"/>
            <w:tcBorders/>
          </w:tcPr>
          <w:p>
            <w:pPr>
              <w:pStyle w:val="Normal"/>
              <w:spacing w:before="0" w:after="60"/>
              <w:rPr/>
            </w:pPr>
            <w:r>
              <w:rPr>
                <w:b/>
                <w:color w:val="666666"/>
                <w:sz w:val="22"/>
              </w:rPr>
              <w:t>Basis kode</w:t>
            </w:r>
          </w:p>
        </w:tc>
        <w:tc>
          <w:tcPr>
            <w:tcW w:w="5329" w:type="dxa"/>
            <w:tcBorders/>
          </w:tcPr>
          <w:p>
            <w:pPr>
              <w:pStyle w:val="Normal"/>
              <w:spacing w:before="0" w:after="60"/>
              <w:rPr/>
            </w:pPr>
            <w:r>
              <w:rPr>
                <w:b w:val="false"/>
                <w:color w:val="222222"/>
                <w:sz w:val="22"/>
              </w:rPr>
              <w:t>commit 1a0e6b1e</w:t>
            </w:r>
          </w:p>
        </w:tc>
      </w:tr>
      <w:tr>
        <w:trPr/>
        <w:tc>
          <w:tcPr>
            <w:tcW w:w="2040" w:type="dxa"/>
            <w:tcBorders/>
          </w:tcPr>
          <w:p>
            <w:pPr>
              <w:pStyle w:val="Normal"/>
              <w:spacing w:before="0" w:after="60"/>
              <w:rPr/>
            </w:pPr>
            <w:r>
              <w:rPr>
                <w:b/>
                <w:color w:val="666666"/>
                <w:sz w:val="22"/>
              </w:rPr>
              <w:t>Disusun oleh</w:t>
            </w:r>
          </w:p>
        </w:tc>
        <w:tc>
          <w:tcPr>
            <w:tcW w:w="5329" w:type="dxa"/>
            <w:tcBorders/>
          </w:tcPr>
          <w:p>
            <w:pPr>
              <w:pStyle w:val="Normal"/>
              <w:spacing w:before="0" w:after="60"/>
              <w:rPr/>
            </w:pPr>
            <w:r>
              <w:rPr>
                <w:b w:val="false"/>
                <w:color w:val="222222"/>
                <w:sz w:val="22"/>
              </w:rPr>
              <w:t>Agen OpenHands</w:t>
            </w:r>
          </w:p>
        </w:tc>
      </w:tr>
      <w:tr>
        <w:trPr/>
        <w:tc>
          <w:tcPr>
            <w:tcW w:w="2040" w:type="dxa"/>
            <w:tcBorders/>
          </w:tcPr>
          <w:p>
            <w:pPr>
              <w:pStyle w:val="Normal"/>
              <w:spacing w:before="0" w:after="60"/>
              <w:rPr/>
            </w:pPr>
            <w:r>
              <w:rPr>
                <w:b/>
                <w:color w:val="666666"/>
                <w:sz w:val="22"/>
              </w:rPr>
              <w:t>Klasifikasi</w:t>
            </w:r>
          </w:p>
        </w:tc>
        <w:tc>
          <w:tcPr>
            <w:tcW w:w="5329" w:type="dxa"/>
            <w:tcBorders/>
          </w:tcPr>
          <w:p>
            <w:pPr>
              <w:pStyle w:val="Normal"/>
              <w:spacing w:before="0" w:after="60"/>
              <w:rPr/>
            </w:pPr>
            <w:r>
              <w:rPr>
                <w:b w:val="false"/>
                <w:color w:val="222222"/>
                <w:sz w:val="22"/>
              </w:rPr>
              <w:t>Internal — Yayasan Pesantren Cipansor</w:t>
            </w:r>
          </w:p>
        </w:tc>
      </w:tr>
    </w:tbl>
    <w:p>
      <w:pPr>
        <w:pStyle w:val="Normal"/>
        <w:rPr/>
      </w:pPr>
      <w:r>
        <w:rPr/>
      </w:r>
      <w:r>
        <w:br w:type="page"/>
      </w:r>
    </w:p>
    <w:p>
      <w:pPr>
        <w:pStyle w:val="TOCHeading"/>
        <w:spacing w:before="0" w:after="160"/>
        <w:rPr/>
      </w:pPr>
      <w:r>
        <w:rPr/>
        <w:t>Daftar Isi</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rPr>
            <w:instrText xml:space="preserve"> TOC \z \o "1-3" \u \h</w:instrText>
          </w:r>
          <w:r>
            <w:rPr>
              <w:webHidden/>
              <w:rStyle w:val="IndexLink"/>
            </w:rPr>
            <w:fldChar w:fldCharType="separate"/>
          </w:r>
          <w:hyperlink w:anchor="__RefHeading___Toc8109_1932486647">
            <w:r>
              <w:rPr>
                <w:webHidden/>
                <w:rStyle w:val="IndexLink"/>
              </w:rPr>
              <w:t>Riwayat Revisi</w:t>
              <w:tab/>
              <w:t>3</w:t>
            </w:r>
          </w:hyperlink>
        </w:p>
        <w:p>
          <w:pPr>
            <w:pStyle w:val="TOC1"/>
            <w:tabs>
              <w:tab w:val="clear" w:pos="9072"/>
              <w:tab w:val="right" w:pos="9071" w:leader="dot"/>
            </w:tabs>
            <w:rPr/>
          </w:pPr>
          <w:hyperlink w:anchor="__RefHeading___Toc8111_1932486647">
            <w:r>
              <w:rPr>
                <w:webHidden/>
                <w:rStyle w:val="IndexLink"/>
              </w:rPr>
              <w:t>Ringkasan Eksekutif</w:t>
              <w:tab/>
              <w:t>3</w:t>
            </w:r>
          </w:hyperlink>
        </w:p>
        <w:p>
          <w:pPr>
            <w:pStyle w:val="TOC1"/>
            <w:tabs>
              <w:tab w:val="clear" w:pos="9072"/>
              <w:tab w:val="right" w:pos="9071" w:leader="dot"/>
            </w:tabs>
            <w:rPr/>
          </w:pPr>
          <w:hyperlink w:anchor="__RefHeading___Toc8113_1932486647">
            <w:r>
              <w:rPr>
                <w:webHidden/>
                <w:rStyle w:val="IndexLink"/>
              </w:rPr>
              <w:t>1. Pendahuluan dan Tujuan</w:t>
              <w:tab/>
              <w:t>4</w:t>
            </w:r>
          </w:hyperlink>
        </w:p>
        <w:p>
          <w:pPr>
            <w:pStyle w:val="TOC2"/>
            <w:tabs>
              <w:tab w:val="clear" w:pos="8789"/>
              <w:tab w:val="right" w:pos="9071" w:leader="dot"/>
            </w:tabs>
            <w:rPr/>
          </w:pPr>
          <w:hyperlink w:anchor="__RefHeading___Toc8115_1932486647">
            <w:r>
              <w:rPr>
                <w:webHidden/>
                <w:rStyle w:val="IndexLink"/>
              </w:rPr>
              <w:t>1.1 Tujuan sistem</w:t>
              <w:tab/>
              <w:t>4</w:t>
            </w:r>
          </w:hyperlink>
        </w:p>
        <w:p>
          <w:pPr>
            <w:pStyle w:val="TOC2"/>
            <w:tabs>
              <w:tab w:val="clear" w:pos="8789"/>
              <w:tab w:val="right" w:pos="9071" w:leader="dot"/>
            </w:tabs>
            <w:rPr/>
          </w:pPr>
          <w:hyperlink w:anchor="__RefHeading___Toc8117_1932486647">
            <w:r>
              <w:rPr>
                <w:webHidden/>
                <w:rStyle w:val="IndexLink"/>
              </w:rPr>
              <w:t>1.2 Pemangku kepentingan dan pengguna</w:t>
              <w:tab/>
              <w:t>4</w:t>
            </w:r>
          </w:hyperlink>
        </w:p>
        <w:p>
          <w:pPr>
            <w:pStyle w:val="TOC2"/>
            <w:tabs>
              <w:tab w:val="clear" w:pos="8789"/>
              <w:tab w:val="right" w:pos="9071" w:leader="dot"/>
            </w:tabs>
            <w:rPr/>
          </w:pPr>
          <w:hyperlink w:anchor="__RefHeading___Toc8119_1932486647">
            <w:r>
              <w:rPr>
                <w:webHidden/>
                <w:rStyle w:val="IndexLink"/>
              </w:rPr>
              <w:t>1.3 Tujuan mutu utama</w:t>
              <w:tab/>
              <w:t>5</w:t>
            </w:r>
          </w:hyperlink>
        </w:p>
        <w:p>
          <w:pPr>
            <w:pStyle w:val="TOC2"/>
            <w:tabs>
              <w:tab w:val="clear" w:pos="8789"/>
              <w:tab w:val="right" w:pos="9071" w:leader="dot"/>
            </w:tabs>
            <w:rPr/>
          </w:pPr>
          <w:hyperlink w:anchor="__RefHeading___Toc8121_1932486647">
            <w:r>
              <w:rPr>
                <w:webHidden/>
                <w:rStyle w:val="IndexLink"/>
              </w:rPr>
              <w:t>1.4 Cara membaca dokumen ini</w:t>
              <w:tab/>
              <w:t>5</w:t>
            </w:r>
          </w:hyperlink>
        </w:p>
        <w:p>
          <w:pPr>
            <w:pStyle w:val="TOC1"/>
            <w:tabs>
              <w:tab w:val="clear" w:pos="9072"/>
              <w:tab w:val="right" w:pos="9071" w:leader="dot"/>
            </w:tabs>
            <w:rPr/>
          </w:pPr>
          <w:hyperlink w:anchor="__RefHeading___Toc8123_1932486647">
            <w:r>
              <w:rPr>
                <w:webHidden/>
                <w:rStyle w:val="IndexLink"/>
              </w:rPr>
              <w:t>2. Batasan</w:t>
              <w:tab/>
              <w:t>5</w:t>
            </w:r>
          </w:hyperlink>
        </w:p>
        <w:p>
          <w:pPr>
            <w:pStyle w:val="TOC1"/>
            <w:tabs>
              <w:tab w:val="clear" w:pos="9072"/>
              <w:tab w:val="right" w:pos="9071" w:leader="dot"/>
            </w:tabs>
            <w:rPr/>
          </w:pPr>
          <w:hyperlink w:anchor="__RefHeading___Toc8125_1932486647">
            <w:r>
              <w:rPr>
                <w:webHidden/>
                <w:rStyle w:val="IndexLink"/>
              </w:rPr>
              <w:t>3. Konteks dan Lingkup</w:t>
              <w:tab/>
              <w:t>6</w:t>
            </w:r>
          </w:hyperlink>
        </w:p>
        <w:p>
          <w:pPr>
            <w:pStyle w:val="TOC2"/>
            <w:tabs>
              <w:tab w:val="clear" w:pos="8789"/>
              <w:tab w:val="right" w:pos="9071" w:leader="dot"/>
            </w:tabs>
            <w:rPr/>
          </w:pPr>
          <w:hyperlink w:anchor="__RefHeading___Toc8127_1932486647">
            <w:r>
              <w:rPr>
                <w:webHidden/>
                <w:rStyle w:val="IndexLink"/>
              </w:rPr>
              <w:t>3.1 Di luar lingkup</w:t>
              <w:tab/>
              <w:t>6</w:t>
            </w:r>
          </w:hyperlink>
        </w:p>
        <w:p>
          <w:pPr>
            <w:pStyle w:val="TOC1"/>
            <w:tabs>
              <w:tab w:val="clear" w:pos="9072"/>
              <w:tab w:val="right" w:pos="9071" w:leader="dot"/>
            </w:tabs>
            <w:rPr/>
          </w:pPr>
          <w:hyperlink w:anchor="__RefHeading___Toc8129_1932486647">
            <w:r>
              <w:rPr>
                <w:webHidden/>
                <w:rStyle w:val="IndexLink"/>
              </w:rPr>
              <w:t>4. Strategi Solusi</w:t>
              <w:tab/>
              <w:t>7</w:t>
            </w:r>
          </w:hyperlink>
        </w:p>
        <w:p>
          <w:pPr>
            <w:pStyle w:val="TOC1"/>
            <w:tabs>
              <w:tab w:val="clear" w:pos="9072"/>
              <w:tab w:val="right" w:pos="9071" w:leader="dot"/>
            </w:tabs>
            <w:rPr/>
          </w:pPr>
          <w:hyperlink w:anchor="__RefHeading___Toc8131_1932486647">
            <w:r>
              <w:rPr>
                <w:webHidden/>
                <w:rStyle w:val="IndexLink"/>
              </w:rPr>
              <w:t>5. Tampak Blok Bangunan</w:t>
              <w:tab/>
              <w:t>8</w:t>
            </w:r>
          </w:hyperlink>
        </w:p>
        <w:p>
          <w:pPr>
            <w:pStyle w:val="TOC2"/>
            <w:tabs>
              <w:tab w:val="clear" w:pos="8789"/>
              <w:tab w:val="right" w:pos="9071" w:leader="dot"/>
            </w:tabs>
            <w:rPr/>
          </w:pPr>
          <w:hyperlink w:anchor="__RefHeading___Toc8133_1932486647">
            <w:r>
              <w:rPr>
                <w:webHidden/>
                <w:rStyle w:val="IndexLink"/>
              </w:rPr>
              <w:t>5.1 Tingkat 1 — Kontainer</w:t>
              <w:tab/>
              <w:t>8</w:t>
            </w:r>
          </w:hyperlink>
        </w:p>
        <w:p>
          <w:pPr>
            <w:pStyle w:val="TOC2"/>
            <w:tabs>
              <w:tab w:val="clear" w:pos="8789"/>
              <w:tab w:val="right" w:pos="9071" w:leader="dot"/>
            </w:tabs>
            <w:rPr/>
          </w:pPr>
          <w:hyperlink w:anchor="__RefHeading___Toc8135_1932486647">
            <w:r>
              <w:rPr>
                <w:webHidden/>
                <w:rStyle w:val="IndexLink"/>
              </w:rPr>
              <w:t>5.2 Tingkat 2 — Komponen API dan lapisan modul</w:t>
              <w:tab/>
              <w:t>9</w:t>
            </w:r>
          </w:hyperlink>
        </w:p>
        <w:p>
          <w:pPr>
            <w:pStyle w:val="TOC2"/>
            <w:tabs>
              <w:tab w:val="clear" w:pos="8789"/>
              <w:tab w:val="right" w:pos="9071" w:leader="dot"/>
            </w:tabs>
            <w:rPr/>
          </w:pPr>
          <w:hyperlink w:anchor="__RefHeading___Toc8137_1932486647">
            <w:r>
              <w:rPr>
                <w:webHidden/>
                <w:rStyle w:val="IndexLink"/>
              </w:rPr>
              <w:t>5.3 Modul menurut ranah</w:t>
              <w:tab/>
              <w:t>10</w:t>
            </w:r>
          </w:hyperlink>
        </w:p>
        <w:p>
          <w:pPr>
            <w:pStyle w:val="TOC1"/>
            <w:tabs>
              <w:tab w:val="clear" w:pos="9072"/>
              <w:tab w:val="right" w:pos="9071" w:leader="dot"/>
            </w:tabs>
            <w:rPr/>
          </w:pPr>
          <w:hyperlink w:anchor="__RefHeading___Toc8139_1932486647">
            <w:r>
              <w:rPr>
                <w:webHidden/>
                <w:rStyle w:val="IndexLink"/>
              </w:rPr>
              <w:t>6. Tampak Runtime</w:t>
              <w:tab/>
              <w:t>11</w:t>
            </w:r>
          </w:hyperlink>
        </w:p>
        <w:p>
          <w:pPr>
            <w:pStyle w:val="TOC2"/>
            <w:tabs>
              <w:tab w:val="clear" w:pos="8789"/>
              <w:tab w:val="right" w:pos="9071" w:leader="dot"/>
            </w:tabs>
            <w:rPr/>
          </w:pPr>
          <w:hyperlink w:anchor="__RefHeading___Toc8141_1932486647">
            <w:r>
              <w:rPr>
                <w:webHidden/>
                <w:rStyle w:val="IndexLink"/>
              </w:rPr>
              <w:t>6.1 Masuk, verifikasi dua langkah, dan penyegaran sesi</w:t>
              <w:tab/>
              <w:t>11</w:t>
            </w:r>
          </w:hyperlink>
        </w:p>
        <w:p>
          <w:pPr>
            <w:pStyle w:val="TOC2"/>
            <w:tabs>
              <w:tab w:val="clear" w:pos="8789"/>
              <w:tab w:val="right" w:pos="9071" w:leader="dot"/>
            </w:tabs>
            <w:rPr/>
          </w:pPr>
          <w:hyperlink w:anchor="__RefHeading___Toc8143_1932486647">
            <w:r>
              <w:rPr>
                <w:webHidden/>
                <w:rStyle w:val="IndexLink"/>
              </w:rPr>
              <w:t>6.2 Perjalanan satu permintaan API</w:t>
              <w:tab/>
              <w:t>12</w:t>
            </w:r>
          </w:hyperlink>
        </w:p>
        <w:p>
          <w:pPr>
            <w:pStyle w:val="TOC2"/>
            <w:tabs>
              <w:tab w:val="clear" w:pos="8789"/>
              <w:tab w:val="right" w:pos="9071" w:leader="dot"/>
            </w:tabs>
            <w:rPr/>
          </w:pPr>
          <w:hyperlink w:anchor="__RefHeading___Toc8145_1932486647">
            <w:r>
              <w:rPr>
                <w:webHidden/>
                <w:rStyle w:val="IndexLink"/>
              </w:rPr>
              <w:t>6.3 Persetujuan dokumen yayasan (RPJP → Renstra → RKA)</w:t>
              <w:tab/>
              <w:t>12</w:t>
            </w:r>
          </w:hyperlink>
        </w:p>
        <w:p>
          <w:pPr>
            <w:pStyle w:val="TOC2"/>
            <w:tabs>
              <w:tab w:val="clear" w:pos="8789"/>
              <w:tab w:val="right" w:pos="9071" w:leader="dot"/>
            </w:tabs>
            <w:rPr/>
          </w:pPr>
          <w:hyperlink w:anchor="__RefHeading___Toc8147_1932486647">
            <w:r>
              <w:rPr>
                <w:webHidden/>
                <w:rStyle w:val="IndexLink"/>
              </w:rPr>
              <w:t>6.4 Persuratan dan verifikasi naskah</w:t>
              <w:tab/>
              <w:t>13</w:t>
            </w:r>
          </w:hyperlink>
        </w:p>
        <w:p>
          <w:pPr>
            <w:pStyle w:val="TOC2"/>
            <w:tabs>
              <w:tab w:val="clear" w:pos="8789"/>
              <w:tab w:val="right" w:pos="9071" w:leader="dot"/>
            </w:tabs>
            <w:rPr/>
          </w:pPr>
          <w:hyperlink w:anchor="__RefHeading___Toc8149_1932486647">
            <w:r>
              <w:rPr>
                <w:webHidden/>
                <w:rStyle w:val="IndexLink"/>
              </w:rPr>
              <w:t>6.5 Pendaftaran santri baru (SPMB) publik</w:t>
              <w:tab/>
              <w:t>14</w:t>
            </w:r>
          </w:hyperlink>
        </w:p>
        <w:p>
          <w:pPr>
            <w:pStyle w:val="TOC2"/>
            <w:tabs>
              <w:tab w:val="clear" w:pos="8789"/>
              <w:tab w:val="right" w:pos="9071" w:leader="dot"/>
            </w:tabs>
            <w:rPr/>
          </w:pPr>
          <w:hyperlink w:anchor="__RefHeading___Toc8151_1932486647">
            <w:r>
              <w:rPr>
                <w:webHidden/>
                <w:rStyle w:val="IndexLink"/>
              </w:rPr>
              <w:t>6.6 Pekerjaan terjadwal</w:t>
              <w:tab/>
              <w:t>14</w:t>
            </w:r>
          </w:hyperlink>
        </w:p>
        <w:p>
          <w:pPr>
            <w:pStyle w:val="TOC1"/>
            <w:tabs>
              <w:tab w:val="clear" w:pos="9072"/>
              <w:tab w:val="right" w:pos="9071" w:leader="dot"/>
            </w:tabs>
            <w:rPr/>
          </w:pPr>
          <w:hyperlink w:anchor="__RefHeading___Toc8153_1932486647">
            <w:r>
              <w:rPr>
                <w:webHidden/>
                <w:rStyle w:val="IndexLink"/>
              </w:rPr>
              <w:t>7. Tampak Penempatan</w:t>
              <w:tab/>
              <w:t>16</w:t>
            </w:r>
          </w:hyperlink>
        </w:p>
        <w:p>
          <w:pPr>
            <w:pStyle w:val="TOC2"/>
            <w:tabs>
              <w:tab w:val="clear" w:pos="8789"/>
              <w:tab w:val="right" w:pos="9071" w:leader="dot"/>
            </w:tabs>
            <w:rPr/>
          </w:pPr>
          <w:hyperlink w:anchor="__RefHeading___Toc8155_1932486647">
            <w:r>
              <w:rPr>
                <w:webHidden/>
                <w:rStyle w:val="IndexLink"/>
              </w:rPr>
              <w:t>7.1 Variabel lingkungan</w:t>
              <w:tab/>
              <w:t>17</w:t>
            </w:r>
          </w:hyperlink>
        </w:p>
        <w:p>
          <w:pPr>
            <w:pStyle w:val="TOC1"/>
            <w:tabs>
              <w:tab w:val="clear" w:pos="9072"/>
              <w:tab w:val="right" w:pos="9071" w:leader="dot"/>
            </w:tabs>
            <w:rPr/>
          </w:pPr>
          <w:hyperlink w:anchor="__RefHeading___Toc8157_1932486647">
            <w:r>
              <w:rPr>
                <w:webHidden/>
                <w:rStyle w:val="IndexLink"/>
              </w:rPr>
              <w:t>8. Konsep Lintas-Bidang</w:t>
              <w:tab/>
              <w:t>17</w:t>
            </w:r>
          </w:hyperlink>
        </w:p>
        <w:p>
          <w:pPr>
            <w:pStyle w:val="TOC1"/>
            <w:tabs>
              <w:tab w:val="clear" w:pos="9072"/>
              <w:tab w:val="right" w:pos="9071" w:leader="dot"/>
            </w:tabs>
            <w:rPr/>
          </w:pPr>
          <w:hyperlink w:anchor="__RefHeading___Toc8159_1932486647">
            <w:r>
              <w:rPr>
                <w:webHidden/>
                <w:rStyle w:val="IndexLink"/>
              </w:rPr>
              <w:t>9. Keputusan Arsitektur</w:t>
              <w:tab/>
              <w:t>17</w:t>
            </w:r>
          </w:hyperlink>
        </w:p>
        <w:p>
          <w:pPr>
            <w:pStyle w:val="TOC1"/>
            <w:tabs>
              <w:tab w:val="clear" w:pos="9072"/>
              <w:tab w:val="right" w:pos="9071" w:leader="dot"/>
            </w:tabs>
            <w:rPr/>
          </w:pPr>
          <w:hyperlink w:anchor="__RefHeading___Toc8161_1932486647">
            <w:r>
              <w:rPr>
                <w:webHidden/>
                <w:rStyle w:val="IndexLink"/>
              </w:rPr>
              <w:t>10. Persyaratan Kualitas</w:t>
              <w:tab/>
              <w:t>19</w:t>
            </w:r>
          </w:hyperlink>
        </w:p>
        <w:p>
          <w:pPr>
            <w:pStyle w:val="TOC1"/>
            <w:tabs>
              <w:tab w:val="clear" w:pos="9072"/>
              <w:tab w:val="right" w:pos="9071" w:leader="dot"/>
            </w:tabs>
            <w:rPr/>
          </w:pPr>
          <w:hyperlink w:anchor="__RefHeading___Toc8163_1932486647">
            <w:r>
              <w:rPr>
                <w:webHidden/>
                <w:rStyle w:val="IndexLink"/>
              </w:rPr>
              <w:t>11. Risiko dan Utang Teknis</w:t>
              <w:tab/>
              <w:t>20</w:t>
            </w:r>
          </w:hyperlink>
        </w:p>
        <w:p>
          <w:pPr>
            <w:pStyle w:val="TOC1"/>
            <w:tabs>
              <w:tab w:val="clear" w:pos="9072"/>
              <w:tab w:val="right" w:pos="9071" w:leader="dot"/>
            </w:tabs>
            <w:rPr/>
          </w:pPr>
          <w:hyperlink w:anchor="__RefHeading___Toc8165_1932486647">
            <w:r>
              <w:rPr>
                <w:webHidden/>
                <w:rStyle w:val="IndexLink"/>
              </w:rPr>
              <w:t>12. Glosarium</w:t>
              <w:tab/>
              <w:t>21</w:t>
            </w:r>
          </w:hyperlink>
        </w:p>
        <w:p>
          <w:pPr>
            <w:pStyle w:val="TOC1"/>
            <w:tabs>
              <w:tab w:val="clear" w:pos="9072"/>
              <w:tab w:val="right" w:pos="9071" w:leader="dot"/>
            </w:tabs>
            <w:rPr/>
          </w:pPr>
          <w:hyperlink w:anchor="__RefHeading___Toc8167_1932486647">
            <w:r>
              <w:rPr>
                <w:webHidden/>
                <w:rStyle w:val="IndexLink"/>
              </w:rPr>
              <w:t>Lampiran A — Katalog Modul API</w:t>
              <w:tab/>
              <w:t>22</w:t>
            </w:r>
          </w:hyperlink>
        </w:p>
        <w:p>
          <w:pPr>
            <w:pStyle w:val="TOC1"/>
            <w:tabs>
              <w:tab w:val="clear" w:pos="9072"/>
              <w:tab w:val="right" w:pos="9071" w:leader="dot"/>
            </w:tabs>
            <w:rPr/>
          </w:pPr>
          <w:hyperlink w:anchor="__RefHeading___Toc8169_1932486647">
            <w:r>
              <w:rPr>
                <w:webHidden/>
                <w:rStyle w:val="IndexLink"/>
              </w:rPr>
              <w:t>Lampiran B — Model Data Tingkat Ranah</w:t>
              <w:tab/>
              <w:t>25</w:t>
            </w:r>
          </w:hyperlink>
        </w:p>
        <w:p>
          <w:pPr>
            <w:pStyle w:val="TOC1"/>
            <w:tabs>
              <w:tab w:val="clear" w:pos="9072"/>
              <w:tab w:val="right" w:pos="9071" w:leader="dot"/>
            </w:tabs>
            <w:rPr/>
          </w:pPr>
          <w:hyperlink w:anchor="__RefHeading___Toc8171_1932486647">
            <w:r>
              <w:rPr>
                <w:webHidden/>
                <w:rStyle w:val="IndexLink"/>
              </w:rPr>
              <w:t>Lampiran C — Variabel Lingkungan</w:t>
              <w:tab/>
              <w:t>26</w:t>
            </w:r>
          </w:hyperlink>
        </w:p>
        <w:p>
          <w:pPr>
            <w:pStyle w:val="TOC1"/>
            <w:tabs>
              <w:tab w:val="clear" w:pos="9072"/>
              <w:tab w:val="right" w:pos="9071" w:leader="dot"/>
            </w:tabs>
            <w:rPr/>
          </w:pPr>
          <w:hyperlink w:anchor="__RefHeading___Toc8173_1932486647">
            <w:r>
              <w:rPr>
                <w:webHidden/>
                <w:rStyle w:val="IndexLink"/>
              </w:rPr>
              <w:t>Lampiran D — Prosedur Operasional</w:t>
              <w:tab/>
              <w:t>26</w:t>
            </w:r>
          </w:hyperlink>
        </w:p>
        <w:p>
          <w:pPr>
            <w:pStyle w:val="TOC1"/>
            <w:tabs>
              <w:tab w:val="clear" w:pos="9072"/>
              <w:tab w:val="right" w:pos="9071" w:leader="dot"/>
            </w:tabs>
            <w:rPr/>
          </w:pPr>
          <w:hyperlink w:anchor="__RefHeading___Toc8175_1932486647">
            <w:r>
              <w:rPr>
                <w:webHidden/>
                <w:rStyle w:val="IndexLink"/>
              </w:rPr>
              <w:t>Lampiran E — Sumber dan Basis Pengukuran</w:t>
              <w:tab/>
              <w:t>27</w:t>
            </w:r>
          </w:hyperlink>
          <w:r>
            <w:rPr>
              <w:rStyle w:val="IndexLink"/>
            </w:rPr>
            <w:fldChar w:fldCharType="end"/>
          </w:r>
        </w:p>
      </w:sdtContent>
    </w:sdt>
    <w:p>
      <w:pPr>
        <w:pStyle w:val="Normal"/>
        <w:widowControl/>
        <w:bidi w:val="0"/>
        <w:spacing w:before="0" w:after="200"/>
        <w:jc w:val="left"/>
        <w:rPr>
          <w:rFonts w:ascii="Calibri" w:hAnsi="Calibri" w:eastAsia="Calibri" w:cs="Calibri"/>
          <w:color w:val="222222"/>
          <w:sz w:val="22"/>
        </w:rPr>
      </w:pPr>
      <w:r>
        <w:rPr>
          <w:rFonts w:eastAsia="Calibri" w:cs="Calibri"/>
          <w:color w:val="222222"/>
          <w:sz w:val="22"/>
        </w:rPr>
      </w:r>
      <w:r>
        <w:br w:type="page"/>
      </w:r>
    </w:p>
    <w:p>
      <w:pPr>
        <w:pStyle w:val="Heading1"/>
        <w:spacing w:before="0" w:after="160"/>
        <w:rPr/>
      </w:pPr>
      <w:bookmarkStart w:id="0" w:name="__RefHeading___Toc8109_1932486647"/>
      <w:bookmarkStart w:id="1" w:name="riwayat-revisi"/>
      <w:bookmarkEnd w:id="0"/>
      <w:r>
        <w:rPr/>
        <w:t>Riwayat Revisi</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1005"/>
        <w:gridCol w:w="1006"/>
        <w:gridCol w:w="2671"/>
        <w:gridCol w:w="2835"/>
        <w:gridCol w:w="1553"/>
      </w:tblGrid>
      <w:tr>
        <w:trPr>
          <w:tblHeader w:val="true"/>
          <w:cantSplit w:val="true"/>
        </w:trPr>
        <w:tc>
          <w:tcPr>
            <w:tcW w:w="1005"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Versi</w:t>
            </w:r>
          </w:p>
        </w:tc>
        <w:tc>
          <w:tcPr>
            <w:tcW w:w="1006"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Tanggal</w:t>
            </w:r>
          </w:p>
        </w:tc>
        <w:tc>
          <w:tcPr>
            <w:tcW w:w="2671"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Basis kode</w:t>
            </w:r>
          </w:p>
        </w:tc>
        <w:tc>
          <w:tcPr>
            <w:tcW w:w="2835"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Perubahan</w:t>
            </w:r>
          </w:p>
        </w:tc>
        <w:tc>
          <w:tcPr>
            <w:tcW w:w="1553"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Penyusun</w:t>
            </w:r>
          </w:p>
        </w:tc>
      </w:tr>
      <w:tr>
        <w:trPr>
          <w:cantSplit w:val="true"/>
        </w:trPr>
        <w:tc>
          <w:tcPr>
            <w:tcW w:w="1005"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0.1</w:t>
            </w:r>
          </w:p>
        </w:tc>
        <w:tc>
          <w:tcPr>
            <w:tcW w:w="1006"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29 September 2026</w:t>
            </w:r>
          </w:p>
        </w:tc>
        <w:tc>
          <w:tcPr>
            <w:tcW w:w="2671"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 xml:space="preserve">commit </w:t>
            </w:r>
            <w:r>
              <w:rPr>
                <w:rStyle w:val="VerbatimChar"/>
                <w:kern w:val="0"/>
                <w:sz w:val="19"/>
                <w:szCs w:val="24"/>
                <w:lang w:val="en-US" w:eastAsia="en-US" w:bidi="ar-SA"/>
              </w:rPr>
              <w:t>aefc719</w:t>
            </w:r>
          </w:p>
        </w:tc>
        <w:tc>
          <w:tcPr>
            <w:tcW w:w="2835"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Penyusunan awal</w:t>
            </w:r>
          </w:p>
        </w:tc>
        <w:tc>
          <w:tcPr>
            <w:tcW w:w="1553"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Agen OpenHands</w:t>
            </w:r>
          </w:p>
        </w:tc>
      </w:tr>
      <w:tr>
        <w:trPr>
          <w:cantSplit w:val="true"/>
        </w:trPr>
        <w:tc>
          <w:tcPr>
            <w:tcW w:w="100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0.2</w:t>
            </w:r>
          </w:p>
        </w:tc>
        <w:tc>
          <w:tcPr>
            <w:tcW w:w="10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29 September 2026</w:t>
            </w:r>
          </w:p>
        </w:tc>
        <w:tc>
          <w:tcPr>
            <w:tcW w:w="267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commit </w:t>
            </w:r>
            <w:r>
              <w:rPr>
                <w:rStyle w:val="VerbatimChar"/>
                <w:kern w:val="0"/>
                <w:sz w:val="19"/>
                <w:szCs w:val="24"/>
                <w:lang w:val="en-US" w:eastAsia="en-US" w:bidi="ar-SA"/>
              </w:rPr>
              <w:t>aefc719</w:t>
            </w:r>
            <w:r>
              <w:rPr>
                <w:kern w:val="0"/>
                <w:sz w:val="19"/>
                <w:szCs w:val="24"/>
                <w:lang w:val="en-US" w:eastAsia="en-US" w:bidi="ar-SA"/>
              </w:rPr>
              <w:t xml:space="preserve"> (kode identik dengan </w:t>
            </w:r>
            <w:r>
              <w:rPr>
                <w:rStyle w:val="VerbatimChar"/>
                <w:kern w:val="0"/>
                <w:sz w:val="19"/>
                <w:szCs w:val="24"/>
                <w:lang w:val="en-US" w:eastAsia="en-US" w:bidi="ar-SA"/>
              </w:rPr>
              <w:t>ab82539</w:t>
            </w:r>
            <w:r>
              <w:rPr>
                <w:kern w:val="0"/>
                <w:sz w:val="19"/>
                <w:szCs w:val="24"/>
                <w:lang w:val="en-US" w:eastAsia="en-US" w:bidi="ar-SA"/>
              </w:rPr>
              <w:t>)</w:t>
            </w:r>
          </w:p>
        </w:tc>
        <w:tc>
          <w:tcPr>
            <w:tcW w:w="283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Koreksi hasil audit: alamat rute SPMB dan alur persuratan dibaca ulang dari kode; hitungan pekerjaan terjadwal; ukuran tata letak modul disebut dua-duanya; ERD memakai nama model Prisma yang nyata; diagram C4 berlabel tingkat 1–3; bab 9–11 disusun ulang; rincian kontrol akses dan data pribadi dikeluarkan dari bab 11</w:t>
            </w:r>
          </w:p>
        </w:tc>
        <w:tc>
          <w:tcPr>
            <w:tcW w:w="155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Agen OpenHands; audit oleh Claude</w:t>
            </w:r>
          </w:p>
        </w:tc>
      </w:tr>
      <w:tr>
        <w:trPr>
          <w:cantSplit w:val="true"/>
        </w:trPr>
        <w:tc>
          <w:tcPr>
            <w:tcW w:w="100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0.3</w:t>
            </w:r>
          </w:p>
        </w:tc>
        <w:tc>
          <w:tcPr>
            <w:tcW w:w="10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29 September 2026</w:t>
            </w:r>
          </w:p>
        </w:tc>
        <w:tc>
          <w:tcPr>
            <w:tcW w:w="267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 xml:space="preserve">commit </w:t>
            </w:r>
            <w:r>
              <w:rPr>
                <w:rStyle w:val="VerbatimChar"/>
                <w:kern w:val="0"/>
                <w:sz w:val="19"/>
                <w:szCs w:val="24"/>
                <w:lang w:val="en-US" w:eastAsia="en-US" w:bidi="ar-SA"/>
              </w:rPr>
              <w:t>1a0e6b1e</w:t>
            </w:r>
            <w:r>
              <w:rPr>
                <w:kern w:val="0"/>
                <w:sz w:val="19"/>
                <w:szCs w:val="24"/>
                <w:lang w:val="en-US" w:eastAsia="en-US" w:bidi="ar-SA"/>
              </w:rPr>
              <w:t xml:space="preserve"> (kode </w:t>
            </w:r>
            <w:r>
              <w:rPr>
                <w:rStyle w:val="VerbatimChar"/>
                <w:kern w:val="0"/>
                <w:sz w:val="19"/>
                <w:szCs w:val="24"/>
                <w:lang w:val="en-US" w:eastAsia="en-US" w:bidi="ar-SA"/>
              </w:rPr>
              <w:t>apps/</w:t>
            </w:r>
            <w:r>
              <w:rPr>
                <w:kern w:val="0"/>
                <w:sz w:val="19"/>
                <w:szCs w:val="24"/>
                <w:lang w:val="en-US" w:eastAsia="en-US" w:bidi="ar-SA"/>
              </w:rPr>
              <w:t xml:space="preserve"> dan </w:t>
            </w:r>
            <w:r>
              <w:rPr>
                <w:rStyle w:val="VerbatimChar"/>
                <w:kern w:val="0"/>
                <w:sz w:val="19"/>
                <w:szCs w:val="24"/>
                <w:lang w:val="en-US" w:eastAsia="en-US" w:bidi="ar-SA"/>
              </w:rPr>
              <w:t>packages/</w:t>
            </w:r>
            <w:r>
              <w:rPr>
                <w:kern w:val="0"/>
                <w:sz w:val="19"/>
                <w:szCs w:val="24"/>
                <w:lang w:val="en-US" w:eastAsia="en-US" w:bidi="ar-SA"/>
              </w:rPr>
              <w:t xml:space="preserve"> identik dengan </w:t>
            </w:r>
            <w:r>
              <w:rPr>
                <w:rStyle w:val="VerbatimChar"/>
                <w:kern w:val="0"/>
                <w:sz w:val="19"/>
                <w:szCs w:val="24"/>
                <w:lang w:val="en-US" w:eastAsia="en-US" w:bidi="ar-SA"/>
              </w:rPr>
              <w:t>aefc719</w:t>
            </w:r>
            <w:r>
              <w:rPr>
                <w:kern w:val="0"/>
                <w:sz w:val="19"/>
                <w:szCs w:val="24"/>
                <w:lang w:val="en-US" w:eastAsia="en-US" w:bidi="ar-SA"/>
              </w:rPr>
              <w:t>)</w:t>
            </w:r>
          </w:p>
        </w:tc>
        <w:tc>
          <w:tcPr>
            <w:tcW w:w="283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 xml:space="preserve">Diperiksa ulang dengan pemeriksa skill terbaru: baris keputusan </w:t>
            </w:r>
            <w:r>
              <w:rPr>
                <w:rStyle w:val="VerbatimChar"/>
                <w:kern w:val="0"/>
                <w:sz w:val="19"/>
                <w:szCs w:val="24"/>
                <w:lang w:val="en-US" w:eastAsia="en-US" w:bidi="ar-SA"/>
              </w:rPr>
              <w:t>dokumentasi-bergambar.md</w:t>
            </w:r>
            <w:r>
              <w:rPr>
                <w:kern w:val="0"/>
                <w:sz w:val="19"/>
                <w:szCs w:val="24"/>
                <w:lang w:val="en-US" w:eastAsia="en-US" w:bidi="ar-SA"/>
              </w:rPr>
              <w:t xml:space="preserve"> ditambahkan ke bab 9; sebutan pekerjaan terjadwal dirapikan. Angka diukur ulang, tidak berubah</w:t>
            </w:r>
          </w:p>
        </w:tc>
        <w:tc>
          <w:tcPr>
            <w:tcW w:w="155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Agen OpenHands</w:t>
            </w:r>
          </w:p>
        </w:tc>
      </w:tr>
    </w:tbl>
    <w:p>
      <w:pPr>
        <w:pStyle w:val="BlockText"/>
        <w:rPr/>
      </w:pPr>
      <w:r>
        <w:rPr>
          <w:b/>
          <w:bCs/>
        </w:rPr>
        <w:t>Catatan.</w:t>
      </w:r>
      <w:r>
        <w:rPr/>
        <w:t xml:space="preserve"> Angka dalam dokumen ini dihitung dari kode pada commit yang tertera dan akan bergeser seiring pengembangan. Dokumen diperbarui dengan menjalankan ulang pengukuran, bukan dengan menyunting angka.</w:t>
      </w:r>
      <w:bookmarkEnd w:id="1"/>
    </w:p>
    <w:p>
      <w:pPr>
        <w:pStyle w:val="Heading1"/>
        <w:rPr/>
      </w:pPr>
      <w:bookmarkStart w:id="2" w:name="__RefHeading___Toc8111_1932486647"/>
      <w:bookmarkStart w:id="3" w:name="ringkasan-eksekutif"/>
      <w:bookmarkEnd w:id="2"/>
      <w:r>
        <w:rPr/>
        <w:t>Ringkasan Eksekutif</w:t>
      </w:r>
    </w:p>
    <w:p>
      <w:pPr>
        <w:pStyle w:val="FirstParagraph"/>
        <w:rPr/>
      </w:pPr>
      <w:r>
        <w:rPr/>
        <w:t>Cipansor adalah Sistem Informasi Manajemen (SIM) milik Yayasan Pesantren Cipansor untuk mengelola TK Qur'an, SD IT, SMP IT, SMA Qur'an, dan pesantren Tahfidz. Aplikasi ini menyatukan pekerjaan harian unit pendidikan dan pesantren: data santri, kehadiran, penilaian, tahfidz, keuangan dan SPP, kepegawaian, persuratan, perencanaan dan penganggaran yayasan, sampai layanan publik berupa situs profil, pendaftaran santri baru (SPMB), dan donasi.</w:t>
      </w:r>
    </w:p>
    <w:p>
      <w:pPr>
        <w:pStyle w:val="BodyText"/>
        <w:rPr/>
      </w:pPr>
      <w:r>
        <w:rPr/>
        <w:t xml:space="preserve">Penggunanya adalah seluruh jenjang peran yayasan: organ yayasan (Pembina, Pengurus, Pengawas), kepala sekolah dan pengelola unit, guru dan pendidik pesantren (ustadz, musyrif, muhafidz), tenaga administrasi dan bendahara, serta wali santri dan santri. Sistem mencatat </w:t>
      </w:r>
      <w:r>
        <w:rPr>
          <w:b/>
          <w:bCs/>
        </w:rPr>
        <w:t>53 kode peran</w:t>
      </w:r>
      <w:r>
        <w:rPr/>
        <w:t xml:space="preserve"> yang dikelompokkan ke dalam </w:t>
      </w:r>
      <w:r>
        <w:rPr>
          <w:b/>
          <w:bCs/>
        </w:rPr>
        <w:t>13 keluarga menu</w:t>
      </w:r>
      <w:r>
        <w:rPr/>
        <w:t xml:space="preserve"> (diukur pada commit </w:t>
      </w:r>
      <w:r>
        <w:rPr>
          <w:rStyle w:val="VerbatimChar"/>
        </w:rPr>
        <w:t>aefc719</w:t>
      </w:r>
      <w:r>
        <w:rPr/>
        <w:t>, 29 September 2026); setiap peran melihat menu, dasbor, dan data yang berbeda.</w:t>
      </w:r>
    </w:p>
    <w:p>
      <w:pPr>
        <w:pStyle w:val="BodyText"/>
        <w:rPr/>
      </w:pPr>
      <w:r>
        <w:rPr/>
        <w:t xml:space="preserve">Pada commit ini, basis kode berisi </w:t>
      </w:r>
      <w:r>
        <w:rPr>
          <w:b/>
          <w:bCs/>
        </w:rPr>
        <w:t>93 modul API</w:t>
      </w:r>
      <w:r>
        <w:rPr/>
        <w:t xml:space="preserve">, </w:t>
      </w:r>
      <w:r>
        <w:rPr>
          <w:b/>
          <w:bCs/>
        </w:rPr>
        <w:t>289 model data</w:t>
      </w:r>
      <w:r>
        <w:rPr/>
        <w:t xml:space="preserve"> dan </w:t>
      </w:r>
      <w:r>
        <w:rPr>
          <w:b/>
          <w:bCs/>
        </w:rPr>
        <w:t>157 enum</w:t>
      </w:r>
      <w:r>
        <w:rPr/>
        <w:t xml:space="preserve">, sekitar </w:t>
      </w:r>
      <w:r>
        <w:rPr>
          <w:b/>
          <w:bCs/>
        </w:rPr>
        <w:t>1.395 hulu rute API</w:t>
      </w:r>
      <w:r>
        <w:rPr/>
        <w:t xml:space="preserve">, </w:t>
      </w:r>
      <w:r>
        <w:rPr>
          <w:b/>
          <w:bCs/>
        </w:rPr>
        <w:t>435 halaman web</w:t>
      </w:r>
      <w:r>
        <w:rPr/>
        <w:t xml:space="preserve">, serta </w:t>
      </w:r>
      <w:r>
        <w:rPr>
          <w:b/>
          <w:bCs/>
        </w:rPr>
        <w:t>15 entri jadwal</w:t>
      </w:r>
      <w:r>
        <w:rPr/>
        <w:t xml:space="preserve"> (dari 13 berkas pekerjaan). Data disimpan di satu basis data PostgreSQL dan diakses lewat Prisma 7. Aplikasi berjalan sebagai dua layanan: API (Express 5) dan web (Next.js 16), dengan paket tipe bersama </w:t>
      </w:r>
      <w:r>
        <w:rPr>
          <w:rStyle w:val="VerbatimChar"/>
        </w:rPr>
        <w:t>@cipansor/shared</w:t>
      </w:r>
      <w:r>
        <w:rPr/>
        <w:t>.</w:t>
      </w:r>
    </w:p>
    <w:p>
      <w:pPr>
        <w:pStyle w:val="BodyText"/>
        <w:rPr/>
      </w:pPr>
      <w:r>
        <w:rPr>
          <w:b/>
          <w:bCs/>
        </w:rPr>
        <w:t>Yang sudah berjalan di produksi.</w:t>
      </w:r>
      <w:r>
        <w:rPr/>
        <w:t xml:space="preserve"> Produksi berada di </w:t>
      </w:r>
      <w:r>
        <w:rPr>
          <w:rStyle w:val="VerbatimChar"/>
        </w:rPr>
        <w:t>cipansor.or.id</w:t>
      </w:r>
      <w:r>
        <w:rPr/>
        <w:t xml:space="preserve"> dan </w:t>
      </w:r>
      <w:r>
        <w:rPr>
          <w:rStyle w:val="VerbatimChar"/>
        </w:rPr>
        <w:t>portal.cipansor.or.id</w:t>
      </w:r>
      <w:r>
        <w:rPr/>
        <w:t>, di-host pada Azure App Service sejak 24 September 2026. Staging (</w:t>
      </w:r>
      <w:r>
        <w:rPr>
          <w:rStyle w:val="VerbatimChar"/>
        </w:rPr>
        <w:t>staging.cipansor.or.id</w:t>
      </w:r>
      <w:r>
        <w:rPr/>
        <w:t xml:space="preserve">) menyajikan data contoh dan menyusul setiap </w:t>
      </w:r>
      <w:r>
        <w:rPr>
          <w:rStyle w:val="VerbatimChar"/>
        </w:rPr>
        <w:t>main</w:t>
      </w:r>
      <w:r>
        <w:rPr/>
        <w:t xml:space="preserve"> yang lolos CI dan E2E. Setiap rilis produksi memerlukan persetujuan eksplisit pengguna; staging dan produksi karena itu bisa berbeda versi.</w:t>
      </w:r>
    </w:p>
    <w:p>
      <w:pPr>
        <w:pStyle w:val="BodyText"/>
        <w:rPr/>
      </w:pPr>
      <w:r>
        <w:rPr>
          <w:b/>
          <w:bCs/>
        </w:rPr>
        <w:t>Yang perlu diketahui pembaca.</w:t>
      </w:r>
      <w:r>
        <w:rPr/>
        <w:t xml:space="preserve"> Basis kode tumbuh lebih cepat daripada kerapiannya: sejumlah modul belum mengikuti lapisan baku, sejumlah halaman web memanggil alamat API yang belum ada, dan pekerjaan terjadwal mengandaikan satu instans API. Bab 11 mendaftar utang teknis ini secara jujur tanpa membuka celah yang masih terbuka di produksi. Dokumen ini memakai angka terukur dan menyebut status setiap kemampuan (di cabang, di </w:t>
      </w:r>
      <w:r>
        <w:rPr>
          <w:rStyle w:val="VerbatimChar"/>
        </w:rPr>
        <w:t>main</w:t>
      </w:r>
      <w:r>
        <w:rPr/>
        <w:t>, di staging, atau di produksi), sesuai aturan repositori.</w:t>
      </w:r>
      <w:bookmarkEnd w:id="3"/>
    </w:p>
    <w:p>
      <w:pPr>
        <w:pStyle w:val="Heading1"/>
        <w:rPr/>
      </w:pPr>
      <w:bookmarkStart w:id="4" w:name="__RefHeading___Toc8113_1932486647"/>
      <w:bookmarkStart w:id="5" w:name="X9acd2d285b20489d285fb2605ccab9e8e7e2f1d"/>
      <w:bookmarkEnd w:id="4"/>
      <w:r>
        <w:rPr/>
        <w:t>1. Pendahuluan dan Tujuan</w:t>
      </w:r>
    </w:p>
    <w:p>
      <w:pPr>
        <w:pStyle w:val="Heading2"/>
        <w:rPr/>
      </w:pPr>
      <w:bookmarkStart w:id="6" w:name="__RefHeading___Toc8115_1932486647"/>
      <w:bookmarkStart w:id="7" w:name="X8f9a66464e8d62b0aa1fb7f007742f87c5b537b"/>
      <w:bookmarkEnd w:id="6"/>
      <w:r>
        <w:rPr/>
        <w:t>1.1 Tujuan sistem</w:t>
      </w:r>
    </w:p>
    <w:p>
      <w:pPr>
        <w:pStyle w:val="FirstParagraph"/>
        <w:rPr/>
      </w:pPr>
      <w:bookmarkStart w:id="8" w:name="X8f9a66464e8d62b0aa1fb7f007742f87c5b537b"/>
      <w:r>
        <w:rPr/>
        <w:t>Cipansor menyediakan satu sistem terpadu agar unit-unit pendidikan dan pesantren di bawah Yayasan Pesantren Cipansor tidak lagi bekerja pada berkas dan aplikasi terpisah. Sistem menata data santri dan pegawai, mencatat kehadiran, penilaian, dan capaian tahfidz, menangani keuangan dan tagihan, mengelola kepegawaian, persuratan beserta tanda tangan elektronik, perencanaan dan penganggaran yayasan, serta melayani publik (situs, SPMB, donasi) dengan tetap membatasi setiap orang pada data yang berhak dilihatnya.</w:t>
      </w:r>
      <w:bookmarkEnd w:id="8"/>
    </w:p>
    <w:p>
      <w:pPr>
        <w:pStyle w:val="Heading2"/>
        <w:rPr/>
      </w:pPr>
      <w:bookmarkStart w:id="9" w:name="__RefHeading___Toc8117_1932486647"/>
      <w:bookmarkEnd w:id="9"/>
      <w:r>
        <w:rPr/>
        <w:t>1.2 Pemangku kepentingan dan pengguna</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3831"/>
        <w:gridCol w:w="1407"/>
        <w:gridCol w:w="3832"/>
      </w:tblGrid>
      <w:tr>
        <w:trPr>
          <w:tblHeader w:val="true"/>
          <w:cantSplit w:val="true"/>
        </w:trPr>
        <w:tc>
          <w:tcPr>
            <w:tcW w:w="3831"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Kelompok</w:t>
            </w:r>
          </w:p>
        </w:tc>
        <w:tc>
          <w:tcPr>
            <w:tcW w:w="140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Unit / lingkup</w:t>
            </w:r>
          </w:p>
        </w:tc>
        <w:tc>
          <w:tcPr>
            <w:tcW w:w="3832"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Kepentingan utama</w:t>
            </w:r>
          </w:p>
        </w:tc>
      </w:tr>
      <w:tr>
        <w:trPr>
          <w:cantSplit w:val="true"/>
        </w:trPr>
        <w:tc>
          <w:tcPr>
            <w:tcW w:w="3831"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Organ yayasan (Pembina, Ketua, Sekretaris, Bendahara, Anggota, Pengawas)</w:t>
            </w:r>
          </w:p>
        </w:tc>
        <w:tc>
          <w:tcPr>
            <w:tcW w:w="140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Seluruh yayasan</w:t>
            </w:r>
          </w:p>
        </w:tc>
        <w:tc>
          <w:tcPr>
            <w:tcW w:w="3832"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Mengesahkan dokumen strategis dan anggaran, mengawasi, kepatuhan syariah, manajemen risiko</w:t>
            </w:r>
          </w:p>
        </w:tc>
      </w:tr>
      <w:tr>
        <w:trPr>
          <w:cantSplit w:val="true"/>
        </w:trPr>
        <w:tc>
          <w:tcPr>
            <w:tcW w:w="383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Kepala sekolah / kepala unit</w:t>
            </w:r>
          </w:p>
        </w:tc>
        <w:tc>
          <w:tcPr>
            <w:tcW w:w="140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Per unit</w:t>
            </w:r>
          </w:p>
        </w:tc>
        <w:tc>
          <w:tcPr>
            <w:tcW w:w="383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Menyusun RKA unit, memimpin akademik, menilai kinerja guru</w:t>
            </w:r>
          </w:p>
        </w:tc>
      </w:tr>
      <w:tr>
        <w:trPr>
          <w:cantSplit w:val="true"/>
        </w:trPr>
        <w:tc>
          <w:tcPr>
            <w:tcW w:w="383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Guru, guru BK, wali kelas</w:t>
            </w:r>
          </w:p>
        </w:tc>
        <w:tc>
          <w:tcPr>
            <w:tcW w:w="140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Per kelas / unit</w:t>
            </w:r>
          </w:p>
        </w:tc>
        <w:tc>
          <w:tcPr>
            <w:tcW w:w="383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Mengajar, mengisi absensi, menilai, membina</w:t>
            </w:r>
          </w:p>
        </w:tc>
      </w:tr>
      <w:tr>
        <w:trPr>
          <w:cantSplit w:val="true"/>
        </w:trPr>
        <w:tc>
          <w:tcPr>
            <w:tcW w:w="383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Pendidik pesantren (ustadz, musyrif, muhafidz) dan Pimpinan Pesantren</w:t>
            </w:r>
          </w:p>
        </w:tc>
        <w:tc>
          <w:tcPr>
            <w:tcW w:w="140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Pesantren</w:t>
            </w:r>
          </w:p>
        </w:tc>
        <w:tc>
          <w:tcPr>
            <w:tcW w:w="383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Tahfidz, ibadah, perizinan santri mukim, asrama</w:t>
            </w:r>
          </w:p>
        </w:tc>
      </w:tr>
      <w:tr>
        <w:trPr>
          <w:cantSplit w:val="true"/>
        </w:trPr>
        <w:tc>
          <w:tcPr>
            <w:tcW w:w="383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Tata usaha, bendahara, pustakawan, perawat, keamanan, laboran, pengelola unit usaha</w:t>
            </w:r>
          </w:p>
        </w:tc>
        <w:tc>
          <w:tcPr>
            <w:tcW w:w="140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Per unit / layanan</w:t>
            </w:r>
          </w:p>
        </w:tc>
        <w:tc>
          <w:tcPr>
            <w:tcW w:w="383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Administrasi, keuangan, layanan, keamanan</w:t>
            </w:r>
          </w:p>
        </w:tc>
      </w:tr>
      <w:tr>
        <w:trPr>
          <w:cantSplit w:val="true"/>
        </w:trPr>
        <w:tc>
          <w:tcPr>
            <w:tcW w:w="383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Wali santri</w:t>
            </w:r>
          </w:p>
        </w:tc>
        <w:tc>
          <w:tcPr>
            <w:tcW w:w="140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Data anaknya sendiri</w:t>
            </w:r>
          </w:p>
        </w:tc>
        <w:tc>
          <w:tcPr>
            <w:tcW w:w="383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Memantau perkembangan, tagihan, perizinan, laporan harian</w:t>
            </w:r>
          </w:p>
        </w:tc>
      </w:tr>
      <w:tr>
        <w:trPr>
          <w:cantSplit w:val="true"/>
        </w:trPr>
        <w:tc>
          <w:tcPr>
            <w:tcW w:w="383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Santri / siswa</w:t>
            </w:r>
          </w:p>
        </w:tc>
        <w:tc>
          <w:tcPr>
            <w:tcW w:w="140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Data diri sendiri</w:t>
            </w:r>
          </w:p>
        </w:tc>
        <w:tc>
          <w:tcPr>
            <w:tcW w:w="383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Capaian hafalan, ujian, jadwal, portofolio</w:t>
            </w:r>
          </w:p>
        </w:tc>
      </w:tr>
      <w:tr>
        <w:trPr>
          <w:cantSplit w:val="true"/>
        </w:trPr>
        <w:tc>
          <w:tcPr>
            <w:tcW w:w="383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Alumni dan komite</w:t>
            </w:r>
          </w:p>
        </w:tc>
        <w:tc>
          <w:tcPr>
            <w:tcW w:w="140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Terbatas</w:t>
            </w:r>
          </w:p>
        </w:tc>
        <w:tc>
          <w:tcPr>
            <w:tcW w:w="383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Direktori, dokumen, kontribusi; komite membaca laporan</w:t>
            </w:r>
          </w:p>
        </w:tc>
      </w:tr>
      <w:tr>
        <w:trPr>
          <w:cantSplit w:val="true"/>
        </w:trPr>
        <w:tc>
          <w:tcPr>
            <w:tcW w:w="383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Pengunjung situs publik</w:t>
            </w:r>
          </w:p>
        </w:tc>
        <w:tc>
          <w:tcPr>
            <w:tcW w:w="140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Umum</w:t>
            </w:r>
          </w:p>
        </w:tc>
        <w:tc>
          <w:tcPr>
            <w:tcW w:w="383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Profil yayasan, berita, unit, program, donasi, verifikasi dokumen</w:t>
            </w:r>
            <w:bookmarkStart w:id="10" w:name="X2d93f9b4f91feb8b407dc6bc724771d19f3c6e0"/>
            <w:bookmarkEnd w:id="10"/>
          </w:p>
        </w:tc>
      </w:tr>
    </w:tbl>
    <w:p>
      <w:pPr>
        <w:pStyle w:val="Heading2"/>
        <w:rPr/>
      </w:pPr>
      <w:bookmarkStart w:id="11" w:name="__RefHeading___Toc8119_1932486647"/>
      <w:bookmarkEnd w:id="11"/>
      <w:r>
        <w:rPr/>
        <w:t>1.3 Tujuan mutu utama</w:t>
      </w:r>
    </w:p>
    <w:p>
      <w:pPr>
        <w:pStyle w:val="Compact"/>
        <w:numPr>
          <w:ilvl w:val="0"/>
          <w:numId w:val="7"/>
        </w:numPr>
        <w:rPr/>
      </w:pPr>
      <w:r>
        <w:rPr>
          <w:b/>
          <w:bCs/>
        </w:rPr>
        <w:t>Data pribadi santri tidak bocor lintas unit.</w:t>
      </w:r>
      <w:r>
        <w:rPr/>
        <w:t xml:space="preserve"> Setiap pembacaan dibatasi pada unit dan baris yang berhak (keputusan peran dan lingkup, bukan sekadar hak buka halaman).</w:t>
      </w:r>
    </w:p>
    <w:p>
      <w:pPr>
        <w:pStyle w:val="Compact"/>
        <w:numPr>
          <w:ilvl w:val="0"/>
          <w:numId w:val="1"/>
        </w:numPr>
        <w:rPr/>
      </w:pPr>
      <w:r>
        <w:rPr>
          <w:b/>
          <w:bCs/>
        </w:rPr>
        <w:t>Satu sumber kebenaran per konsep.</w:t>
      </w:r>
      <w:r>
        <w:rPr/>
        <w:t xml:space="preserve"> Tipe dan validasi bersama hidup sekali di </w:t>
      </w:r>
      <w:r>
        <w:rPr>
          <w:rStyle w:val="VerbatimChar"/>
        </w:rPr>
        <w:t>@cipansor/shared</w:t>
      </w:r>
      <w:r>
        <w:rPr/>
        <w:t>; database dan model Prisma adalah sumber kebenaran enum.</w:t>
      </w:r>
    </w:p>
    <w:p>
      <w:pPr>
        <w:pStyle w:val="Compact"/>
        <w:numPr>
          <w:ilvl w:val="0"/>
          <w:numId w:val="1"/>
        </w:numPr>
        <w:rPr/>
      </w:pPr>
      <w:r>
        <w:rPr>
          <w:b/>
          <w:bCs/>
        </w:rPr>
        <w:t>Keterlacakan keputusan.</w:t>
      </w:r>
      <w:r>
        <w:rPr/>
        <w:t xml:space="preserve"> Keputusan penting dicatat sebagai berkas di </w:t>
      </w:r>
      <w:r>
        <w:rPr>
          <w:rStyle w:val="VerbatimChar"/>
        </w:rPr>
        <w:t>.claude/memory/decisions/</w:t>
      </w:r>
      <w:r>
        <w:rPr/>
        <w:t xml:space="preserve"> dan diringkas pada bab 9.</w:t>
      </w:r>
    </w:p>
    <w:p>
      <w:pPr>
        <w:pStyle w:val="Compact"/>
        <w:numPr>
          <w:ilvl w:val="0"/>
          <w:numId w:val="1"/>
        </w:numPr>
        <w:rPr/>
      </w:pPr>
      <w:r>
        <w:rPr>
          <w:b/>
          <w:bCs/>
        </w:rPr>
        <w:t>Sistem dapat dipelihara oleh tim kecil.</w:t>
      </w:r>
      <w:r>
        <w:rPr/>
        <w:t xml:space="preserve"> Satu basis kode monorepo, konvensi modul yang seragam, dan uji otomatis sebagai jaring pengaman.</w:t>
      </w:r>
    </w:p>
    <w:p>
      <w:pPr>
        <w:pStyle w:val="Compact"/>
        <w:numPr>
          <w:ilvl w:val="0"/>
          <w:numId w:val="1"/>
        </w:numPr>
        <w:rPr/>
      </w:pPr>
      <w:r>
        <w:rPr>
          <w:b/>
          <w:bCs/>
        </w:rPr>
        <w:t>Situs publik tetap dapat diakses tanpa sesi.</w:t>
      </w:r>
      <w:r>
        <w:rPr/>
        <w:t xml:space="preserve"> Halaman publik di </w:t>
      </w:r>
      <w:r>
        <w:rPr>
          <w:rStyle w:val="VerbatimChar"/>
        </w:rPr>
        <w:t>cipansor.or.id</w:t>
      </w:r>
      <w:r>
        <w:rPr/>
        <w:t xml:space="preserve"> tidak boleh dibelokkan ke halaman masuk pegawai.</w:t>
      </w:r>
    </w:p>
    <w:p>
      <w:pPr>
        <w:pStyle w:val="Heading2"/>
        <w:rPr/>
      </w:pPr>
      <w:bookmarkStart w:id="12" w:name="__RefHeading___Toc8121_1932486647"/>
      <w:bookmarkStart w:id="13" w:name="Xf36fea08fa79a9834527bfa0eabec23d8126cca"/>
      <w:bookmarkEnd w:id="12"/>
      <w:r>
        <w:rPr/>
        <w:t>1.4 Cara membaca dokumen ini</w:t>
      </w:r>
    </w:p>
    <w:p>
      <w:pPr>
        <w:pStyle w:val="Compact"/>
        <w:numPr>
          <w:ilvl w:val="0"/>
          <w:numId w:val="2"/>
        </w:numPr>
        <w:rPr/>
      </w:pPr>
      <w:r>
        <w:rPr>
          <w:b/>
          <w:bCs/>
        </w:rPr>
        <w:t>Angka</w:t>
      </w:r>
      <w:r>
        <w:rPr/>
        <w:t xml:space="preserve"> ditulis dengan basis pengukurannya ("pada commit </w:t>
      </w:r>
      <w:r>
        <w:rPr>
          <w:rStyle w:val="VerbatimChar"/>
        </w:rPr>
        <w:t>aefc719</w:t>
      </w:r>
      <w:r>
        <w:rPr/>
        <w:t>"). Bila angka tidak bersumber, ia tidak dicantumkan.</w:t>
      </w:r>
    </w:p>
    <w:p>
      <w:pPr>
        <w:pStyle w:val="Compact"/>
        <w:numPr>
          <w:ilvl w:val="0"/>
          <w:numId w:val="2"/>
        </w:numPr>
        <w:rPr/>
      </w:pPr>
      <w:r>
        <w:rPr>
          <w:b/>
          <w:bCs/>
        </w:rPr>
        <w:t>Status kemampuan</w:t>
      </w:r>
      <w:r>
        <w:rPr/>
        <w:t xml:space="preserve"> selalu disebut: </w:t>
      </w:r>
      <w:r>
        <w:rPr>
          <w:b/>
          <w:bCs/>
        </w:rPr>
        <w:t>di cabang</w:t>
      </w:r>
      <w:r>
        <w:rPr/>
        <w:t xml:space="preserve">, </w:t>
      </w:r>
      <w:r>
        <w:rPr>
          <w:b/>
          <w:bCs/>
        </w:rPr>
        <w:t xml:space="preserve">di </w:t>
      </w:r>
      <w:r>
        <w:rPr>
          <w:rStyle w:val="VerbatimChar"/>
          <w:b/>
          <w:bCs/>
        </w:rPr>
        <w:t>main</w:t>
      </w:r>
      <w:r>
        <w:rPr/>
        <w:t xml:space="preserve">, </w:t>
      </w:r>
      <w:r>
        <w:rPr>
          <w:b/>
          <w:bCs/>
        </w:rPr>
        <w:t>di staging</w:t>
      </w:r>
      <w:r>
        <w:rPr/>
        <w:t xml:space="preserve">, atau </w:t>
      </w:r>
      <w:r>
        <w:rPr>
          <w:b/>
          <w:bCs/>
        </w:rPr>
        <w:t>di produksi</w:t>
      </w:r>
      <w:r>
        <w:rPr/>
        <w:t xml:space="preserve">. Sebuah perbaikan di </w:t>
      </w:r>
      <w:r>
        <w:rPr>
          <w:rStyle w:val="VerbatimChar"/>
        </w:rPr>
        <w:t>main</w:t>
      </w:r>
      <w:r>
        <w:rPr/>
        <w:t xml:space="preserve"> yang belum dirilis bukan sesuatu yang dapat diklik pengguna.</w:t>
      </w:r>
    </w:p>
    <w:p>
      <w:pPr>
        <w:pStyle w:val="Compact"/>
        <w:numPr>
          <w:ilvl w:val="0"/>
          <w:numId w:val="2"/>
        </w:numPr>
        <w:rPr/>
      </w:pPr>
      <w:r>
        <w:rPr>
          <w:b/>
          <w:bCs/>
        </w:rPr>
        <w:t>Setiap klaim arsitektur merujuk berkasnya</w:t>
      </w:r>
      <w:r>
        <w:rPr/>
        <w:t xml:space="preserve"> (mis. </w:t>
      </w:r>
      <w:r>
        <w:rPr>
          <w:rStyle w:val="VerbatimChar"/>
        </w:rPr>
        <w:t>apps/api/src/app.ts</w:t>
      </w:r>
      <w:r>
        <w:rPr/>
        <w:t xml:space="preserve">, </w:t>
      </w:r>
      <w:r>
        <w:rPr>
          <w:rStyle w:val="VerbatimChar"/>
        </w:rPr>
        <w:t>decisions/…</w:t>
      </w:r>
      <w:r>
        <w:rPr/>
        <w:t>) pada Lampiran E, agar dapat diperiksa ulang.</w:t>
      </w:r>
    </w:p>
    <w:p>
      <w:pPr>
        <w:pStyle w:val="Compact"/>
        <w:numPr>
          <w:ilvl w:val="0"/>
          <w:numId w:val="2"/>
        </w:numPr>
        <w:rPr/>
      </w:pPr>
      <w:r>
        <w:rPr>
          <w:b/>
          <w:bCs/>
        </w:rPr>
        <w:t>Hal sensitif tidak dibahas isinya</w:t>
      </w:r>
      <w:r>
        <w:rPr/>
        <w:t xml:space="preserve"> (kredensial, host, IP, kelemahan yang masih terbuka). Yang dilaporkan adalah kategori dan tingkat dampaknya.</w:t>
      </w:r>
      <w:bookmarkEnd w:id="5"/>
      <w:bookmarkEnd w:id="13"/>
    </w:p>
    <w:p>
      <w:pPr>
        <w:pStyle w:val="Heading1"/>
        <w:rPr/>
      </w:pPr>
      <w:bookmarkStart w:id="14" w:name="__RefHeading___Toc8123_1932486647"/>
      <w:bookmarkEnd w:id="14"/>
      <w:r>
        <w:rPr/>
        <w:t>2. Batasan</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1796"/>
        <w:gridCol w:w="3637"/>
        <w:gridCol w:w="3637"/>
      </w:tblGrid>
      <w:tr>
        <w:trPr>
          <w:tblHeader w:val="true"/>
          <w:cantSplit w:val="true"/>
        </w:trPr>
        <w:tc>
          <w:tcPr>
            <w:tcW w:w="1796"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Jenis</w:t>
            </w:r>
          </w:p>
        </w:tc>
        <w:tc>
          <w:tcPr>
            <w:tcW w:w="363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Batasan</w:t>
            </w:r>
          </w:p>
        </w:tc>
        <w:tc>
          <w:tcPr>
            <w:tcW w:w="363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Sumber</w:t>
            </w:r>
          </w:p>
        </w:tc>
      </w:tr>
      <w:tr>
        <w:trPr>
          <w:cantSplit w:val="true"/>
        </w:trPr>
        <w:tc>
          <w:tcPr>
            <w:tcW w:w="1796"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Teknis</w:t>
            </w:r>
          </w:p>
        </w:tc>
        <w:tc>
          <w:tcPr>
            <w:tcW w:w="363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 xml:space="preserve">Monorepo pnpm + Turborepo. API: Express 5, Prisma 7.10.0, Zod 4, PostgreSQL, Redis (opsional), Node 22, TypeScript 6. Web: Next.js 16, React 19, React Query 5, Tailwind 4. Manajer paket </w:t>
            </w:r>
            <w:r>
              <w:rPr>
                <w:rStyle w:val="VerbatimChar"/>
                <w:kern w:val="0"/>
                <w:sz w:val="19"/>
                <w:szCs w:val="24"/>
                <w:lang w:val="en-US" w:eastAsia="en-US" w:bidi="ar-SA"/>
              </w:rPr>
              <w:t>pnpm@9.15.9</w:t>
            </w:r>
            <w:r>
              <w:rPr>
                <w:kern w:val="0"/>
                <w:sz w:val="19"/>
                <w:szCs w:val="24"/>
                <w:lang w:val="en-US" w:eastAsia="en-US" w:bidi="ar-SA"/>
              </w:rPr>
              <w:t>.</w:t>
            </w:r>
          </w:p>
        </w:tc>
        <w:tc>
          <w:tcPr>
            <w:tcW w:w="363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rStyle w:val="VerbatimChar"/>
                <w:kern w:val="0"/>
                <w:sz w:val="19"/>
                <w:szCs w:val="24"/>
                <w:lang w:val="en-US" w:eastAsia="en-US" w:bidi="ar-SA"/>
              </w:rPr>
              <w:t>package.json</w:t>
            </w:r>
          </w:p>
        </w:tc>
      </w:tr>
      <w:tr>
        <w:trPr>
          <w:cantSplit w:val="true"/>
        </w:trPr>
        <w:tc>
          <w:tcPr>
            <w:tcW w:w="179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Organisasi</w:t>
            </w:r>
          </w:p>
        </w:tc>
        <w:tc>
          <w:tcPr>
            <w:tcW w:w="363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Tim pengembang kecil; yayasan nirlaba memakai perkakas hibah; satu basis data untuk semua unit; repositori bersifat </w:t>
            </w:r>
            <w:r>
              <w:rPr>
                <w:b/>
                <w:bCs/>
                <w:kern w:val="0"/>
                <w:sz w:val="19"/>
                <w:szCs w:val="24"/>
                <w:lang w:val="en-US" w:eastAsia="en-US" w:bidi="ar-SA"/>
              </w:rPr>
              <w:t>publik sampai rilis</w:t>
            </w:r>
            <w:r>
              <w:rPr>
                <w:kern w:val="0"/>
                <w:sz w:val="19"/>
                <w:szCs w:val="24"/>
                <w:lang w:val="en-US" w:eastAsia="en-US" w:bidi="ar-SA"/>
              </w:rPr>
              <w:t xml:space="preserve"> (lisensi proprietary, menjadi privat saat rilis).</w:t>
            </w:r>
          </w:p>
        </w:tc>
        <w:tc>
          <w:tcPr>
            <w:tcW w:w="363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AGENTS.md</w:t>
            </w:r>
            <w:r>
              <w:rPr>
                <w:kern w:val="0"/>
                <w:sz w:val="19"/>
                <w:szCs w:val="24"/>
                <w:lang w:val="en-US" w:eastAsia="en-US" w:bidi="ar-SA"/>
              </w:rPr>
              <w:t xml:space="preserve">, </w:t>
            </w:r>
            <w:r>
              <w:rPr>
                <w:rStyle w:val="VerbatimChar"/>
                <w:kern w:val="0"/>
                <w:sz w:val="19"/>
                <w:szCs w:val="24"/>
                <w:lang w:val="en-US" w:eastAsia="en-US" w:bidi="ar-SA"/>
              </w:rPr>
              <w:t>LICENSE</w:t>
            </w:r>
          </w:p>
        </w:tc>
      </w:tr>
      <w:tr>
        <w:trPr>
          <w:cantSplit w:val="true"/>
        </w:trPr>
        <w:tc>
          <w:tcPr>
            <w:tcW w:w="179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Hukum (yang tercatat di repo)</w:t>
            </w:r>
          </w:p>
        </w:tc>
        <w:tc>
          <w:tcPr>
            <w:tcW w:w="363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UU 16/2001 (Yayasan) untuk wewenang organ; UU 27/2022 (PDP) untuk data pribadi; PP 71/2019 untuk tanda tangan elektronik.</w:t>
            </w:r>
          </w:p>
        </w:tc>
        <w:tc>
          <w:tcPr>
            <w:tcW w:w="363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decisions/pengesahan-dokumen-yayasan.md</w:t>
            </w:r>
            <w:r>
              <w:rPr>
                <w:kern w:val="0"/>
                <w:sz w:val="19"/>
                <w:szCs w:val="24"/>
                <w:lang w:val="en-US" w:eastAsia="en-US" w:bidi="ar-SA"/>
              </w:rPr>
              <w:t xml:space="preserve">, </w:t>
            </w:r>
            <w:r>
              <w:rPr>
                <w:rStyle w:val="VerbatimChar"/>
                <w:kern w:val="0"/>
                <w:sz w:val="19"/>
                <w:szCs w:val="24"/>
                <w:lang w:val="en-US" w:eastAsia="en-US" w:bidi="ar-SA"/>
              </w:rPr>
              <w:t>decisions/esign-standards-ceiling.md</w:t>
            </w:r>
            <w:r>
              <w:rPr>
                <w:kern w:val="0"/>
                <w:sz w:val="19"/>
                <w:szCs w:val="24"/>
                <w:lang w:val="en-US" w:eastAsia="en-US" w:bidi="ar-SA"/>
              </w:rPr>
              <w:t xml:space="preserve">, </w:t>
            </w:r>
            <w:r>
              <w:rPr>
                <w:rStyle w:val="VerbatimChar"/>
                <w:kern w:val="0"/>
                <w:sz w:val="19"/>
                <w:szCs w:val="24"/>
                <w:lang w:val="en-US" w:eastAsia="en-US" w:bidi="ar-SA"/>
              </w:rPr>
              <w:t>skills/tata-kelola-yayasan</w:t>
            </w:r>
          </w:p>
        </w:tc>
      </w:tr>
      <w:tr>
        <w:trPr>
          <w:cantSplit w:val="true"/>
        </w:trPr>
        <w:tc>
          <w:tcPr>
            <w:tcW w:w="179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Konvensi</w:t>
            </w:r>
          </w:p>
        </w:tc>
        <w:tc>
          <w:tcPr>
            <w:tcW w:w="363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Portal berbahasa Indonesia; situs publik tiga bahasa (Indonesia, Inggris, Arab; Arab ditulis kanan ke kiri). Istilah pesantren tidak diterjemahkan; istilah umum berbahasa Inggris di kode/URL, label berbahasa Indonesia.</w:t>
            </w:r>
          </w:p>
        </w:tc>
        <w:tc>
          <w:tcPr>
            <w:tcW w:w="363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decisions/istilah-dan-penamaan.md</w:t>
            </w:r>
          </w:p>
        </w:tc>
      </w:tr>
      <w:tr>
        <w:trPr>
          <w:cantSplit w:val="true"/>
        </w:trPr>
        <w:tc>
          <w:tcPr>
            <w:tcW w:w="179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Operasional</w:t>
            </w:r>
          </w:p>
        </w:tc>
        <w:tc>
          <w:tcPr>
            <w:tcW w:w="363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 xml:space="preserve">Pekerjaan terjadwal berjalan di dalam proses API tanpa kunci, sehingga setiap aplikasi dijaga </w:t>
            </w:r>
            <w:r>
              <w:rPr>
                <w:b/>
                <w:bCs/>
                <w:kern w:val="0"/>
                <w:sz w:val="19"/>
                <w:szCs w:val="24"/>
                <w:lang w:val="en-US" w:eastAsia="en-US" w:bidi="ar-SA"/>
              </w:rPr>
              <w:t>satu instans</w:t>
            </w:r>
            <w:r>
              <w:rPr>
                <w:kern w:val="0"/>
                <w:sz w:val="19"/>
                <w:szCs w:val="24"/>
                <w:lang w:val="en-US" w:eastAsia="en-US" w:bidi="ar-SA"/>
              </w:rPr>
              <w:t>.</w:t>
            </w:r>
          </w:p>
        </w:tc>
        <w:tc>
          <w:tcPr>
            <w:tcW w:w="363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docs/ARCHITECTURE.md</w:t>
            </w:r>
            <w:r>
              <w:rPr>
                <w:kern w:val="0"/>
                <w:sz w:val="19"/>
                <w:szCs w:val="24"/>
                <w:lang w:val="en-US" w:eastAsia="en-US" w:bidi="ar-SA"/>
              </w:rPr>
              <w:t xml:space="preserve">, </w:t>
            </w:r>
            <w:r>
              <w:rPr>
                <w:rStyle w:val="VerbatimChar"/>
                <w:kern w:val="0"/>
                <w:sz w:val="19"/>
                <w:szCs w:val="24"/>
                <w:lang w:val="en-US" w:eastAsia="en-US" w:bidi="ar-SA"/>
              </w:rPr>
              <w:t>docs/deploy-azure.md</w:t>
            </w:r>
            <w:bookmarkStart w:id="15" w:name="X9fa3b812ea78e140a9ec2ff64ed2fb0ad0aaf9f"/>
            <w:bookmarkEnd w:id="15"/>
          </w:p>
        </w:tc>
      </w:tr>
    </w:tbl>
    <w:p>
      <w:pPr>
        <w:pStyle w:val="Heading1"/>
        <w:rPr/>
      </w:pPr>
      <w:bookmarkStart w:id="16" w:name="__RefHeading___Toc8125_1932486647"/>
      <w:bookmarkEnd w:id="16"/>
      <w:r>
        <w:rPr/>
        <w:t>3. Konteks dan Lingkup</w:t>
      </w:r>
    </w:p>
    <w:p>
      <w:pPr>
        <w:pStyle w:val="FirstParagraph"/>
        <w:rPr/>
      </w:pPr>
      <w:r>
        <w:rPr/>
        <w:drawing>
          <wp:inline distT="0" distB="0" distL="0" distR="0">
            <wp:extent cx="5753100" cy="3504565"/>
            <wp:effectExtent l="0" t="0" r="0" b="0"/>
            <wp:docPr id="2" name="Picture" descr="C4-1 Konteks — siapa memakai Cipansor dan sistem luar mana yang dipanggil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C4-1 Konteks — siapa memakai Cipansor dan sistem luar mana yang dipanggilnya"/>
                    <pic:cNvPicPr>
                      <a:picLocks noChangeAspect="1" noChangeArrowheads="1"/>
                    </pic:cNvPicPr>
                  </pic:nvPicPr>
                  <pic:blipFill>
                    <a:blip r:embed="rId3"/>
                    <a:stretch>
                      <a:fillRect/>
                    </a:stretch>
                  </pic:blipFill>
                  <pic:spPr bwMode="auto">
                    <a:xfrm>
                      <a:off x="0" y="0"/>
                      <a:ext cx="5753100" cy="3504565"/>
                    </a:xfrm>
                    <a:prstGeom prst="rect">
                      <a:avLst/>
                    </a:prstGeom>
                    <a:noFill/>
                  </pic:spPr>
                </pic:pic>
              </a:graphicData>
            </a:graphic>
          </wp:inline>
        </w:drawing>
      </w:r>
    </w:p>
    <w:p>
      <w:pPr>
        <w:pStyle w:val="BodyText"/>
        <w:rPr/>
      </w:pPr>
      <w:r>
        <w:rPr>
          <w:i/>
          <w:iCs/>
        </w:rPr>
        <w:t>Gambar: C4-1 Konteks — siapa memakai Cipansor dan sistem luar mana yang dipanggilnya</w:t>
      </w:r>
    </w:p>
    <w:p>
      <w:pPr>
        <w:pStyle w:val="BodyText"/>
        <w:rPr/>
      </w:pPr>
      <w:r>
        <w:rPr/>
        <w:t>Diagram di atas harus dibaca sebagai batas sistem: semua peran masuk melalui web atau API, dan sistem keluar hanya ke empat jenis layanan luar — pengiriman surel, pesan WhatsApp, verifikasi anti-bot, dan model bahasa untuk chatbot. Berkas unggahan disimpan di disk aplikasi sendiri, bukan layanan luar (pemindahan ke penyimpanan objek privat sudah diputuskan, belum dibangun; lihat bab 9).</w:t>
      </w:r>
    </w:p>
    <w:p>
      <w:pPr>
        <w:pStyle w:val="Heading2"/>
        <w:rPr/>
      </w:pPr>
      <w:bookmarkStart w:id="17" w:name="__RefHeading___Toc8127_1932486647"/>
      <w:bookmarkStart w:id="18" w:name="X171a576f3553a04bf4815fe604e81755728d44f"/>
      <w:bookmarkEnd w:id="17"/>
      <w:r>
        <w:rPr/>
        <w:t>3.1 Di luar lingkup</w:t>
      </w:r>
    </w:p>
    <w:p>
      <w:pPr>
        <w:pStyle w:val="Compact"/>
        <w:numPr>
          <w:ilvl w:val="0"/>
          <w:numId w:val="8"/>
        </w:numPr>
        <w:rPr/>
      </w:pPr>
      <w:r>
        <w:rPr>
          <w:b/>
          <w:bCs/>
        </w:rPr>
        <w:t>Aplikasi mobile asli.</w:t>
      </w:r>
      <w:r>
        <w:rPr/>
        <w:t xml:space="preserve"> Target seluler dilayani sebagai PWA dari basis web yang sama; tidak ada basis kode Flutter terpisah (</w:t>
      </w:r>
      <w:r>
        <w:rPr>
          <w:rStyle w:val="VerbatimChar"/>
        </w:rPr>
        <w:t>docs/MOBILE_API.md</w:t>
      </w:r>
      <w:r>
        <w:rPr/>
        <w:t>).</w:t>
      </w:r>
    </w:p>
    <w:p>
      <w:pPr>
        <w:pStyle w:val="Compact"/>
        <w:numPr>
          <w:ilvl w:val="0"/>
          <w:numId w:val="9"/>
        </w:numPr>
        <w:rPr/>
      </w:pPr>
      <w:r>
        <w:rPr>
          <w:b/>
          <w:bCs/>
        </w:rPr>
        <w:t>Kanal dorong (WebSocket/SSE/Socket.IO).</w:t>
      </w:r>
      <w:r>
        <w:rPr/>
        <w:t xml:space="preserve"> Web melakukan polling; kanal dorong dihapus dan hanya akan dipertimbangkan bila ada kebutuhan tingkat detik, setelah Model A (</w:t>
      </w:r>
      <w:r>
        <w:rPr>
          <w:rStyle w:val="VerbatimChar"/>
        </w:rPr>
        <w:t>decisions/realtime-polling.md</w:t>
      </w:r>
      <w:r>
        <w:rPr/>
        <w:t>).</w:t>
      </w:r>
    </w:p>
    <w:p>
      <w:pPr>
        <w:pStyle w:val="Compact"/>
        <w:numPr>
          <w:ilvl w:val="0"/>
          <w:numId w:val="10"/>
        </w:numPr>
        <w:rPr/>
      </w:pPr>
      <w:r>
        <w:rPr>
          <w:b/>
          <w:bCs/>
        </w:rPr>
        <w:t>Pemantauan galat pihak ketiga.</w:t>
      </w:r>
      <w:r>
        <w:rPr/>
        <w:t xml:space="preserve"> Sentry dihapus pada 28 September 2026; pilihan pemantauan galat ditunda sampai sebelum peluncuran.</w:t>
      </w:r>
    </w:p>
    <w:p>
      <w:pPr>
        <w:pStyle w:val="Compact"/>
        <w:numPr>
          <w:ilvl w:val="0"/>
          <w:numId w:val="11"/>
        </w:numPr>
        <w:rPr/>
      </w:pPr>
      <w:r>
        <w:rPr>
          <w:b/>
          <w:bCs/>
        </w:rPr>
        <w:t>SRS formal penuh.</w:t>
      </w:r>
      <w:r>
        <w:rPr/>
        <w:t xml:space="preserve"> Kebutuhan hidup di </w:t>
      </w:r>
      <w:r>
        <w:rPr>
          <w:rStyle w:val="VerbatimChar"/>
        </w:rPr>
        <w:t>roadmap.md</w:t>
      </w:r>
      <w:r>
        <w:rPr/>
        <w:t xml:space="preserve"> dan berkas keputusan; dokumen ini memuat tujuan dan mutu utama saja.</w:t>
      </w:r>
    </w:p>
    <w:p>
      <w:pPr>
        <w:pStyle w:val="Compact"/>
        <w:numPr>
          <w:ilvl w:val="0"/>
          <w:numId w:val="12"/>
        </w:numPr>
        <w:rPr/>
      </w:pPr>
      <w:r>
        <w:rPr>
          <w:b/>
          <w:bCs/>
        </w:rPr>
        <w:t>Layanan pembayaran daring (payment gateway).</w:t>
      </w:r>
      <w:r>
        <w:rPr/>
        <w:t xml:space="preserve"> Pembayaran SPP direkam dari bukti transfer dengan verifikasi berjenjang, bukan integrasi gateway.</w:t>
      </w:r>
      <w:bookmarkEnd w:id="18"/>
    </w:p>
    <w:p>
      <w:pPr>
        <w:pStyle w:val="Heading1"/>
        <w:rPr/>
      </w:pPr>
      <w:bookmarkStart w:id="19" w:name="__RefHeading___Toc8129_1932486647"/>
      <w:bookmarkEnd w:id="19"/>
      <w:r>
        <w:rPr/>
        <w:t>4. Strategi Solusi</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2828"/>
        <w:gridCol w:w="4255"/>
        <w:gridCol w:w="1987"/>
      </w:tblGrid>
      <w:tr>
        <w:trPr>
          <w:tblHeader w:val="true"/>
          <w:cantSplit w:val="true"/>
        </w:trPr>
        <w:tc>
          <w:tcPr>
            <w:tcW w:w="2828"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Tujuan / masalah</w:t>
            </w:r>
          </w:p>
        </w:tc>
        <w:tc>
          <w:tcPr>
            <w:tcW w:w="4255"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Pendekatan</w:t>
            </w:r>
          </w:p>
        </w:tc>
        <w:tc>
          <w:tcPr>
            <w:tcW w:w="198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Keputusan terkait</w:t>
            </w:r>
          </w:p>
        </w:tc>
      </w:tr>
      <w:tr>
        <w:trPr>
          <w:cantSplit w:val="true"/>
        </w:trPr>
        <w:tc>
          <w:tcPr>
            <w:tcW w:w="2828"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Banyak unit dengan kebutuhan mirip</w:t>
            </w:r>
          </w:p>
        </w:tc>
        <w:tc>
          <w:tcPr>
            <w:tcW w:w="4255"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Monorepo Turborepo, satu basis kode; modul per ranah di API</w:t>
            </w:r>
          </w:p>
        </w:tc>
        <w:tc>
          <w:tcPr>
            <w:tcW w:w="198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 xml:space="preserve">Bab 5; </w:t>
            </w:r>
            <w:r>
              <w:rPr>
                <w:rStyle w:val="VerbatimChar"/>
                <w:kern w:val="0"/>
                <w:sz w:val="19"/>
                <w:szCs w:val="24"/>
                <w:lang w:val="en-US" w:eastAsia="en-US" w:bidi="ar-SA"/>
              </w:rPr>
              <w:t>AGENTS.md</w:t>
            </w:r>
          </w:p>
        </w:tc>
      </w:tr>
      <w:tr>
        <w:trPr>
          <w:cantSplit w:val="true"/>
        </w:trPr>
        <w:tc>
          <w:tcPr>
            <w:tcW w:w="282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Web dan API berbagi kontrak</w:t>
            </w:r>
          </w:p>
        </w:tc>
        <w:tc>
          <w:tcPr>
            <w:tcW w:w="425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Paket </w:t>
            </w:r>
            <w:r>
              <w:rPr>
                <w:rStyle w:val="VerbatimChar"/>
                <w:kern w:val="0"/>
                <w:sz w:val="19"/>
                <w:szCs w:val="24"/>
                <w:lang w:val="en-US" w:eastAsia="en-US" w:bidi="ar-SA"/>
              </w:rPr>
              <w:t>@cipansor/shared</w:t>
            </w:r>
            <w:r>
              <w:rPr>
                <w:kern w:val="0"/>
                <w:sz w:val="19"/>
                <w:szCs w:val="24"/>
                <w:lang w:val="en-US" w:eastAsia="en-US" w:bidi="ar-SA"/>
              </w:rPr>
              <w:t xml:space="preserve"> sebagai satu-satunya tempat DTO dan skema Zod</w:t>
            </w:r>
          </w:p>
        </w:tc>
        <w:tc>
          <w:tcPr>
            <w:tcW w:w="198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packages/shared/AGENTS.md</w:t>
            </w:r>
          </w:p>
        </w:tc>
      </w:tr>
      <w:tr>
        <w:trPr>
          <w:cantSplit w:val="true"/>
        </w:trPr>
        <w:tc>
          <w:tcPr>
            <w:tcW w:w="282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Satu basis data, banyak unit</w:t>
            </w:r>
          </w:p>
        </w:tc>
        <w:tc>
          <w:tcPr>
            <w:tcW w:w="425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 xml:space="preserve">Lingkup unit ditegakkan di API (helper </w:t>
            </w:r>
            <w:r>
              <w:rPr>
                <w:rStyle w:val="VerbatimChar"/>
                <w:kern w:val="0"/>
                <w:sz w:val="19"/>
                <w:szCs w:val="24"/>
                <w:lang w:val="en-US" w:eastAsia="en-US" w:bidi="ar-SA"/>
              </w:rPr>
              <w:t>resolve-unit-id</w:t>
            </w:r>
            <w:r>
              <w:rPr>
                <w:kern w:val="0"/>
                <w:sz w:val="19"/>
                <w:szCs w:val="24"/>
                <w:lang w:val="en-US" w:eastAsia="en-US" w:bidi="ar-SA"/>
              </w:rPr>
              <w:t>) dan di web (</w:t>
            </w:r>
            <w:r>
              <w:rPr>
                <w:rStyle w:val="VerbatimChar"/>
                <w:kern w:val="0"/>
                <w:sz w:val="19"/>
                <w:szCs w:val="24"/>
                <w:lang w:val="en-US" w:eastAsia="en-US" w:bidi="ar-SA"/>
              </w:rPr>
              <w:t>rbac.ts</w:t>
            </w:r>
            <w:r>
              <w:rPr>
                <w:kern w:val="0"/>
                <w:sz w:val="19"/>
                <w:szCs w:val="24"/>
                <w:lang w:val="en-US" w:eastAsia="en-US" w:bidi="ar-SA"/>
              </w:rPr>
              <w:t>)</w:t>
            </w:r>
          </w:p>
        </w:tc>
        <w:tc>
          <w:tcPr>
            <w:tcW w:w="198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 xml:space="preserve">Bab 8; </w:t>
            </w:r>
            <w:r>
              <w:rPr>
                <w:rStyle w:val="VerbatimChar"/>
                <w:kern w:val="0"/>
                <w:sz w:val="19"/>
                <w:szCs w:val="24"/>
                <w:lang w:val="en-US" w:eastAsia="en-US" w:bidi="ar-SA"/>
              </w:rPr>
              <w:t>panduan-peran</w:t>
            </w:r>
          </w:p>
        </w:tc>
      </w:tr>
      <w:tr>
        <w:trPr>
          <w:cantSplit w:val="true"/>
        </w:trPr>
        <w:tc>
          <w:tcPr>
            <w:tcW w:w="282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Konsistensi penulisan modul</w:t>
            </w:r>
          </w:p>
        </w:tc>
        <w:tc>
          <w:tcPr>
            <w:tcW w:w="425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Lapisan baku routes → controller → service → schema; tanggapan lewat </w:t>
            </w:r>
            <w:r>
              <w:rPr>
                <w:rStyle w:val="VerbatimChar"/>
                <w:kern w:val="0"/>
                <w:sz w:val="19"/>
                <w:szCs w:val="24"/>
                <w:lang w:val="en-US" w:eastAsia="en-US" w:bidi="ar-SA"/>
              </w:rPr>
              <w:t>ApiResponse</w:t>
            </w:r>
          </w:p>
        </w:tc>
        <w:tc>
          <w:tcPr>
            <w:tcW w:w="198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Bab 5; </w:t>
            </w:r>
            <w:r>
              <w:rPr>
                <w:rStyle w:val="VerbatimChar"/>
                <w:kern w:val="0"/>
                <w:sz w:val="19"/>
                <w:szCs w:val="24"/>
                <w:lang w:val="en-US" w:eastAsia="en-US" w:bidi="ar-SA"/>
              </w:rPr>
              <w:t>apps/api/AGENTS.md</w:t>
            </w:r>
          </w:p>
        </w:tc>
      </w:tr>
      <w:tr>
        <w:trPr>
          <w:cantSplit w:val="true"/>
        </w:trPr>
        <w:tc>
          <w:tcPr>
            <w:tcW w:w="282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Perubahan aman</w:t>
            </w:r>
          </w:p>
        </w:tc>
        <w:tc>
          <w:tcPr>
            <w:tcW w:w="425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Uji berlapis (unit, e2e, uji penjaga) dan gerbang mutu lokal sebelum push</w:t>
            </w:r>
          </w:p>
        </w:tc>
        <w:tc>
          <w:tcPr>
            <w:tcW w:w="198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 xml:space="preserve">Bab 10; </w:t>
            </w:r>
            <w:r>
              <w:rPr>
                <w:rStyle w:val="VerbatimChar"/>
                <w:kern w:val="0"/>
                <w:sz w:val="19"/>
                <w:szCs w:val="24"/>
                <w:lang w:val="en-US" w:eastAsia="en-US" w:bidi="ar-SA"/>
              </w:rPr>
              <w:t>.claude/skills/gate</w:t>
            </w:r>
          </w:p>
        </w:tc>
      </w:tr>
      <w:tr>
        <w:trPr>
          <w:cantSplit w:val="true"/>
        </w:trPr>
        <w:tc>
          <w:tcPr>
            <w:tcW w:w="282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Situs publik dan portal berbagi satu build</w:t>
            </w:r>
          </w:p>
        </w:tc>
        <w:tc>
          <w:tcPr>
            <w:tcW w:w="425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Pemisahan host di kode (</w:t>
            </w:r>
            <w:r>
              <w:rPr>
                <w:rStyle w:val="VerbatimChar"/>
                <w:kern w:val="0"/>
                <w:sz w:val="19"/>
                <w:szCs w:val="24"/>
                <w:lang w:val="en-US" w:eastAsia="en-US" w:bidi="ar-SA"/>
              </w:rPr>
              <w:t>host-split.ts</w:t>
            </w:r>
            <w:r>
              <w:rPr>
                <w:kern w:val="0"/>
                <w:sz w:val="19"/>
                <w:szCs w:val="24"/>
                <w:lang w:val="en-US" w:eastAsia="en-US" w:bidi="ar-SA"/>
              </w:rPr>
              <w:t>), bukan di konfigurasi proxy</w:t>
            </w:r>
          </w:p>
        </w:tc>
        <w:tc>
          <w:tcPr>
            <w:tcW w:w="198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Bab 7; </w:t>
            </w:r>
            <w:r>
              <w:rPr>
                <w:rStyle w:val="VerbatimChar"/>
                <w:kern w:val="0"/>
                <w:sz w:val="19"/>
                <w:szCs w:val="24"/>
                <w:lang w:val="en-US" w:eastAsia="en-US" w:bidi="ar-SA"/>
              </w:rPr>
              <w:t>docs/ARCHITECTURE.md</w:t>
            </w:r>
            <w:bookmarkStart w:id="20" w:name="X715d003c7f564a449a3be600a87e8c370fad02e"/>
            <w:bookmarkEnd w:id="20"/>
          </w:p>
        </w:tc>
      </w:tr>
    </w:tbl>
    <w:p>
      <w:pPr>
        <w:pStyle w:val="Heading1"/>
        <w:rPr/>
      </w:pPr>
      <w:bookmarkStart w:id="21" w:name="__RefHeading___Toc8131_1932486647"/>
      <w:bookmarkEnd w:id="21"/>
      <w:r>
        <w:rPr/>
        <w:t>5. Tampak Blok Bangunan</w:t>
      </w:r>
    </w:p>
    <w:p>
      <w:pPr>
        <w:pStyle w:val="Heading2"/>
        <w:rPr/>
      </w:pPr>
      <w:bookmarkStart w:id="22" w:name="__RefHeading___Toc8133_1932486647"/>
      <w:bookmarkStart w:id="23" w:name="Xde35132d40359876626b30943ef17bf8ca237f6"/>
      <w:bookmarkEnd w:id="22"/>
      <w:r>
        <w:rPr/>
        <w:t>5.1 Tingkat 1 — Kontainer</w:t>
      </w:r>
    </w:p>
    <w:p>
      <w:pPr>
        <w:pStyle w:val="FirstParagraph"/>
        <w:rPr/>
      </w:pPr>
      <w:r>
        <w:rPr/>
        <w:drawing>
          <wp:inline distT="0" distB="0" distL="0" distR="0">
            <wp:extent cx="3996055" cy="6870065"/>
            <wp:effectExtent l="0" t="0" r="0" b="0"/>
            <wp:docPr id="3" name="Image2" descr="C4-2 Kontainer — bagian yang berjalan sendiri dan cara mereka berhubu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C4-2 Kontainer — bagian yang berjalan sendiri dan cara mereka berhubungan"/>
                    <pic:cNvPicPr>
                      <a:picLocks noChangeAspect="1" noChangeArrowheads="1"/>
                    </pic:cNvPicPr>
                  </pic:nvPicPr>
                  <pic:blipFill>
                    <a:blip r:embed="rId4"/>
                    <a:stretch>
                      <a:fillRect/>
                    </a:stretch>
                  </pic:blipFill>
                  <pic:spPr bwMode="auto">
                    <a:xfrm>
                      <a:off x="0" y="0"/>
                      <a:ext cx="3996055" cy="6870065"/>
                    </a:xfrm>
                    <a:prstGeom prst="rect">
                      <a:avLst/>
                    </a:prstGeom>
                    <a:noFill/>
                  </pic:spPr>
                </pic:pic>
              </a:graphicData>
            </a:graphic>
          </wp:inline>
        </w:drawing>
      </w:r>
    </w:p>
    <w:p>
      <w:pPr>
        <w:pStyle w:val="BodyText"/>
        <w:rPr/>
      </w:pPr>
      <w:r>
        <w:rPr>
          <w:i/>
          <w:iCs/>
        </w:rPr>
        <w:t>Gambar: C4-2 Kontainer — bagian yang berjalan sendiri dan cara mereka berhubungan</w:t>
      </w:r>
    </w:p>
    <w:p>
      <w:pPr>
        <w:pStyle w:val="BodyText"/>
        <w:rPr/>
      </w:pPr>
      <w:r>
        <w:rPr/>
        <w:t xml:space="preserve">Peramban hanya berbicara dengan nginx: </w:t>
      </w:r>
      <w:r>
        <w:rPr>
          <w:rStyle w:val="VerbatimChar"/>
        </w:rPr>
        <w:t>/api</w:t>
      </w:r>
      <w:r>
        <w:rPr/>
        <w:t xml:space="preserve">, </w:t>
      </w:r>
      <w:r>
        <w:rPr>
          <w:rStyle w:val="VerbatimChar"/>
        </w:rPr>
        <w:t>/uploads</w:t>
      </w:r>
      <w:r>
        <w:rPr/>
        <w:t xml:space="preserve">, dan </w:t>
      </w:r>
      <w:r>
        <w:rPr>
          <w:rStyle w:val="VerbatimChar"/>
        </w:rPr>
        <w:t>/healthz</w:t>
      </w:r>
      <w:r>
        <w:rPr/>
        <w:t xml:space="preserve"> diteruskan ke API, sisanya ke web. Di pengembangan lokal (</w:t>
      </w:r>
      <w:r>
        <w:rPr>
          <w:rStyle w:val="VerbatimChar"/>
        </w:rPr>
        <w:t>docker-compose.yml</w:t>
      </w:r>
      <w:r>
        <w:rPr/>
        <w:t>) tidak ada nginx; web dan API dipanggil langsung. Web memanggil API pada asal (origin) yang sama di produksi (</w:t>
      </w:r>
      <w:r>
        <w:rPr>
          <w:rStyle w:val="VerbatimChar"/>
        </w:rPr>
        <w:t>NEXT_PUBLIC_API_URL</w:t>
      </w:r>
      <w:r>
        <w:rPr/>
        <w:t xml:space="preserve"> dibiarkan kosong sehingga dasar Axios menjadi relatif, </w:t>
      </w:r>
      <w:r>
        <w:rPr>
          <w:rStyle w:val="VerbatimChar"/>
        </w:rPr>
        <w:t>/api</w:t>
      </w:r>
      <w:r>
        <w:rPr/>
        <w:t xml:space="preserve">), dan satu image melayani kedua host. Redis menyimpan cache (metrik dasbor, izin, jawaban chatbot) dan isinya boleh hilang; kegagalan sambungan ke Redis hanya dicatat. Penjadwal bukan layanan terpisah: </w:t>
      </w:r>
      <w:r>
        <w:rPr>
          <w:rStyle w:val="VerbatimChar"/>
        </w:rPr>
        <w:t>node-cron</w:t>
      </w:r>
      <w:r>
        <w:rPr/>
        <w:t xml:space="preserve"> berjalan di dalam proses API. Paket </w:t>
      </w:r>
      <w:r>
        <w:rPr>
          <w:rStyle w:val="VerbatimChar"/>
        </w:rPr>
        <w:t>@cipansor/shared</w:t>
      </w:r>
      <w:r>
        <w:rPr/>
        <w:t xml:space="preserve"> (tipe dan skema Zod bersama) adalah pustaka yang ikut dibangun ke web dan API, bukan kontainer.</w:t>
      </w:r>
      <w:bookmarkEnd w:id="23"/>
    </w:p>
    <w:p>
      <w:pPr>
        <w:pStyle w:val="Heading2"/>
        <w:rPr/>
      </w:pPr>
      <w:bookmarkStart w:id="24" w:name="__RefHeading___Toc8135_1932486647"/>
      <w:bookmarkStart w:id="25" w:name="X67ebb63483dfc1ec7189a74b324eb75e137dd4a"/>
      <w:bookmarkEnd w:id="24"/>
      <w:r>
        <w:rPr/>
        <w:t>5.2 Tingkat 2 — Komponen API dan lapisan modul</w:t>
      </w:r>
    </w:p>
    <w:p>
      <w:pPr>
        <w:pStyle w:val="FirstParagraph"/>
        <w:rPr/>
      </w:pPr>
      <w:r>
        <w:rPr/>
        <w:drawing>
          <wp:inline distT="0" distB="0" distL="0" distR="0">
            <wp:extent cx="4679950" cy="6840220"/>
            <wp:effectExtent l="0" t="0" r="0" b="0"/>
            <wp:docPr id="4" name="Image3" descr="C4-3 Komponen — bagian utama di dalam kontainer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C4-3 Komponen — bagian utama di dalam kontainer API"/>
                    <pic:cNvPicPr>
                      <a:picLocks noChangeAspect="1" noChangeArrowheads="1"/>
                    </pic:cNvPicPr>
                  </pic:nvPicPr>
                  <pic:blipFill>
                    <a:blip r:embed="rId5"/>
                    <a:stretch>
                      <a:fillRect/>
                    </a:stretch>
                  </pic:blipFill>
                  <pic:spPr bwMode="auto">
                    <a:xfrm>
                      <a:off x="0" y="0"/>
                      <a:ext cx="4679950" cy="6840220"/>
                    </a:xfrm>
                    <a:prstGeom prst="rect">
                      <a:avLst/>
                    </a:prstGeom>
                    <a:noFill/>
                  </pic:spPr>
                </pic:pic>
              </a:graphicData>
            </a:graphic>
          </wp:inline>
        </w:drawing>
      </w:r>
    </w:p>
    <w:p>
      <w:pPr>
        <w:pStyle w:val="BodyText"/>
        <w:rPr/>
      </w:pPr>
      <w:r>
        <w:rPr>
          <w:i/>
          <w:iCs/>
        </w:rPr>
        <w:t>Gambar: C4-3 Komponen — bagian utama di dalam kontainer API</w:t>
      </w:r>
    </w:p>
    <w:p>
      <w:pPr>
        <w:pStyle w:val="BodyText"/>
        <w:rPr/>
      </w:pPr>
      <w:r>
        <w:rPr/>
        <w:t xml:space="preserve">Modul-modul itu saling berbicara lewat event bus bertipe atau lewat </w:t>
      </w:r>
      <w:r>
        <w:rPr>
          <w:rStyle w:val="VerbatimChar"/>
        </w:rPr>
        <w:t>index.ts</w:t>
      </w:r>
      <w:r>
        <w:rPr/>
        <w:t xml:space="preserve"> modul lain, bukan dengan mengimpor berkas service-nya (aturan </w:t>
      </w:r>
      <w:r>
        <w:rPr>
          <w:rStyle w:val="VerbatimChar"/>
        </w:rPr>
        <w:t>AGENTS.md</w:t>
      </w:r>
      <w:r>
        <w:rPr/>
        <w:t>). Di dalam satu modul, satu permintaan mengalir seperti pada diagram berikut.</w:t>
      </w:r>
    </w:p>
    <w:p>
      <w:pPr>
        <w:pStyle w:val="BodyText"/>
        <w:rPr/>
      </w:pPr>
      <w:r>
        <w:rPr/>
        <w:drawing>
          <wp:inline distT="0" distB="0" distL="0" distR="0">
            <wp:extent cx="5753100" cy="752475"/>
            <wp:effectExtent l="0" t="0" r="0" b="0"/>
            <wp:docPr id="5" name="Image4" descr="Lapisan satu modul API — satu permintaan dari rute sampai basis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Lapisan satu modul API — satu permintaan dari rute sampai basis data"/>
                    <pic:cNvPicPr>
                      <a:picLocks noChangeAspect="1" noChangeArrowheads="1"/>
                    </pic:cNvPicPr>
                  </pic:nvPicPr>
                  <pic:blipFill>
                    <a:blip r:embed="rId6"/>
                    <a:stretch>
                      <a:fillRect/>
                    </a:stretch>
                  </pic:blipFill>
                  <pic:spPr bwMode="auto">
                    <a:xfrm>
                      <a:off x="0" y="0"/>
                      <a:ext cx="5753100" cy="752475"/>
                    </a:xfrm>
                    <a:prstGeom prst="rect">
                      <a:avLst/>
                    </a:prstGeom>
                    <a:noFill/>
                  </pic:spPr>
                </pic:pic>
              </a:graphicData>
            </a:graphic>
          </wp:inline>
        </w:drawing>
      </w:r>
    </w:p>
    <w:p>
      <w:pPr>
        <w:pStyle w:val="BodyText"/>
        <w:rPr/>
      </w:pPr>
      <w:r>
        <w:rPr>
          <w:i/>
          <w:iCs/>
        </w:rPr>
        <w:t>Gambar: Lapisan satu modul API — satu permintaan dari rute sampai basis data</w:t>
      </w:r>
    </w:p>
    <w:p>
      <w:pPr>
        <w:pStyle w:val="BodyText"/>
        <w:rPr/>
      </w:pPr>
      <w:r>
        <w:rPr/>
        <w:t xml:space="preserve">Aturan lapisannya: </w:t>
      </w:r>
      <w:r>
        <w:rPr>
          <w:b/>
          <w:bCs/>
        </w:rPr>
        <w:t>rute tidak pernah memanggil Prisma; controller tidak memuat logika bisnis.</w:t>
      </w:r>
      <w:r>
        <w:rPr/>
        <w:t xml:space="preserve"> Aturan itu belum sepenuhnya menjadi kenyataan. Pada pengukuran commit ini, </w:t>
      </w:r>
      <w:r>
        <w:rPr>
          <w:b/>
          <w:bCs/>
        </w:rPr>
        <w:t>66 dari 93 modul</w:t>
      </w:r>
      <w:r>
        <w:rPr/>
        <w:t xml:space="preserve"> memiliki empat berkas inti (routes, controller, service, schema), tetapi hanya </w:t>
      </w:r>
      <w:r>
        <w:rPr>
          <w:b/>
          <w:bCs/>
        </w:rPr>
        <w:t>24</w:t>
      </w:r>
      <w:r>
        <w:rPr/>
        <w:t xml:space="preserve"> yang lengkap lima bagian, yaitu keempatnya ditambah </w:t>
      </w:r>
      <w:r>
        <w:rPr>
          <w:rStyle w:val="VerbatimChar"/>
        </w:rPr>
        <w:t>index.ts</w:t>
      </w:r>
      <w:r>
        <w:rPr/>
        <w:t xml:space="preserve"> (ukuran yang dipakai </w:t>
      </w:r>
      <w:r>
        <w:rPr>
          <w:rStyle w:val="VerbatimChar"/>
        </w:rPr>
        <w:t>known-issues.md</w:t>
      </w:r>
      <w:r>
        <w:rPr/>
        <w:t xml:space="preserve">, yang mencatat 22 pada 25 September 2026). </w:t>
      </w:r>
      <w:r>
        <w:rPr>
          <w:b/>
          <w:bCs/>
        </w:rPr>
        <w:t>12 modul</w:t>
      </w:r>
      <w:r>
        <w:rPr/>
        <w:t xml:space="preserve"> memanggil Prisma langsung dari rute atau controller. Perbaikannya adalah fase 6 rencana audit (</w:t>
      </w:r>
      <w:r>
        <w:rPr>
          <w:rStyle w:val="VerbatimChar"/>
        </w:rPr>
        <w:t>roadmap.md</w:t>
      </w:r>
      <w:r>
        <w:rPr/>
        <w:t xml:space="preserve">). Tanggapan memakai satu amplop </w:t>
      </w:r>
      <w:r>
        <w:rPr>
          <w:rStyle w:val="VerbatimChar"/>
        </w:rPr>
        <w:t>{ success, data, meta? }</w:t>
      </w:r>
      <w:r>
        <w:rPr/>
        <w:t xml:space="preserve"> lewat </w:t>
      </w:r>
      <w:r>
        <w:rPr>
          <w:rStyle w:val="VerbatimChar"/>
        </w:rPr>
        <w:t>src/utils/response.ts</w:t>
      </w:r>
      <w:r>
        <w:rPr/>
        <w:t>.</w:t>
      </w:r>
      <w:bookmarkEnd w:id="25"/>
    </w:p>
    <w:p>
      <w:pPr>
        <w:pStyle w:val="Heading2"/>
        <w:rPr/>
      </w:pPr>
      <w:bookmarkStart w:id="26" w:name="__RefHeading___Toc8137_1932486647"/>
      <w:bookmarkStart w:id="27" w:name="Xb54805756f9c209d466b4041fc1c343d5af1a2e"/>
      <w:bookmarkEnd w:id="26"/>
      <w:r>
        <w:rPr/>
        <w:t>5.3 Modul menurut ranah</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1589"/>
        <w:gridCol w:w="3740"/>
        <w:gridCol w:w="3741"/>
      </w:tblGrid>
      <w:tr>
        <w:trPr>
          <w:tblHeader w:val="true"/>
          <w:cantSplit w:val="true"/>
        </w:trPr>
        <w:tc>
          <w:tcPr>
            <w:tcW w:w="1589"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Ranah</w:t>
            </w:r>
          </w:p>
        </w:tc>
        <w:tc>
          <w:tcPr>
            <w:tcW w:w="3740"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Contoh modul</w:t>
            </w:r>
          </w:p>
        </w:tc>
        <w:tc>
          <w:tcPr>
            <w:tcW w:w="3741"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Catatan</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Akademik</w:t>
            </w:r>
          </w:p>
        </w:tc>
        <w:tc>
          <w:tcPr>
            <w:tcW w:w="3740"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rStyle w:val="VerbatimChar"/>
                <w:kern w:val="0"/>
                <w:sz w:val="19"/>
                <w:szCs w:val="24"/>
                <w:lang w:val="en-US" w:eastAsia="en-US" w:bidi="ar-SA"/>
              </w:rPr>
              <w:t>students</w:t>
            </w:r>
            <w:r>
              <w:rPr>
                <w:kern w:val="0"/>
                <w:sz w:val="19"/>
                <w:szCs w:val="24"/>
                <w:lang w:val="en-US" w:eastAsia="en-US" w:bidi="ar-SA"/>
              </w:rPr>
              <w:t xml:space="preserve">, </w:t>
            </w:r>
            <w:r>
              <w:rPr>
                <w:rStyle w:val="VerbatimChar"/>
                <w:kern w:val="0"/>
                <w:sz w:val="19"/>
                <w:szCs w:val="24"/>
                <w:lang w:val="en-US" w:eastAsia="en-US" w:bidi="ar-SA"/>
              </w:rPr>
              <w:t>parent</w:t>
            </w:r>
            <w:r>
              <w:rPr>
                <w:kern w:val="0"/>
                <w:sz w:val="19"/>
                <w:szCs w:val="24"/>
                <w:lang w:val="en-US" w:eastAsia="en-US" w:bidi="ar-SA"/>
              </w:rPr>
              <w:t xml:space="preserve">, </w:t>
            </w:r>
            <w:r>
              <w:rPr>
                <w:rStyle w:val="VerbatimChar"/>
                <w:kern w:val="0"/>
                <w:sz w:val="19"/>
                <w:szCs w:val="24"/>
                <w:lang w:val="en-US" w:eastAsia="en-US" w:bidi="ar-SA"/>
              </w:rPr>
              <w:t>classes</w:t>
            </w:r>
            <w:r>
              <w:rPr>
                <w:kern w:val="0"/>
                <w:sz w:val="19"/>
                <w:szCs w:val="24"/>
                <w:lang w:val="en-US" w:eastAsia="en-US" w:bidi="ar-SA"/>
              </w:rPr>
              <w:t xml:space="preserve">, </w:t>
            </w:r>
            <w:r>
              <w:rPr>
                <w:rStyle w:val="VerbatimChar"/>
                <w:kern w:val="0"/>
                <w:sz w:val="19"/>
                <w:szCs w:val="24"/>
                <w:lang w:val="en-US" w:eastAsia="en-US" w:bidi="ar-SA"/>
              </w:rPr>
              <w:t>curriculum</w:t>
            </w:r>
            <w:r>
              <w:rPr>
                <w:kern w:val="0"/>
                <w:sz w:val="19"/>
                <w:szCs w:val="24"/>
                <w:lang w:val="en-US" w:eastAsia="en-US" w:bidi="ar-SA"/>
              </w:rPr>
              <w:t xml:space="preserve">, </w:t>
            </w:r>
            <w:r>
              <w:rPr>
                <w:rStyle w:val="VerbatimChar"/>
                <w:kern w:val="0"/>
                <w:sz w:val="19"/>
                <w:szCs w:val="24"/>
                <w:lang w:val="en-US" w:eastAsia="en-US" w:bidi="ar-SA"/>
              </w:rPr>
              <w:t>kurikulum-merdeka</w:t>
            </w:r>
            <w:r>
              <w:rPr>
                <w:kern w:val="0"/>
                <w:sz w:val="19"/>
                <w:szCs w:val="24"/>
                <w:lang w:val="en-US" w:eastAsia="en-US" w:bidi="ar-SA"/>
              </w:rPr>
              <w:t xml:space="preserve">, </w:t>
            </w:r>
            <w:r>
              <w:rPr>
                <w:rStyle w:val="VerbatimChar"/>
                <w:kern w:val="0"/>
                <w:sz w:val="19"/>
                <w:szCs w:val="24"/>
                <w:lang w:val="en-US" w:eastAsia="en-US" w:bidi="ar-SA"/>
              </w:rPr>
              <w:t>assessment</w:t>
            </w:r>
            <w:r>
              <w:rPr>
                <w:kern w:val="0"/>
                <w:sz w:val="19"/>
                <w:szCs w:val="24"/>
                <w:lang w:val="en-US" w:eastAsia="en-US" w:bidi="ar-SA"/>
              </w:rPr>
              <w:t xml:space="preserve">, </w:t>
            </w:r>
            <w:r>
              <w:rPr>
                <w:rStyle w:val="VerbatimChar"/>
                <w:kern w:val="0"/>
                <w:sz w:val="19"/>
                <w:szCs w:val="24"/>
                <w:lang w:val="en-US" w:eastAsia="en-US" w:bidi="ar-SA"/>
              </w:rPr>
              <w:t>cbt</w:t>
            </w:r>
            <w:r>
              <w:rPr>
                <w:kern w:val="0"/>
                <w:sz w:val="19"/>
                <w:szCs w:val="24"/>
                <w:lang w:val="en-US" w:eastAsia="en-US" w:bidi="ar-SA"/>
              </w:rPr>
              <w:t xml:space="preserve">, </w:t>
            </w:r>
            <w:r>
              <w:rPr>
                <w:rStyle w:val="VerbatimChar"/>
                <w:kern w:val="0"/>
                <w:sz w:val="19"/>
                <w:szCs w:val="24"/>
                <w:lang w:val="en-US" w:eastAsia="en-US" w:bidi="ar-SA"/>
              </w:rPr>
              <w:t>paud-assessment</w:t>
            </w:r>
            <w:r>
              <w:rPr>
                <w:kern w:val="0"/>
                <w:sz w:val="19"/>
                <w:szCs w:val="24"/>
                <w:lang w:val="en-US" w:eastAsia="en-US" w:bidi="ar-SA"/>
              </w:rPr>
              <w:t xml:space="preserve">, </w:t>
            </w:r>
            <w:r>
              <w:rPr>
                <w:rStyle w:val="VerbatimChar"/>
                <w:kern w:val="0"/>
                <w:sz w:val="19"/>
                <w:szCs w:val="24"/>
                <w:lang w:val="en-US" w:eastAsia="en-US" w:bidi="ar-SA"/>
              </w:rPr>
              <w:t>paud-report</w:t>
            </w:r>
            <w:r>
              <w:rPr>
                <w:kern w:val="0"/>
                <w:sz w:val="19"/>
                <w:szCs w:val="24"/>
                <w:lang w:val="en-US" w:eastAsia="en-US" w:bidi="ar-SA"/>
              </w:rPr>
              <w:t xml:space="preserve">, </w:t>
            </w:r>
            <w:r>
              <w:rPr>
                <w:rStyle w:val="VerbatimChar"/>
                <w:kern w:val="0"/>
                <w:sz w:val="19"/>
                <w:szCs w:val="24"/>
                <w:lang w:val="en-US" w:eastAsia="en-US" w:bidi="ar-SA"/>
              </w:rPr>
              <w:t>rapor-pesantren</w:t>
            </w:r>
            <w:r>
              <w:rPr>
                <w:kern w:val="0"/>
                <w:sz w:val="19"/>
                <w:szCs w:val="24"/>
                <w:lang w:val="en-US" w:eastAsia="en-US" w:bidi="ar-SA"/>
              </w:rPr>
              <w:t xml:space="preserve">, </w:t>
            </w:r>
            <w:r>
              <w:rPr>
                <w:rStyle w:val="VerbatimChar"/>
                <w:kern w:val="0"/>
                <w:sz w:val="19"/>
                <w:szCs w:val="24"/>
                <w:lang w:val="en-US" w:eastAsia="en-US" w:bidi="ar-SA"/>
              </w:rPr>
              <w:t>daily-report</w:t>
            </w:r>
          </w:p>
        </w:tc>
        <w:tc>
          <w:tcPr>
            <w:tcW w:w="3741"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Rapor, ujian, kurikulum, laporan harian TK</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Kehadiran &amp; kesantrian</w:t>
            </w:r>
          </w:p>
        </w:tc>
        <w:tc>
          <w:tcPr>
            <w:tcW w:w="374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attendance</w:t>
            </w:r>
            <w:r>
              <w:rPr>
                <w:kern w:val="0"/>
                <w:sz w:val="19"/>
                <w:szCs w:val="24"/>
                <w:lang w:val="en-US" w:eastAsia="en-US" w:bidi="ar-SA"/>
              </w:rPr>
              <w:t xml:space="preserve">, </w:t>
            </w:r>
            <w:r>
              <w:rPr>
                <w:rStyle w:val="VerbatimChar"/>
                <w:kern w:val="0"/>
                <w:sz w:val="19"/>
                <w:szCs w:val="24"/>
                <w:lang w:val="en-US" w:eastAsia="en-US" w:bidi="ar-SA"/>
              </w:rPr>
              <w:t>homeroom</w:t>
            </w:r>
            <w:r>
              <w:rPr>
                <w:kern w:val="0"/>
                <w:sz w:val="19"/>
                <w:szCs w:val="24"/>
                <w:lang w:val="en-US" w:eastAsia="en-US" w:bidi="ar-SA"/>
              </w:rPr>
              <w:t xml:space="preserve">, </w:t>
            </w:r>
            <w:r>
              <w:rPr>
                <w:rStyle w:val="VerbatimChar"/>
                <w:kern w:val="0"/>
                <w:sz w:val="19"/>
                <w:szCs w:val="24"/>
                <w:lang w:val="en-US" w:eastAsia="en-US" w:bidi="ar-SA"/>
              </w:rPr>
              <w:t>violations</w:t>
            </w:r>
            <w:r>
              <w:rPr>
                <w:kern w:val="0"/>
                <w:sz w:val="19"/>
                <w:szCs w:val="24"/>
                <w:lang w:val="en-US" w:eastAsia="en-US" w:bidi="ar-SA"/>
              </w:rPr>
              <w:t xml:space="preserve">, </w:t>
            </w:r>
            <w:r>
              <w:rPr>
                <w:rStyle w:val="VerbatimChar"/>
                <w:kern w:val="0"/>
                <w:sz w:val="19"/>
                <w:szCs w:val="24"/>
                <w:lang w:val="en-US" w:eastAsia="en-US" w:bidi="ar-SA"/>
              </w:rPr>
              <w:t>rewards</w:t>
            </w:r>
            <w:r>
              <w:rPr>
                <w:kern w:val="0"/>
                <w:sz w:val="19"/>
                <w:szCs w:val="24"/>
                <w:lang w:val="en-US" w:eastAsia="en-US" w:bidi="ar-SA"/>
              </w:rPr>
              <w:t xml:space="preserve">, </w:t>
            </w:r>
            <w:r>
              <w:rPr>
                <w:rStyle w:val="VerbatimChar"/>
                <w:kern w:val="0"/>
                <w:sz w:val="19"/>
                <w:szCs w:val="24"/>
                <w:lang w:val="en-US" w:eastAsia="en-US" w:bidi="ar-SA"/>
              </w:rPr>
              <w:t>counseling</w:t>
            </w:r>
            <w:r>
              <w:rPr>
                <w:kern w:val="0"/>
                <w:sz w:val="19"/>
                <w:szCs w:val="24"/>
                <w:lang w:val="en-US" w:eastAsia="en-US" w:bidi="ar-SA"/>
              </w:rPr>
              <w:t xml:space="preserve">, </w:t>
            </w:r>
            <w:r>
              <w:rPr>
                <w:rStyle w:val="VerbatimChar"/>
                <w:kern w:val="0"/>
                <w:sz w:val="19"/>
                <w:szCs w:val="24"/>
                <w:lang w:val="en-US" w:eastAsia="en-US" w:bidi="ar-SA"/>
              </w:rPr>
              <w:t>permits</w:t>
            </w:r>
            <w:r>
              <w:rPr>
                <w:kern w:val="0"/>
                <w:sz w:val="19"/>
                <w:szCs w:val="24"/>
                <w:lang w:val="en-US" w:eastAsia="en-US" w:bidi="ar-SA"/>
              </w:rPr>
              <w:t xml:space="preserve">, </w:t>
            </w:r>
            <w:r>
              <w:rPr>
                <w:rStyle w:val="VerbatimChar"/>
                <w:kern w:val="0"/>
                <w:sz w:val="19"/>
                <w:szCs w:val="24"/>
                <w:lang w:val="en-US" w:eastAsia="en-US" w:bidi="ar-SA"/>
              </w:rPr>
              <w:t>health</w:t>
            </w:r>
            <w:r>
              <w:rPr>
                <w:kern w:val="0"/>
                <w:sz w:val="19"/>
                <w:szCs w:val="24"/>
                <w:lang w:val="en-US" w:eastAsia="en-US" w:bidi="ar-SA"/>
              </w:rPr>
              <w:t xml:space="preserve">, </w:t>
            </w:r>
            <w:r>
              <w:rPr>
                <w:rStyle w:val="VerbatimChar"/>
                <w:kern w:val="0"/>
                <w:sz w:val="19"/>
                <w:szCs w:val="24"/>
                <w:lang w:val="en-US" w:eastAsia="en-US" w:bidi="ar-SA"/>
              </w:rPr>
              <w:t>meals</w:t>
            </w:r>
          </w:p>
        </w:tc>
        <w:tc>
          <w:tcPr>
            <w:tcW w:w="374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Absensi harian, perizinan, catatan perilaku, UKS</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Tahfidz &amp; pesantren</w:t>
            </w:r>
          </w:p>
        </w:tc>
        <w:tc>
          <w:tcPr>
            <w:tcW w:w="374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tahfidz</w:t>
            </w:r>
            <w:r>
              <w:rPr>
                <w:kern w:val="0"/>
                <w:sz w:val="19"/>
                <w:szCs w:val="24"/>
                <w:lang w:val="en-US" w:eastAsia="en-US" w:bidi="ar-SA"/>
              </w:rPr>
              <w:t xml:space="preserve">, </w:t>
            </w:r>
            <w:r>
              <w:rPr>
                <w:rStyle w:val="VerbatimChar"/>
                <w:kern w:val="0"/>
                <w:sz w:val="19"/>
                <w:szCs w:val="24"/>
                <w:lang w:val="en-US" w:eastAsia="en-US" w:bidi="ar-SA"/>
              </w:rPr>
              <w:t>takhosus</w:t>
            </w:r>
            <w:r>
              <w:rPr>
                <w:kern w:val="0"/>
                <w:sz w:val="19"/>
                <w:szCs w:val="24"/>
                <w:lang w:val="en-US" w:eastAsia="en-US" w:bidi="ar-SA"/>
              </w:rPr>
              <w:t xml:space="preserve">, </w:t>
            </w:r>
            <w:r>
              <w:rPr>
                <w:rStyle w:val="VerbatimChar"/>
                <w:kern w:val="0"/>
                <w:sz w:val="19"/>
                <w:szCs w:val="24"/>
                <w:lang w:val="en-US" w:eastAsia="en-US" w:bidi="ar-SA"/>
              </w:rPr>
              <w:t>murojaah</w:t>
            </w:r>
            <w:r>
              <w:rPr>
                <w:kern w:val="0"/>
                <w:sz w:val="19"/>
                <w:szCs w:val="24"/>
                <w:lang w:val="en-US" w:eastAsia="en-US" w:bidi="ar-SA"/>
              </w:rPr>
              <w:t xml:space="preserve">, </w:t>
            </w:r>
            <w:r>
              <w:rPr>
                <w:rStyle w:val="VerbatimChar"/>
                <w:kern w:val="0"/>
                <w:sz w:val="19"/>
                <w:szCs w:val="24"/>
                <w:lang w:val="en-US" w:eastAsia="en-US" w:bidi="ar-SA"/>
              </w:rPr>
              <w:t>simaan</w:t>
            </w:r>
            <w:r>
              <w:rPr>
                <w:kern w:val="0"/>
                <w:sz w:val="19"/>
                <w:szCs w:val="24"/>
                <w:lang w:val="en-US" w:eastAsia="en-US" w:bidi="ar-SA"/>
              </w:rPr>
              <w:t xml:space="preserve">, </w:t>
            </w:r>
            <w:r>
              <w:rPr>
                <w:rStyle w:val="VerbatimChar"/>
                <w:kern w:val="0"/>
                <w:sz w:val="19"/>
                <w:szCs w:val="24"/>
                <w:lang w:val="en-US" w:eastAsia="en-US" w:bidi="ar-SA"/>
              </w:rPr>
              <w:t>sanad-certificate</w:t>
            </w:r>
            <w:r>
              <w:rPr>
                <w:kern w:val="0"/>
                <w:sz w:val="19"/>
                <w:szCs w:val="24"/>
                <w:lang w:val="en-US" w:eastAsia="en-US" w:bidi="ar-SA"/>
              </w:rPr>
              <w:t xml:space="preserve">, </w:t>
            </w:r>
            <w:r>
              <w:rPr>
                <w:rStyle w:val="VerbatimChar"/>
                <w:kern w:val="0"/>
                <w:sz w:val="19"/>
                <w:szCs w:val="24"/>
                <w:lang w:val="en-US" w:eastAsia="en-US" w:bidi="ar-SA"/>
              </w:rPr>
              <w:t>kitab-progress</w:t>
            </w:r>
            <w:r>
              <w:rPr>
                <w:kern w:val="0"/>
                <w:sz w:val="19"/>
                <w:szCs w:val="24"/>
                <w:lang w:val="en-US" w:eastAsia="en-US" w:bidi="ar-SA"/>
              </w:rPr>
              <w:t xml:space="preserve">, </w:t>
            </w:r>
            <w:r>
              <w:rPr>
                <w:rStyle w:val="VerbatimChar"/>
                <w:kern w:val="0"/>
                <w:sz w:val="19"/>
                <w:szCs w:val="24"/>
                <w:lang w:val="en-US" w:eastAsia="en-US" w:bidi="ar-SA"/>
              </w:rPr>
              <w:t>muhadatsah</w:t>
            </w:r>
            <w:r>
              <w:rPr>
                <w:kern w:val="0"/>
                <w:sz w:val="19"/>
                <w:szCs w:val="24"/>
                <w:lang w:val="en-US" w:eastAsia="en-US" w:bidi="ar-SA"/>
              </w:rPr>
              <w:t xml:space="preserve">, </w:t>
            </w:r>
            <w:r>
              <w:rPr>
                <w:rStyle w:val="VerbatimChar"/>
                <w:kern w:val="0"/>
                <w:sz w:val="19"/>
                <w:szCs w:val="24"/>
                <w:lang w:val="en-US" w:eastAsia="en-US" w:bidi="ar-SA"/>
              </w:rPr>
              <w:t>muhadhoroh</w:t>
            </w:r>
            <w:r>
              <w:rPr>
                <w:kern w:val="0"/>
                <w:sz w:val="19"/>
                <w:szCs w:val="24"/>
                <w:lang w:val="en-US" w:eastAsia="en-US" w:bidi="ar-SA"/>
              </w:rPr>
              <w:t xml:space="preserve">, </w:t>
            </w:r>
            <w:r>
              <w:rPr>
                <w:rStyle w:val="VerbatimChar"/>
                <w:kern w:val="0"/>
                <w:sz w:val="19"/>
                <w:szCs w:val="24"/>
                <w:lang w:val="en-US" w:eastAsia="en-US" w:bidi="ar-SA"/>
              </w:rPr>
              <w:t>muhasabah</w:t>
            </w:r>
            <w:r>
              <w:rPr>
                <w:kern w:val="0"/>
                <w:sz w:val="19"/>
                <w:szCs w:val="24"/>
                <w:lang w:val="en-US" w:eastAsia="en-US" w:bidi="ar-SA"/>
              </w:rPr>
              <w:t xml:space="preserve">, </w:t>
            </w:r>
            <w:r>
              <w:rPr>
                <w:rStyle w:val="VerbatimChar"/>
                <w:kern w:val="0"/>
                <w:sz w:val="19"/>
                <w:szCs w:val="24"/>
                <w:lang w:val="en-US" w:eastAsia="en-US" w:bidi="ar-SA"/>
              </w:rPr>
              <w:t>ibadah</w:t>
            </w:r>
            <w:r>
              <w:rPr>
                <w:kern w:val="0"/>
                <w:sz w:val="19"/>
                <w:szCs w:val="24"/>
                <w:lang w:val="en-US" w:eastAsia="en-US" w:bidi="ar-SA"/>
              </w:rPr>
              <w:t xml:space="preserve">, </w:t>
            </w:r>
            <w:r>
              <w:rPr>
                <w:rStyle w:val="VerbatimChar"/>
                <w:kern w:val="0"/>
                <w:sz w:val="19"/>
                <w:szCs w:val="24"/>
                <w:lang w:val="en-US" w:eastAsia="en-US" w:bidi="ar-SA"/>
              </w:rPr>
              <w:t>dormitories</w:t>
            </w:r>
          </w:p>
        </w:tc>
        <w:tc>
          <w:tcPr>
            <w:tcW w:w="374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Lima modul menyentuh tabel tahfidz; konsolidasi fase 3</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Penerimaan &amp; data negara</w:t>
            </w:r>
          </w:p>
        </w:tc>
        <w:tc>
          <w:tcPr>
            <w:tcW w:w="374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admissions</w:t>
            </w:r>
            <w:r>
              <w:rPr>
                <w:kern w:val="0"/>
                <w:sz w:val="19"/>
                <w:szCs w:val="24"/>
                <w:lang w:val="en-US" w:eastAsia="en-US" w:bidi="ar-SA"/>
              </w:rPr>
              <w:t xml:space="preserve">, </w:t>
            </w:r>
            <w:r>
              <w:rPr>
                <w:rStyle w:val="VerbatimChar"/>
                <w:kern w:val="0"/>
                <w:sz w:val="19"/>
                <w:szCs w:val="24"/>
                <w:lang w:val="en-US" w:eastAsia="en-US" w:bidi="ar-SA"/>
              </w:rPr>
              <w:t>dapodik</w:t>
            </w:r>
            <w:r>
              <w:rPr>
                <w:kern w:val="0"/>
                <w:sz w:val="19"/>
                <w:szCs w:val="24"/>
                <w:lang w:val="en-US" w:eastAsia="en-US" w:bidi="ar-SA"/>
              </w:rPr>
              <w:t xml:space="preserve">, </w:t>
            </w:r>
            <w:r>
              <w:rPr>
                <w:rStyle w:val="VerbatimChar"/>
                <w:kern w:val="0"/>
                <w:sz w:val="19"/>
                <w:szCs w:val="24"/>
                <w:lang w:val="en-US" w:eastAsia="en-US" w:bidi="ar-SA"/>
              </w:rPr>
              <w:t>emis</w:t>
            </w:r>
            <w:r>
              <w:rPr>
                <w:kern w:val="0"/>
                <w:sz w:val="19"/>
                <w:szCs w:val="24"/>
                <w:lang w:val="en-US" w:eastAsia="en-US" w:bidi="ar-SA"/>
              </w:rPr>
              <w:t xml:space="preserve">, </w:t>
            </w:r>
            <w:r>
              <w:rPr>
                <w:rStyle w:val="VerbatimChar"/>
                <w:kern w:val="0"/>
                <w:sz w:val="19"/>
                <w:szCs w:val="24"/>
                <w:lang w:val="en-US" w:eastAsia="en-US" w:bidi="ar-SA"/>
              </w:rPr>
              <w:t>wilayah</w:t>
            </w:r>
          </w:p>
        </w:tc>
        <w:tc>
          <w:tcPr>
            <w:tcW w:w="374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SPMB publik memakai Turnstile</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Keuangan</w:t>
            </w:r>
          </w:p>
        </w:tc>
        <w:tc>
          <w:tcPr>
            <w:tcW w:w="374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finance</w:t>
            </w:r>
            <w:r>
              <w:rPr>
                <w:kern w:val="0"/>
                <w:sz w:val="19"/>
                <w:szCs w:val="24"/>
                <w:lang w:val="en-US" w:eastAsia="en-US" w:bidi="ar-SA"/>
              </w:rPr>
              <w:t xml:space="preserve">, </w:t>
            </w:r>
            <w:r>
              <w:rPr>
                <w:rStyle w:val="VerbatimChar"/>
                <w:kern w:val="0"/>
                <w:sz w:val="19"/>
                <w:szCs w:val="24"/>
                <w:lang w:val="en-US" w:eastAsia="en-US" w:bidi="ar-SA"/>
              </w:rPr>
              <w:t>finance-enhancement</w:t>
            </w:r>
            <w:r>
              <w:rPr>
                <w:kern w:val="0"/>
                <w:sz w:val="19"/>
                <w:szCs w:val="24"/>
                <w:lang w:val="en-US" w:eastAsia="en-US" w:bidi="ar-SA"/>
              </w:rPr>
              <w:t xml:space="preserve">, </w:t>
            </w:r>
            <w:r>
              <w:rPr>
                <w:rStyle w:val="VerbatimChar"/>
                <w:kern w:val="0"/>
                <w:sz w:val="19"/>
                <w:szCs w:val="24"/>
                <w:lang w:val="en-US" w:eastAsia="en-US" w:bidi="ar-SA"/>
              </w:rPr>
              <w:t>wallet</w:t>
            </w:r>
            <w:r>
              <w:rPr>
                <w:kern w:val="0"/>
                <w:sz w:val="19"/>
                <w:szCs w:val="24"/>
                <w:lang w:val="en-US" w:eastAsia="en-US" w:bidi="ar-SA"/>
              </w:rPr>
              <w:t xml:space="preserve">, </w:t>
            </w:r>
            <w:r>
              <w:rPr>
                <w:rStyle w:val="VerbatimChar"/>
                <w:kern w:val="0"/>
                <w:sz w:val="19"/>
                <w:szCs w:val="24"/>
                <w:lang w:val="en-US" w:eastAsia="en-US" w:bidi="ar-SA"/>
              </w:rPr>
              <w:t>donation</w:t>
            </w:r>
            <w:r>
              <w:rPr>
                <w:kern w:val="0"/>
                <w:sz w:val="19"/>
                <w:szCs w:val="24"/>
                <w:lang w:val="en-US" w:eastAsia="en-US" w:bidi="ar-SA"/>
              </w:rPr>
              <w:t xml:space="preserve">, </w:t>
            </w:r>
            <w:r>
              <w:rPr>
                <w:rStyle w:val="VerbatimChar"/>
                <w:kern w:val="0"/>
                <w:sz w:val="19"/>
                <w:szCs w:val="24"/>
                <w:lang w:val="en-US" w:eastAsia="en-US" w:bidi="ar-SA"/>
              </w:rPr>
              <w:t>payroll</w:t>
            </w:r>
            <w:r>
              <w:rPr>
                <w:kern w:val="0"/>
                <w:sz w:val="19"/>
                <w:szCs w:val="24"/>
                <w:lang w:val="en-US" w:eastAsia="en-US" w:bidi="ar-SA"/>
              </w:rPr>
              <w:t xml:space="preserve">, </w:t>
            </w:r>
            <w:r>
              <w:rPr>
                <w:rStyle w:val="VerbatimChar"/>
                <w:kern w:val="0"/>
                <w:sz w:val="19"/>
                <w:szCs w:val="24"/>
                <w:lang w:val="en-US" w:eastAsia="en-US" w:bidi="ar-SA"/>
              </w:rPr>
              <w:t>procurement</w:t>
            </w:r>
            <w:r>
              <w:rPr>
                <w:kern w:val="0"/>
                <w:sz w:val="19"/>
                <w:szCs w:val="24"/>
                <w:lang w:val="en-US" w:eastAsia="en-US" w:bidi="ar-SA"/>
              </w:rPr>
              <w:t xml:space="preserve">, </w:t>
            </w:r>
            <w:r>
              <w:rPr>
                <w:rStyle w:val="VerbatimChar"/>
                <w:kern w:val="0"/>
                <w:sz w:val="19"/>
                <w:szCs w:val="24"/>
                <w:lang w:val="en-US" w:eastAsia="en-US" w:bidi="ar-SA"/>
              </w:rPr>
              <w:t>suppliers</w:t>
            </w:r>
            <w:r>
              <w:rPr>
                <w:kern w:val="0"/>
                <w:sz w:val="19"/>
                <w:szCs w:val="24"/>
                <w:lang w:val="en-US" w:eastAsia="en-US" w:bidi="ar-SA"/>
              </w:rPr>
              <w:t xml:space="preserve">, </w:t>
            </w:r>
            <w:r>
              <w:rPr>
                <w:rStyle w:val="VerbatimChar"/>
                <w:kern w:val="0"/>
                <w:sz w:val="19"/>
                <w:szCs w:val="24"/>
                <w:lang w:val="en-US" w:eastAsia="en-US" w:bidi="ar-SA"/>
              </w:rPr>
              <w:t>canteen</w:t>
            </w:r>
            <w:r>
              <w:rPr>
                <w:kern w:val="0"/>
                <w:sz w:val="19"/>
                <w:szCs w:val="24"/>
                <w:lang w:val="en-US" w:eastAsia="en-US" w:bidi="ar-SA"/>
              </w:rPr>
              <w:t xml:space="preserve">, </w:t>
            </w:r>
            <w:r>
              <w:rPr>
                <w:rStyle w:val="VerbatimChar"/>
                <w:kern w:val="0"/>
                <w:sz w:val="19"/>
                <w:szCs w:val="24"/>
                <w:lang w:val="en-US" w:eastAsia="en-US" w:bidi="ar-SA"/>
              </w:rPr>
              <w:t>laundry</w:t>
            </w:r>
            <w:r>
              <w:rPr>
                <w:kern w:val="0"/>
                <w:sz w:val="19"/>
                <w:szCs w:val="24"/>
                <w:lang w:val="en-US" w:eastAsia="en-US" w:bidi="ar-SA"/>
              </w:rPr>
              <w:t xml:space="preserve">, </w:t>
            </w:r>
            <w:r>
              <w:rPr>
                <w:rStyle w:val="VerbatimChar"/>
                <w:kern w:val="0"/>
                <w:sz w:val="19"/>
                <w:szCs w:val="24"/>
                <w:lang w:val="en-US" w:eastAsia="en-US" w:bidi="ar-SA"/>
              </w:rPr>
              <w:t>scholarship</w:t>
            </w:r>
          </w:p>
        </w:tc>
        <w:tc>
          <w:tcPr>
            <w:tcW w:w="374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 xml:space="preserve">Verifikasi pembayaran berjenjang; </w:t>
            </w:r>
            <w:r>
              <w:rPr>
                <w:rStyle w:val="VerbatimChar"/>
                <w:kern w:val="0"/>
                <w:sz w:val="19"/>
                <w:szCs w:val="24"/>
                <w:lang w:val="en-US" w:eastAsia="en-US" w:bidi="ar-SA"/>
              </w:rPr>
              <w:t>scholarship</w:t>
            </w:r>
            <w:r>
              <w:rPr>
                <w:kern w:val="0"/>
                <w:sz w:val="19"/>
                <w:szCs w:val="24"/>
                <w:lang w:val="en-US" w:eastAsia="en-US" w:bidi="ar-SA"/>
              </w:rPr>
              <w:t xml:space="preserve"> hanya pustaka penilaian tanpa rute</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Sarana &amp; aset</w:t>
            </w:r>
          </w:p>
        </w:tc>
        <w:tc>
          <w:tcPr>
            <w:tcW w:w="374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inventory</w:t>
            </w:r>
            <w:r>
              <w:rPr>
                <w:kern w:val="0"/>
                <w:sz w:val="19"/>
                <w:szCs w:val="24"/>
                <w:lang w:val="en-US" w:eastAsia="en-US" w:bidi="ar-SA"/>
              </w:rPr>
              <w:t xml:space="preserve">, </w:t>
            </w:r>
            <w:r>
              <w:rPr>
                <w:rStyle w:val="VerbatimChar"/>
                <w:kern w:val="0"/>
                <w:sz w:val="19"/>
                <w:szCs w:val="24"/>
                <w:lang w:val="en-US" w:eastAsia="en-US" w:bidi="ar-SA"/>
              </w:rPr>
              <w:t>facilities</w:t>
            </w:r>
            <w:r>
              <w:rPr>
                <w:kern w:val="0"/>
                <w:sz w:val="19"/>
                <w:szCs w:val="24"/>
                <w:lang w:val="en-US" w:eastAsia="en-US" w:bidi="ar-SA"/>
              </w:rPr>
              <w:t xml:space="preserve">, </w:t>
            </w:r>
            <w:r>
              <w:rPr>
                <w:rStyle w:val="VerbatimChar"/>
                <w:kern w:val="0"/>
                <w:sz w:val="19"/>
                <w:szCs w:val="24"/>
                <w:lang w:val="en-US" w:eastAsia="en-US" w:bidi="ar-SA"/>
              </w:rPr>
              <w:t>library</w:t>
            </w:r>
          </w:p>
        </w:tc>
        <w:tc>
          <w:tcPr>
            <w:tcW w:w="374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Inventaris adalah aset tetap</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Kepegawaian &amp; kinerja</w:t>
            </w:r>
          </w:p>
        </w:tc>
        <w:tc>
          <w:tcPr>
            <w:tcW w:w="374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hr</w:t>
            </w:r>
            <w:r>
              <w:rPr>
                <w:kern w:val="0"/>
                <w:sz w:val="19"/>
                <w:szCs w:val="24"/>
                <w:lang w:val="en-US" w:eastAsia="en-US" w:bidi="ar-SA"/>
              </w:rPr>
              <w:t xml:space="preserve">, </w:t>
            </w:r>
            <w:r>
              <w:rPr>
                <w:rStyle w:val="VerbatimChar"/>
                <w:kern w:val="0"/>
                <w:sz w:val="19"/>
                <w:szCs w:val="24"/>
                <w:lang w:val="en-US" w:eastAsia="en-US" w:bidi="ar-SA"/>
              </w:rPr>
              <w:t>performance-management</w:t>
            </w:r>
          </w:p>
        </w:tc>
        <w:tc>
          <w:tcPr>
            <w:tcW w:w="374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PK dan evaluasi periodik</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Tata kelola yayasan</w:t>
            </w:r>
          </w:p>
        </w:tc>
        <w:tc>
          <w:tcPr>
            <w:tcW w:w="374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foundation</w:t>
            </w:r>
            <w:r>
              <w:rPr>
                <w:kern w:val="0"/>
                <w:sz w:val="19"/>
                <w:szCs w:val="24"/>
                <w:lang w:val="en-US" w:eastAsia="en-US" w:bidi="ar-SA"/>
              </w:rPr>
              <w:t xml:space="preserve">, </w:t>
            </w:r>
            <w:r>
              <w:rPr>
                <w:rStyle w:val="VerbatimChar"/>
                <w:kern w:val="0"/>
                <w:sz w:val="19"/>
                <w:szCs w:val="24"/>
                <w:lang w:val="en-US" w:eastAsia="en-US" w:bidi="ar-SA"/>
              </w:rPr>
              <w:t>perencanaan</w:t>
            </w:r>
            <w:r>
              <w:rPr>
                <w:kern w:val="0"/>
                <w:sz w:val="19"/>
                <w:szCs w:val="24"/>
                <w:lang w:val="en-US" w:eastAsia="en-US" w:bidi="ar-SA"/>
              </w:rPr>
              <w:t xml:space="preserve">, </w:t>
            </w:r>
            <w:r>
              <w:rPr>
                <w:rStyle w:val="VerbatimChar"/>
                <w:kern w:val="0"/>
                <w:sz w:val="19"/>
                <w:szCs w:val="24"/>
                <w:lang w:val="en-US" w:eastAsia="en-US" w:bidi="ar-SA"/>
              </w:rPr>
              <w:t>pengawasan</w:t>
            </w:r>
            <w:r>
              <w:rPr>
                <w:kern w:val="0"/>
                <w:sz w:val="19"/>
                <w:szCs w:val="24"/>
                <w:lang w:val="en-US" w:eastAsia="en-US" w:bidi="ar-SA"/>
              </w:rPr>
              <w:t xml:space="preserve">, </w:t>
            </w:r>
            <w:r>
              <w:rPr>
                <w:rStyle w:val="VerbatimChar"/>
                <w:kern w:val="0"/>
                <w:sz w:val="19"/>
                <w:szCs w:val="24"/>
                <w:lang w:val="en-US" w:eastAsia="en-US" w:bidi="ar-SA"/>
              </w:rPr>
              <w:t>risk</w:t>
            </w:r>
            <w:r>
              <w:rPr>
                <w:kern w:val="0"/>
                <w:sz w:val="19"/>
                <w:szCs w:val="24"/>
                <w:lang w:val="en-US" w:eastAsia="en-US" w:bidi="ar-SA"/>
              </w:rPr>
              <w:t xml:space="preserve">, </w:t>
            </w:r>
            <w:r>
              <w:rPr>
                <w:rStyle w:val="VerbatimChar"/>
                <w:kern w:val="0"/>
                <w:sz w:val="19"/>
                <w:szCs w:val="24"/>
                <w:lang w:val="en-US" w:eastAsia="en-US" w:bidi="ar-SA"/>
              </w:rPr>
              <w:t>syariah</w:t>
            </w:r>
            <w:r>
              <w:rPr>
                <w:kern w:val="0"/>
                <w:sz w:val="19"/>
                <w:szCs w:val="24"/>
                <w:lang w:val="en-US" w:eastAsia="en-US" w:bidi="ar-SA"/>
              </w:rPr>
              <w:t xml:space="preserve">, </w:t>
            </w:r>
            <w:r>
              <w:rPr>
                <w:rStyle w:val="VerbatimChar"/>
                <w:kern w:val="0"/>
                <w:sz w:val="19"/>
                <w:szCs w:val="24"/>
                <w:lang w:val="en-US" w:eastAsia="en-US" w:bidi="ar-SA"/>
              </w:rPr>
              <w:t>quality</w:t>
            </w:r>
            <w:r>
              <w:rPr>
                <w:kern w:val="0"/>
                <w:sz w:val="19"/>
                <w:szCs w:val="24"/>
                <w:lang w:val="en-US" w:eastAsia="en-US" w:bidi="ar-SA"/>
              </w:rPr>
              <w:t xml:space="preserve">, </w:t>
            </w:r>
            <w:r>
              <w:rPr>
                <w:rStyle w:val="VerbatimChar"/>
                <w:kern w:val="0"/>
                <w:sz w:val="19"/>
                <w:szCs w:val="24"/>
                <w:lang w:val="en-US" w:eastAsia="en-US" w:bidi="ar-SA"/>
              </w:rPr>
              <w:t>organisasi</w:t>
            </w:r>
            <w:r>
              <w:rPr>
                <w:kern w:val="0"/>
                <w:sz w:val="19"/>
                <w:szCs w:val="24"/>
                <w:lang w:val="en-US" w:eastAsia="en-US" w:bidi="ar-SA"/>
              </w:rPr>
              <w:t xml:space="preserve">, </w:t>
            </w:r>
            <w:r>
              <w:rPr>
                <w:rStyle w:val="VerbatimChar"/>
                <w:kern w:val="0"/>
                <w:sz w:val="19"/>
                <w:szCs w:val="24"/>
                <w:lang w:val="en-US" w:eastAsia="en-US" w:bidi="ar-SA"/>
              </w:rPr>
              <w:t>tatalaksana</w:t>
            </w:r>
            <w:r>
              <w:rPr>
                <w:kern w:val="0"/>
                <w:sz w:val="19"/>
                <w:szCs w:val="24"/>
                <w:lang w:val="en-US" w:eastAsia="en-US" w:bidi="ar-SA"/>
              </w:rPr>
              <w:t xml:space="preserve">, </w:t>
            </w:r>
            <w:r>
              <w:rPr>
                <w:rStyle w:val="VerbatimChar"/>
                <w:kern w:val="0"/>
                <w:sz w:val="19"/>
                <w:szCs w:val="24"/>
                <w:lang w:val="en-US" w:eastAsia="en-US" w:bidi="ar-SA"/>
              </w:rPr>
              <w:t>business-unit</w:t>
            </w:r>
            <w:r>
              <w:rPr>
                <w:kern w:val="0"/>
                <w:sz w:val="19"/>
                <w:szCs w:val="24"/>
                <w:lang w:val="en-US" w:eastAsia="en-US" w:bidi="ar-SA"/>
              </w:rPr>
              <w:t xml:space="preserve">, </w:t>
            </w:r>
            <w:r>
              <w:rPr>
                <w:rStyle w:val="VerbatimChar"/>
                <w:kern w:val="0"/>
                <w:sz w:val="19"/>
                <w:szCs w:val="24"/>
                <w:lang w:val="en-US" w:eastAsia="en-US" w:bidi="ar-SA"/>
              </w:rPr>
              <w:t>lingkungan</w:t>
            </w:r>
          </w:p>
        </w:tc>
        <w:tc>
          <w:tcPr>
            <w:tcW w:w="374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Rantai RPJP → Renstra → RKA</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Komunikasi</w:t>
            </w:r>
          </w:p>
        </w:tc>
        <w:tc>
          <w:tcPr>
            <w:tcW w:w="374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announcements</w:t>
            </w:r>
            <w:r>
              <w:rPr>
                <w:kern w:val="0"/>
                <w:sz w:val="19"/>
                <w:szCs w:val="24"/>
                <w:lang w:val="en-US" w:eastAsia="en-US" w:bidi="ar-SA"/>
              </w:rPr>
              <w:t xml:space="preserve">, </w:t>
            </w:r>
            <w:r>
              <w:rPr>
                <w:rStyle w:val="VerbatimChar"/>
                <w:kern w:val="0"/>
                <w:sz w:val="19"/>
                <w:szCs w:val="24"/>
                <w:lang w:val="en-US" w:eastAsia="en-US" w:bidi="ar-SA"/>
              </w:rPr>
              <w:t>messages</w:t>
            </w:r>
            <w:r>
              <w:rPr>
                <w:kern w:val="0"/>
                <w:sz w:val="19"/>
                <w:szCs w:val="24"/>
                <w:lang w:val="en-US" w:eastAsia="en-US" w:bidi="ar-SA"/>
              </w:rPr>
              <w:t xml:space="preserve">, </w:t>
            </w:r>
            <w:r>
              <w:rPr>
                <w:rStyle w:val="VerbatimChar"/>
                <w:kern w:val="0"/>
                <w:sz w:val="19"/>
                <w:szCs w:val="24"/>
                <w:lang w:val="en-US" w:eastAsia="en-US" w:bidi="ar-SA"/>
              </w:rPr>
              <w:t>notifications</w:t>
            </w:r>
            <w:r>
              <w:rPr>
                <w:kern w:val="0"/>
                <w:sz w:val="19"/>
                <w:szCs w:val="24"/>
                <w:lang w:val="en-US" w:eastAsia="en-US" w:bidi="ar-SA"/>
              </w:rPr>
              <w:t xml:space="preserve">, </w:t>
            </w:r>
            <w:r>
              <w:rPr>
                <w:rStyle w:val="VerbatimChar"/>
                <w:kern w:val="0"/>
                <w:sz w:val="19"/>
                <w:szCs w:val="24"/>
                <w:lang w:val="en-US" w:eastAsia="en-US" w:bidi="ar-SA"/>
              </w:rPr>
              <w:t>chatbot</w:t>
            </w:r>
          </w:p>
        </w:tc>
        <w:tc>
          <w:tcPr>
            <w:tcW w:w="374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Chatbot memakai penyedia model bahasa</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Persuratan &amp; TTE</w:t>
            </w:r>
          </w:p>
        </w:tc>
        <w:tc>
          <w:tcPr>
            <w:tcW w:w="374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correspondence</w:t>
            </w:r>
            <w:r>
              <w:rPr>
                <w:kern w:val="0"/>
                <w:sz w:val="19"/>
                <w:szCs w:val="24"/>
                <w:lang w:val="en-US" w:eastAsia="en-US" w:bidi="ar-SA"/>
              </w:rPr>
              <w:t xml:space="preserve">, </w:t>
            </w:r>
            <w:r>
              <w:rPr>
                <w:rStyle w:val="VerbatimChar"/>
                <w:kern w:val="0"/>
                <w:sz w:val="19"/>
                <w:szCs w:val="24"/>
                <w:lang w:val="en-US" w:eastAsia="en-US" w:bidi="ar-SA"/>
              </w:rPr>
              <w:t>esign</w:t>
            </w:r>
            <w:r>
              <w:rPr>
                <w:kern w:val="0"/>
                <w:sz w:val="19"/>
                <w:szCs w:val="24"/>
                <w:lang w:val="en-US" w:eastAsia="en-US" w:bidi="ar-SA"/>
              </w:rPr>
              <w:t xml:space="preserve">, </w:t>
            </w:r>
            <w:r>
              <w:rPr>
                <w:rStyle w:val="VerbatimChar"/>
                <w:kern w:val="0"/>
                <w:sz w:val="19"/>
                <w:szCs w:val="24"/>
                <w:lang w:val="en-US" w:eastAsia="en-US" w:bidi="ar-SA"/>
              </w:rPr>
              <w:t>reception</w:t>
            </w:r>
            <w:r>
              <w:rPr>
                <w:kern w:val="0"/>
                <w:sz w:val="19"/>
                <w:szCs w:val="24"/>
                <w:lang w:val="en-US" w:eastAsia="en-US" w:bidi="ar-SA"/>
              </w:rPr>
              <w:t xml:space="preserve">, </w:t>
            </w:r>
            <w:r>
              <w:rPr>
                <w:rStyle w:val="VerbatimChar"/>
                <w:kern w:val="0"/>
                <w:sz w:val="19"/>
                <w:szCs w:val="24"/>
                <w:lang w:val="en-US" w:eastAsia="en-US" w:bidi="ar-SA"/>
              </w:rPr>
              <w:t>complaints</w:t>
            </w:r>
          </w:p>
        </w:tc>
        <w:tc>
          <w:tcPr>
            <w:tcW w:w="374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Verifikasi naskah dengan unggah PDF</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Publik &amp; lainnya</w:t>
            </w:r>
          </w:p>
        </w:tc>
        <w:tc>
          <w:tcPr>
            <w:tcW w:w="374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marketing</w:t>
            </w:r>
            <w:r>
              <w:rPr>
                <w:kern w:val="0"/>
                <w:sz w:val="19"/>
                <w:szCs w:val="24"/>
                <w:lang w:val="en-US" w:eastAsia="en-US" w:bidi="ar-SA"/>
              </w:rPr>
              <w:t xml:space="preserve">, </w:t>
            </w:r>
            <w:r>
              <w:rPr>
                <w:rStyle w:val="VerbatimChar"/>
                <w:kern w:val="0"/>
                <w:sz w:val="19"/>
                <w:szCs w:val="24"/>
                <w:lang w:val="en-US" w:eastAsia="en-US" w:bidi="ar-SA"/>
              </w:rPr>
              <w:t>alumni</w:t>
            </w:r>
            <w:r>
              <w:rPr>
                <w:kern w:val="0"/>
                <w:sz w:val="19"/>
                <w:szCs w:val="24"/>
                <w:lang w:val="en-US" w:eastAsia="en-US" w:bidi="ar-SA"/>
              </w:rPr>
              <w:t xml:space="preserve">, </w:t>
            </w:r>
            <w:r>
              <w:rPr>
                <w:rStyle w:val="VerbatimChar"/>
                <w:kern w:val="0"/>
                <w:sz w:val="19"/>
                <w:szCs w:val="24"/>
                <w:lang w:val="en-US" w:eastAsia="en-US" w:bidi="ar-SA"/>
              </w:rPr>
              <w:t>portfolio</w:t>
            </w:r>
            <w:r>
              <w:rPr>
                <w:kern w:val="0"/>
                <w:sz w:val="19"/>
                <w:szCs w:val="24"/>
                <w:lang w:val="en-US" w:eastAsia="en-US" w:bidi="ar-SA"/>
              </w:rPr>
              <w:t xml:space="preserve">, </w:t>
            </w:r>
            <w:r>
              <w:rPr>
                <w:rStyle w:val="VerbatimChar"/>
                <w:kern w:val="0"/>
                <w:sz w:val="19"/>
                <w:szCs w:val="24"/>
                <w:lang w:val="en-US" w:eastAsia="en-US" w:bidi="ar-SA"/>
              </w:rPr>
              <w:t>project</w:t>
            </w:r>
            <w:r>
              <w:rPr>
                <w:kern w:val="0"/>
                <w:sz w:val="19"/>
                <w:szCs w:val="24"/>
                <w:lang w:val="en-US" w:eastAsia="en-US" w:bidi="ar-SA"/>
              </w:rPr>
              <w:t xml:space="preserve">, </w:t>
            </w:r>
            <w:r>
              <w:rPr>
                <w:rStyle w:val="VerbatimChar"/>
                <w:kern w:val="0"/>
                <w:sz w:val="19"/>
                <w:szCs w:val="24"/>
                <w:lang w:val="en-US" w:eastAsia="en-US" w:bidi="ar-SA"/>
              </w:rPr>
              <w:t>social-service</w:t>
            </w:r>
            <w:r>
              <w:rPr>
                <w:kern w:val="0"/>
                <w:sz w:val="19"/>
                <w:szCs w:val="24"/>
                <w:lang w:val="en-US" w:eastAsia="en-US" w:bidi="ar-SA"/>
              </w:rPr>
              <w:t xml:space="preserve">, </w:t>
            </w:r>
            <w:r>
              <w:rPr>
                <w:rStyle w:val="VerbatimChar"/>
                <w:kern w:val="0"/>
                <w:sz w:val="19"/>
                <w:szCs w:val="24"/>
                <w:lang w:val="en-US" w:eastAsia="en-US" w:bidi="ar-SA"/>
              </w:rPr>
              <w:t>non-formal</w:t>
            </w:r>
            <w:r>
              <w:rPr>
                <w:kern w:val="0"/>
                <w:sz w:val="19"/>
                <w:szCs w:val="24"/>
                <w:lang w:val="en-US" w:eastAsia="en-US" w:bidi="ar-SA"/>
              </w:rPr>
              <w:t xml:space="preserve">, </w:t>
            </w:r>
            <w:r>
              <w:rPr>
                <w:rStyle w:val="VerbatimChar"/>
                <w:kern w:val="0"/>
                <w:sz w:val="19"/>
                <w:szCs w:val="24"/>
                <w:lang w:val="en-US" w:eastAsia="en-US" w:bidi="ar-SA"/>
              </w:rPr>
              <w:t>practicum</w:t>
            </w:r>
            <w:r>
              <w:rPr>
                <w:kern w:val="0"/>
                <w:sz w:val="19"/>
                <w:szCs w:val="24"/>
                <w:lang w:val="en-US" w:eastAsia="en-US" w:bidi="ar-SA"/>
              </w:rPr>
              <w:t xml:space="preserve">, </w:t>
            </w:r>
            <w:r>
              <w:rPr>
                <w:rStyle w:val="VerbatimChar"/>
                <w:kern w:val="0"/>
                <w:sz w:val="19"/>
                <w:szCs w:val="24"/>
                <w:lang w:val="en-US" w:eastAsia="en-US" w:bidi="ar-SA"/>
              </w:rPr>
              <w:t>research</w:t>
            </w:r>
            <w:r>
              <w:rPr>
                <w:kern w:val="0"/>
                <w:sz w:val="19"/>
                <w:szCs w:val="24"/>
                <w:lang w:val="en-US" w:eastAsia="en-US" w:bidi="ar-SA"/>
              </w:rPr>
              <w:t xml:space="preserve">, </w:t>
            </w:r>
            <w:r>
              <w:rPr>
                <w:rStyle w:val="VerbatimChar"/>
                <w:kern w:val="0"/>
                <w:sz w:val="19"/>
                <w:szCs w:val="24"/>
                <w:lang w:val="en-US" w:eastAsia="en-US" w:bidi="ar-SA"/>
              </w:rPr>
              <w:t>talenta</w:t>
            </w:r>
            <w:r>
              <w:rPr>
                <w:kern w:val="0"/>
                <w:sz w:val="19"/>
                <w:szCs w:val="24"/>
                <w:lang w:val="en-US" w:eastAsia="en-US" w:bidi="ar-SA"/>
              </w:rPr>
              <w:t xml:space="preserve">, </w:t>
            </w:r>
            <w:r>
              <w:rPr>
                <w:rStyle w:val="VerbatimChar"/>
                <w:kern w:val="0"/>
                <w:sz w:val="19"/>
                <w:szCs w:val="24"/>
                <w:lang w:val="en-US" w:eastAsia="en-US" w:bidi="ar-SA"/>
              </w:rPr>
              <w:t>extracurricular</w:t>
            </w:r>
            <w:r>
              <w:rPr>
                <w:kern w:val="0"/>
                <w:sz w:val="19"/>
                <w:szCs w:val="24"/>
                <w:lang w:val="en-US" w:eastAsia="en-US" w:bidi="ar-SA"/>
              </w:rPr>
              <w:t xml:space="preserve">, </w:t>
            </w:r>
            <w:r>
              <w:rPr>
                <w:rStyle w:val="VerbatimChar"/>
                <w:kern w:val="0"/>
                <w:sz w:val="19"/>
                <w:szCs w:val="24"/>
                <w:lang w:val="en-US" w:eastAsia="en-US" w:bidi="ar-SA"/>
              </w:rPr>
              <w:t>student-org</w:t>
            </w:r>
            <w:r>
              <w:rPr>
                <w:kern w:val="0"/>
                <w:sz w:val="19"/>
                <w:szCs w:val="24"/>
                <w:lang w:val="en-US" w:eastAsia="en-US" w:bidi="ar-SA"/>
              </w:rPr>
              <w:t xml:space="preserve">, </w:t>
            </w:r>
            <w:r>
              <w:rPr>
                <w:rStyle w:val="VerbatimChar"/>
                <w:kern w:val="0"/>
                <w:sz w:val="19"/>
                <w:szCs w:val="24"/>
                <w:lang w:val="en-US" w:eastAsia="en-US" w:bidi="ar-SA"/>
              </w:rPr>
              <w:t>student-compliance</w:t>
            </w:r>
            <w:r>
              <w:rPr>
                <w:kern w:val="0"/>
                <w:sz w:val="19"/>
                <w:szCs w:val="24"/>
                <w:lang w:val="en-US" w:eastAsia="en-US" w:bidi="ar-SA"/>
              </w:rPr>
              <w:t xml:space="preserve">, </w:t>
            </w:r>
            <w:r>
              <w:rPr>
                <w:rStyle w:val="VerbatimChar"/>
                <w:kern w:val="0"/>
                <w:sz w:val="19"/>
                <w:szCs w:val="24"/>
                <w:lang w:val="en-US" w:eastAsia="en-US" w:bidi="ar-SA"/>
              </w:rPr>
              <w:t>teacher-compliance</w:t>
            </w:r>
            <w:r>
              <w:rPr>
                <w:kern w:val="0"/>
                <w:sz w:val="19"/>
                <w:szCs w:val="24"/>
                <w:lang w:val="en-US" w:eastAsia="en-US" w:bidi="ar-SA"/>
              </w:rPr>
              <w:t xml:space="preserve">, </w:t>
            </w:r>
            <w:r>
              <w:rPr>
                <w:rStyle w:val="VerbatimChar"/>
                <w:kern w:val="0"/>
                <w:sz w:val="19"/>
                <w:szCs w:val="24"/>
                <w:lang w:val="en-US" w:eastAsia="en-US" w:bidi="ar-SA"/>
              </w:rPr>
              <w:t>assignments</w:t>
            </w:r>
            <w:r>
              <w:rPr>
                <w:kern w:val="0"/>
                <w:sz w:val="19"/>
                <w:szCs w:val="24"/>
                <w:lang w:val="en-US" w:eastAsia="en-US" w:bidi="ar-SA"/>
              </w:rPr>
              <w:t xml:space="preserve">, </w:t>
            </w:r>
            <w:r>
              <w:rPr>
                <w:rStyle w:val="VerbatimChar"/>
                <w:kern w:val="0"/>
                <w:sz w:val="19"/>
                <w:szCs w:val="24"/>
                <w:lang w:val="en-US" w:eastAsia="en-US" w:bidi="ar-SA"/>
              </w:rPr>
              <w:t>duty-roster</w:t>
            </w:r>
            <w:r>
              <w:rPr>
                <w:kern w:val="0"/>
                <w:sz w:val="19"/>
                <w:szCs w:val="24"/>
                <w:lang w:val="en-US" w:eastAsia="en-US" w:bidi="ar-SA"/>
              </w:rPr>
              <w:t xml:space="preserve">, </w:t>
            </w:r>
            <w:r>
              <w:rPr>
                <w:rStyle w:val="VerbatimChar"/>
                <w:kern w:val="0"/>
                <w:sz w:val="19"/>
                <w:szCs w:val="24"/>
                <w:lang w:val="en-US" w:eastAsia="en-US" w:bidi="ar-SA"/>
              </w:rPr>
              <w:t>calendar</w:t>
            </w:r>
            <w:r>
              <w:rPr>
                <w:kern w:val="0"/>
                <w:sz w:val="19"/>
                <w:szCs w:val="24"/>
                <w:lang w:val="en-US" w:eastAsia="en-US" w:bidi="ar-SA"/>
              </w:rPr>
              <w:t xml:space="preserve">, </w:t>
            </w:r>
            <w:r>
              <w:rPr>
                <w:rStyle w:val="VerbatimChar"/>
                <w:kern w:val="0"/>
                <w:sz w:val="19"/>
                <w:szCs w:val="24"/>
                <w:lang w:val="en-US" w:eastAsia="en-US" w:bidi="ar-SA"/>
              </w:rPr>
              <w:t>academic-years</w:t>
            </w:r>
          </w:p>
        </w:tc>
        <w:tc>
          <w:tcPr>
            <w:tcW w:w="374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Beberapa nama menyimpang dari isinya (lihat bab 11)</w:t>
            </w:r>
          </w:p>
        </w:tc>
      </w:tr>
      <w:tr>
        <w:trPr>
          <w:cantSplit w:val="true"/>
        </w:trPr>
        <w:tc>
          <w:tcPr>
            <w:tcW w:w="158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Platform</w:t>
            </w:r>
          </w:p>
        </w:tc>
        <w:tc>
          <w:tcPr>
            <w:tcW w:w="374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auth</w:t>
            </w:r>
            <w:r>
              <w:rPr>
                <w:kern w:val="0"/>
                <w:sz w:val="19"/>
                <w:szCs w:val="24"/>
                <w:lang w:val="en-US" w:eastAsia="en-US" w:bidi="ar-SA"/>
              </w:rPr>
              <w:t xml:space="preserve">, </w:t>
            </w:r>
            <w:r>
              <w:rPr>
                <w:rStyle w:val="VerbatimChar"/>
                <w:kern w:val="0"/>
                <w:sz w:val="19"/>
                <w:szCs w:val="24"/>
                <w:lang w:val="en-US" w:eastAsia="en-US" w:bidi="ar-SA"/>
              </w:rPr>
              <w:t>users</w:t>
            </w:r>
            <w:r>
              <w:rPr>
                <w:kern w:val="0"/>
                <w:sz w:val="19"/>
                <w:szCs w:val="24"/>
                <w:lang w:val="en-US" w:eastAsia="en-US" w:bidi="ar-SA"/>
              </w:rPr>
              <w:t xml:space="preserve">, </w:t>
            </w:r>
            <w:r>
              <w:rPr>
                <w:rStyle w:val="VerbatimChar"/>
                <w:kern w:val="0"/>
                <w:sz w:val="19"/>
                <w:szCs w:val="24"/>
                <w:lang w:val="en-US" w:eastAsia="en-US" w:bidi="ar-SA"/>
              </w:rPr>
              <w:t>roles</w:t>
            </w:r>
            <w:r>
              <w:rPr>
                <w:kern w:val="0"/>
                <w:sz w:val="19"/>
                <w:szCs w:val="24"/>
                <w:lang w:val="en-US" w:eastAsia="en-US" w:bidi="ar-SA"/>
              </w:rPr>
              <w:t xml:space="preserve">, </w:t>
            </w:r>
            <w:r>
              <w:rPr>
                <w:rStyle w:val="VerbatimChar"/>
                <w:kern w:val="0"/>
                <w:sz w:val="19"/>
                <w:szCs w:val="24"/>
                <w:lang w:val="en-US" w:eastAsia="en-US" w:bidi="ar-SA"/>
              </w:rPr>
              <w:t>units</w:t>
            </w:r>
            <w:r>
              <w:rPr>
                <w:kern w:val="0"/>
                <w:sz w:val="19"/>
                <w:szCs w:val="24"/>
                <w:lang w:val="en-US" w:eastAsia="en-US" w:bidi="ar-SA"/>
              </w:rPr>
              <w:t xml:space="preserve">, </w:t>
            </w:r>
            <w:r>
              <w:rPr>
                <w:rStyle w:val="VerbatimChar"/>
                <w:kern w:val="0"/>
                <w:sz w:val="19"/>
                <w:szCs w:val="24"/>
                <w:lang w:val="en-US" w:eastAsia="en-US" w:bidi="ar-SA"/>
              </w:rPr>
              <w:t>upload</w:t>
            </w:r>
            <w:r>
              <w:rPr>
                <w:kern w:val="0"/>
                <w:sz w:val="19"/>
                <w:szCs w:val="24"/>
                <w:lang w:val="en-US" w:eastAsia="en-US" w:bidi="ar-SA"/>
              </w:rPr>
              <w:t xml:space="preserve">, </w:t>
            </w:r>
            <w:r>
              <w:rPr>
                <w:rStyle w:val="VerbatimChar"/>
                <w:kern w:val="0"/>
                <w:sz w:val="19"/>
                <w:szCs w:val="24"/>
                <w:lang w:val="en-US" w:eastAsia="en-US" w:bidi="ar-SA"/>
              </w:rPr>
              <w:t>analytics</w:t>
            </w:r>
            <w:r>
              <w:rPr>
                <w:kern w:val="0"/>
                <w:sz w:val="19"/>
                <w:szCs w:val="24"/>
                <w:lang w:val="en-US" w:eastAsia="en-US" w:bidi="ar-SA"/>
              </w:rPr>
              <w:t xml:space="preserve">, </w:t>
            </w:r>
            <w:r>
              <w:rPr>
                <w:rStyle w:val="VerbatimChar"/>
                <w:kern w:val="0"/>
                <w:sz w:val="19"/>
                <w:szCs w:val="24"/>
                <w:lang w:val="en-US" w:eastAsia="en-US" w:bidi="ar-SA"/>
              </w:rPr>
              <w:t>dashboard</w:t>
            </w:r>
            <w:r>
              <w:rPr>
                <w:kern w:val="0"/>
                <w:sz w:val="19"/>
                <w:szCs w:val="24"/>
                <w:lang w:val="en-US" w:eastAsia="en-US" w:bidi="ar-SA"/>
              </w:rPr>
              <w:t xml:space="preserve">, </w:t>
            </w:r>
            <w:r>
              <w:rPr>
                <w:rStyle w:val="VerbatimChar"/>
                <w:kern w:val="0"/>
                <w:sz w:val="19"/>
                <w:szCs w:val="24"/>
                <w:lang w:val="en-US" w:eastAsia="en-US" w:bidi="ar-SA"/>
              </w:rPr>
              <w:t>dashboard-enhancement</w:t>
            </w:r>
            <w:r>
              <w:rPr>
                <w:kern w:val="0"/>
                <w:sz w:val="19"/>
                <w:szCs w:val="24"/>
                <w:lang w:val="en-US" w:eastAsia="en-US" w:bidi="ar-SA"/>
              </w:rPr>
              <w:t xml:space="preserve">, </w:t>
            </w:r>
            <w:r>
              <w:rPr>
                <w:rStyle w:val="VerbatimChar"/>
                <w:kern w:val="0"/>
                <w:sz w:val="19"/>
                <w:szCs w:val="24"/>
                <w:lang w:val="en-US" w:eastAsia="en-US" w:bidi="ar-SA"/>
              </w:rPr>
              <w:t>reporting</w:t>
            </w:r>
          </w:p>
        </w:tc>
        <w:tc>
          <w:tcPr>
            <w:tcW w:w="374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Fondasi lintas ranah</w:t>
            </w:r>
          </w:p>
        </w:tc>
      </w:tr>
    </w:tbl>
    <w:p>
      <w:pPr>
        <w:pStyle w:val="BodyText"/>
        <w:rPr/>
      </w:pPr>
      <w:bookmarkStart w:id="28" w:name="Xb54805756f9c209d466b4041fc1c343d5af1a2e"/>
      <w:r>
        <w:rPr/>
        <w:t>Katalog lengkap ada di Lampiran A.</w:t>
      </w:r>
      <w:bookmarkEnd w:id="28"/>
    </w:p>
    <w:p>
      <w:pPr>
        <w:pStyle w:val="Heading1"/>
        <w:rPr/>
      </w:pPr>
      <w:bookmarkStart w:id="29" w:name="__RefHeading___Toc8139_1932486647"/>
      <w:bookmarkStart w:id="30" w:name="X00eeade2502410049fe5b47d3553748df600103"/>
      <w:bookmarkEnd w:id="29"/>
      <w:r>
        <w:rPr/>
        <w:t>6. Tampak Runtime</w:t>
      </w:r>
    </w:p>
    <w:p>
      <w:pPr>
        <w:pStyle w:val="FirstParagraph"/>
        <w:rPr/>
      </w:pPr>
      <w:r>
        <w:rPr/>
        <w:t xml:space="preserve">Empat skenario di bawah dibaca langsung dari kode pada commit </w:t>
      </w:r>
      <w:r>
        <w:rPr>
          <w:rStyle w:val="VerbatimChar"/>
        </w:rPr>
        <w:t>aefc719</w:t>
      </w:r>
      <w:r>
        <w:rPr/>
        <w:t>. Berkas rujukan tiap skenario ada di Lampiran E.</w:t>
      </w:r>
    </w:p>
    <w:p>
      <w:pPr>
        <w:pStyle w:val="Heading2"/>
        <w:rPr/>
      </w:pPr>
      <w:bookmarkStart w:id="31" w:name="__RefHeading___Toc8141_1932486647"/>
      <w:bookmarkStart w:id="32" w:name="Xf8494465b8e5b68e1409a1142f4e40b2399df24"/>
      <w:bookmarkEnd w:id="31"/>
      <w:r>
        <w:rPr/>
        <w:t>6.1 Masuk, verifikasi dua langkah, dan penyegaran sesi</w:t>
      </w:r>
    </w:p>
    <w:p>
      <w:pPr>
        <w:pStyle w:val="FirstParagraph"/>
        <w:rPr/>
      </w:pPr>
      <w:r>
        <w:rPr/>
        <w:drawing>
          <wp:inline distT="0" distB="0" distL="0" distR="0">
            <wp:extent cx="5753100" cy="3389630"/>
            <wp:effectExtent l="0" t="0" r="0" b="0"/>
            <wp:docPr id="6" name="Image5" descr="Urutan masuk akun admin yang sudah mengaktifkan 2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Urutan masuk akun admin yang sudah mengaktifkan 2FA"/>
                    <pic:cNvPicPr>
                      <a:picLocks noChangeAspect="1" noChangeArrowheads="1"/>
                    </pic:cNvPicPr>
                  </pic:nvPicPr>
                  <pic:blipFill>
                    <a:blip r:embed="rId7"/>
                    <a:stretch>
                      <a:fillRect/>
                    </a:stretch>
                  </pic:blipFill>
                  <pic:spPr bwMode="auto">
                    <a:xfrm>
                      <a:off x="0" y="0"/>
                      <a:ext cx="5753100" cy="3389630"/>
                    </a:xfrm>
                    <a:prstGeom prst="rect">
                      <a:avLst/>
                    </a:prstGeom>
                    <a:noFill/>
                  </pic:spPr>
                </pic:pic>
              </a:graphicData>
            </a:graphic>
          </wp:inline>
        </w:drawing>
      </w:r>
    </w:p>
    <w:p>
      <w:pPr>
        <w:pStyle w:val="BodyText"/>
        <w:rPr/>
      </w:pPr>
      <w:r>
        <w:rPr>
          <w:i/>
          <w:iCs/>
        </w:rPr>
        <w:t>Gambar: Urutan masuk akun admin yang sudah mengaktifkan 2FA</w:t>
      </w:r>
    </w:p>
    <w:p>
      <w:pPr>
        <w:pStyle w:val="BodyText"/>
        <w:rPr/>
      </w:pPr>
      <w:r>
        <w:rPr/>
        <w:t>Masuk memakai Turnstile (</w:t>
      </w:r>
      <w:r>
        <w:rPr>
          <w:rStyle w:val="VerbatimChar"/>
        </w:rPr>
        <w:t>requireTurnstile('login')</w:t>
      </w:r>
      <w:r>
        <w:rPr/>
        <w:t>). Bila akun wajib 2FA, langkah pertama tidak menerbitkan sesi penuh, melainkan cookie sementara (</w:t>
      </w:r>
      <w:r>
        <w:rPr>
          <w:rStyle w:val="VerbatimChar"/>
        </w:rPr>
        <w:t>tempToken</w:t>
      </w:r>
      <w:r>
        <w:rPr/>
        <w:t xml:space="preserve">) dan jawaban </w:t>
      </w:r>
      <w:r>
        <w:rPr>
          <w:rStyle w:val="VerbatimChar"/>
        </w:rPr>
        <w:t>requiresTwoFactor</w:t>
      </w:r>
      <w:r>
        <w:rPr/>
        <w:t xml:space="preserve">; langkah kedua memverifikasi kode TOTP. Sesi dikirim sebagai cookie </w:t>
      </w:r>
      <w:r>
        <w:rPr>
          <w:rStyle w:val="VerbatimChar"/>
        </w:rPr>
        <w:t>HttpOnly; Secure; SameSite=Lax</w:t>
      </w:r>
      <w:r>
        <w:rPr/>
        <w:t xml:space="preserve"> (</w:t>
      </w:r>
      <w:r>
        <w:rPr>
          <w:rStyle w:val="VerbatimChar"/>
        </w:rPr>
        <w:t>cipansor_at</w:t>
      </w:r>
      <w:r>
        <w:rPr/>
        <w:t xml:space="preserve">, </w:t>
      </w:r>
      <w:r>
        <w:rPr>
          <w:rStyle w:val="VerbatimChar"/>
        </w:rPr>
        <w:t>cipansor_rt</w:t>
      </w:r>
      <w:r>
        <w:rPr/>
        <w:t xml:space="preserve">), bukan di badan JSON, sehingga JavaScript halaman tidak dapat membacanya. Klien tanpa cookie (aplikasi mobile) mengirim header </w:t>
      </w:r>
      <w:r>
        <w:rPr>
          <w:rStyle w:val="VerbatimChar"/>
        </w:rPr>
        <w:t>X-Client: bearer</w:t>
      </w:r>
      <w:r>
        <w:rPr/>
        <w:t xml:space="preserve"> agar token dikembalikan di badan. Penyegaran sesi (</w:t>
      </w:r>
      <w:r>
        <w:rPr>
          <w:rStyle w:val="VerbatimChar"/>
        </w:rPr>
        <w:t>POST /auth/refresh</w:t>
      </w:r>
      <w:r>
        <w:rPr/>
        <w:t xml:space="preserve">) memakai token dari cookie dan dilimit lajunya; akses token yang ditolak memicu penyegaran sekali lalu pengalihan ke </w:t>
      </w:r>
      <w:r>
        <w:rPr>
          <w:rStyle w:val="VerbatimChar"/>
        </w:rPr>
        <w:t>/login</w:t>
      </w:r>
      <w:r>
        <w:rPr/>
        <w:t>.</w:t>
      </w:r>
      <w:bookmarkEnd w:id="32"/>
    </w:p>
    <w:p>
      <w:pPr>
        <w:pStyle w:val="Heading2"/>
        <w:rPr/>
      </w:pPr>
      <w:bookmarkStart w:id="33" w:name="__RefHeading___Toc8143_1932486647"/>
      <w:bookmarkStart w:id="34" w:name="X27f0302cdc4ca356dd3e464357d1e247252fe80"/>
      <w:bookmarkEnd w:id="33"/>
      <w:r>
        <w:rPr/>
        <w:t>6.2 Perjalanan satu permintaan API</w:t>
      </w:r>
    </w:p>
    <w:p>
      <w:pPr>
        <w:pStyle w:val="FirstParagraph"/>
        <w:rPr/>
      </w:pPr>
      <w:r>
        <w:rPr/>
        <w:drawing>
          <wp:inline distT="0" distB="0" distL="0" distR="0">
            <wp:extent cx="5753100" cy="2924810"/>
            <wp:effectExtent l="0" t="0" r="0" b="0"/>
            <wp:docPr id="7" name="Image6" descr="Urutan satu permintaan terautentikasi melewati middle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Urutan satu permintaan terautentikasi melewati middleware"/>
                    <pic:cNvPicPr>
                      <a:picLocks noChangeAspect="1" noChangeArrowheads="1"/>
                    </pic:cNvPicPr>
                  </pic:nvPicPr>
                  <pic:blipFill>
                    <a:blip r:embed="rId8"/>
                    <a:stretch>
                      <a:fillRect/>
                    </a:stretch>
                  </pic:blipFill>
                  <pic:spPr bwMode="auto">
                    <a:xfrm>
                      <a:off x="0" y="0"/>
                      <a:ext cx="5753100" cy="2924810"/>
                    </a:xfrm>
                    <a:prstGeom prst="rect">
                      <a:avLst/>
                    </a:prstGeom>
                    <a:noFill/>
                  </pic:spPr>
                </pic:pic>
              </a:graphicData>
            </a:graphic>
          </wp:inline>
        </w:drawing>
      </w:r>
    </w:p>
    <w:p>
      <w:pPr>
        <w:pStyle w:val="BodyText"/>
        <w:rPr/>
      </w:pPr>
      <w:r>
        <w:rPr>
          <w:i/>
          <w:iCs/>
        </w:rPr>
        <w:t>Gambar: Urutan satu permintaan terautentikasi melewati middleware</w:t>
      </w:r>
    </w:p>
    <w:p>
      <w:pPr>
        <w:pStyle w:val="BodyText"/>
        <w:rPr/>
      </w:pPr>
      <w:r>
        <w:rPr/>
        <w:t xml:space="preserve">Tiap permintaan melewati berurutan: </w:t>
      </w:r>
      <w:r>
        <w:rPr>
          <w:rStyle w:val="VerbatimChar"/>
        </w:rPr>
        <w:t>helmet</w:t>
      </w:r>
      <w:r>
        <w:rPr/>
        <w:t xml:space="preserve">, CORS, perlindungan CSRF (double-submit cookie), pembatasan laju (kecuali pengembangan dan uji), lalu </w:t>
      </w:r>
      <w:r>
        <w:rPr>
          <w:rStyle w:val="VerbatimChar"/>
        </w:rPr>
        <w:t>authenticate</w:t>
      </w:r>
      <w:r>
        <w:rPr/>
        <w:t xml:space="preserve">, </w:t>
      </w:r>
      <w:r>
        <w:rPr>
          <w:rStyle w:val="VerbatimChar"/>
        </w:rPr>
        <w:t>authorize</w:t>
      </w:r>
      <w:r>
        <w:rPr/>
        <w:t>/</w:t>
      </w:r>
      <w:r>
        <w:rPr>
          <w:rStyle w:val="VerbatimChar"/>
        </w:rPr>
        <w:t>hasPermission</w:t>
      </w:r>
      <w:r>
        <w:rPr/>
        <w:t xml:space="preserve">, dan </w:t>
      </w:r>
      <w:r>
        <w:rPr>
          <w:rStyle w:val="VerbatimChar"/>
        </w:rPr>
        <w:t>validate</w:t>
      </w:r>
      <w:r>
        <w:rPr/>
        <w:t xml:space="preserve"> (Zod) sebelum mencapai controller dan service. Penanganan galat terpusat memetakan galat Prisma, Zod, dan JWT ke </w:t>
      </w:r>
      <w:r>
        <w:rPr>
          <w:rStyle w:val="VerbatimChar"/>
        </w:rPr>
        <w:t>Errors.*</w:t>
      </w:r>
      <w:r>
        <w:rPr/>
        <w:t>.</w:t>
      </w:r>
      <w:bookmarkEnd w:id="34"/>
    </w:p>
    <w:p>
      <w:pPr>
        <w:pStyle w:val="Heading2"/>
        <w:rPr/>
      </w:pPr>
      <w:bookmarkStart w:id="35" w:name="__RefHeading___Toc8145_1932486647"/>
      <w:bookmarkStart w:id="36" w:name="Xb706a16ae21ce422a6549d2fd44d6597d021555"/>
      <w:bookmarkEnd w:id="35"/>
      <w:r>
        <w:rPr/>
        <w:t>6.3 Persetujuan dokumen yayasan (RPJP → Renstra → RKA)</w:t>
      </w:r>
    </w:p>
    <w:p>
      <w:pPr>
        <w:pStyle w:val="FirstParagraph"/>
        <w:rPr/>
      </w:pPr>
      <w:r>
        <w:rPr/>
        <w:drawing>
          <wp:inline distT="0" distB="0" distL="0" distR="0">
            <wp:extent cx="5753100" cy="3034665"/>
            <wp:effectExtent l="0" t="0" r="0" b="0"/>
            <wp:docPr id="8" name="Image7" descr="Urutan pengesahan dokumen tingkat yayas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Urutan pengesahan dokumen tingkat yayasan"/>
                    <pic:cNvPicPr>
                      <a:picLocks noChangeAspect="1" noChangeArrowheads="1"/>
                    </pic:cNvPicPr>
                  </pic:nvPicPr>
                  <pic:blipFill>
                    <a:blip r:embed="rId9"/>
                    <a:stretch>
                      <a:fillRect/>
                    </a:stretch>
                  </pic:blipFill>
                  <pic:spPr bwMode="auto">
                    <a:xfrm>
                      <a:off x="0" y="0"/>
                      <a:ext cx="5753100" cy="3034665"/>
                    </a:xfrm>
                    <a:prstGeom prst="rect">
                      <a:avLst/>
                    </a:prstGeom>
                    <a:noFill/>
                  </pic:spPr>
                </pic:pic>
              </a:graphicData>
            </a:graphic>
          </wp:inline>
        </w:drawing>
      </w:r>
    </w:p>
    <w:p>
      <w:pPr>
        <w:pStyle w:val="BodyText"/>
        <w:rPr/>
      </w:pPr>
      <w:r>
        <w:rPr>
          <w:i/>
          <w:iCs/>
        </w:rPr>
        <w:t>Gambar: Urutan pengesahan dokumen tingkat yayasan</w:t>
      </w:r>
    </w:p>
    <w:p>
      <w:pPr>
        <w:pStyle w:val="BodyText"/>
        <w:rPr/>
      </w:pPr>
      <w:r>
        <w:rPr/>
        <w:t>Rantai perencanaannya dua tingkat pada level tahunan: RPJP → Renstra → RKA Yayasan (konsolidasi) → RKA Unit. Hanya satu RPJP dan satu Renstra aktif untuk yayasan, dan satu RKA Yayasan per tahun. Pengesahan dokumen yayasan melewati empat langkah di atas; setiap langkah adalah compare-and-set atomik (</w:t>
      </w:r>
      <w:r>
        <w:rPr>
          <w:rStyle w:val="VerbatimChar"/>
        </w:rPr>
        <w:t>updateMany</w:t>
      </w:r>
      <w:r>
        <w:rPr/>
        <w:t xml:space="preserve"> dengan tahap asal) plus baris riwayat yang hanya ditambah. Selama di tangan Pengawas/Pembina, dokumen terkunci; dokumen yang sudah disahkan beku. Super Admin sengaja tidak dapat mengajukan, mereviu, atau menetapkan.</w:t>
      </w:r>
      <w:bookmarkEnd w:id="36"/>
    </w:p>
    <w:p>
      <w:pPr>
        <w:pStyle w:val="Heading2"/>
        <w:rPr/>
      </w:pPr>
      <w:bookmarkStart w:id="37" w:name="__RefHeading___Toc8147_1932486647"/>
      <w:bookmarkStart w:id="38" w:name="X9b9e6474b7beb9197ed2d8a7e7d63e5f0a08cc8"/>
      <w:bookmarkEnd w:id="37"/>
      <w:r>
        <w:rPr/>
        <w:t>6.4 Persuratan dan verifikasi naskah</w:t>
      </w:r>
    </w:p>
    <w:p>
      <w:pPr>
        <w:pStyle w:val="FirstParagraph"/>
        <w:rPr/>
      </w:pPr>
      <w:r>
        <w:rPr/>
        <w:drawing>
          <wp:inline distT="0" distB="0" distL="0" distR="0">
            <wp:extent cx="5753100" cy="3006090"/>
            <wp:effectExtent l="0" t="0" r="0" b="0"/>
            <wp:docPr id="9" name="Image8" descr="Urutan penerbitan naskah dinas dan verifikasi publik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Urutan penerbitan naskah dinas dan verifikasi publiknya"/>
                    <pic:cNvPicPr>
                      <a:picLocks noChangeAspect="1" noChangeArrowheads="1"/>
                    </pic:cNvPicPr>
                  </pic:nvPicPr>
                  <pic:blipFill>
                    <a:blip r:embed="rId10"/>
                    <a:stretch>
                      <a:fillRect/>
                    </a:stretch>
                  </pic:blipFill>
                  <pic:spPr bwMode="auto">
                    <a:xfrm>
                      <a:off x="0" y="0"/>
                      <a:ext cx="5753100" cy="3006090"/>
                    </a:xfrm>
                    <a:prstGeom prst="rect">
                      <a:avLst/>
                    </a:prstGeom>
                    <a:noFill/>
                  </pic:spPr>
                </pic:pic>
              </a:graphicData>
            </a:graphic>
          </wp:inline>
        </w:drawing>
      </w:r>
    </w:p>
    <w:p>
      <w:pPr>
        <w:pStyle w:val="BodyText"/>
        <w:rPr/>
      </w:pPr>
      <w:r>
        <w:rPr>
          <w:i/>
          <w:iCs/>
        </w:rPr>
        <w:t>Gambar: Urutan penerbitan naskah dinas dan verifikasi publiknya</w:t>
      </w:r>
    </w:p>
    <w:p>
      <w:pPr>
        <w:pStyle w:val="BodyText"/>
        <w:rPr/>
      </w:pPr>
      <w:r>
        <w:rPr/>
        <w:t>Surat dibuat, diajukan ke pemaraf (</w:t>
      </w:r>
      <w:r>
        <w:rPr>
          <w:rStyle w:val="VerbatimChar"/>
        </w:rPr>
        <w:t>submit</w:t>
      </w:r>
      <w:r>
        <w:rPr/>
        <w:t>), lalu tiap pemaraf menyetujui atau menolak (</w:t>
      </w:r>
      <w:r>
        <w:rPr>
          <w:rStyle w:val="VerbatimChar"/>
        </w:rPr>
        <w:t>review</w:t>
      </w:r>
      <w:r>
        <w:rPr/>
        <w:t>); penandatangan akhir menandatangani dengan kunci TTE pribadi (</w:t>
      </w:r>
      <w:r>
        <w:rPr>
          <w:rStyle w:val="VerbatimChar"/>
        </w:rPr>
        <w:t>esign/letters/:letterId/sign</w:t>
      </w:r>
      <w:r>
        <w:rPr/>
        <w:t>), baru surat dikirim (</w:t>
      </w:r>
      <w:r>
        <w:rPr>
          <w:rStyle w:val="VerbatimChar"/>
        </w:rPr>
        <w:t>dispatch</w:t>
      </w:r>
      <w:r>
        <w:rPr/>
        <w:t xml:space="preserve">) dan diarsipkan. Verifikasi publik </w:t>
      </w:r>
      <w:r>
        <w:rPr>
          <w:b/>
          <w:bCs/>
        </w:rPr>
        <w:t>sengaja</w:t>
      </w:r>
      <w:r>
        <w:rPr/>
        <w:t xml:space="preserve"> memakai unggah PDF (</w:t>
      </w:r>
      <w:r>
        <w:rPr>
          <w:rStyle w:val="VerbatimChar"/>
        </w:rPr>
        <w:t>POST /api/esign/verify-pdf</w:t>
      </w:r>
      <w:r>
        <w:rPr/>
        <w:t xml:space="preserve">, dijaga Turnstile), bukan pemindaian QR ke token: halaman token hanya membuktikan ada surat bertoken itu, bukan bahwa dokumen yang dipegang orang adalah surat itu. Server menghitung SHA-256 byte unggahan dan membandingkannya dengan </w:t>
      </w:r>
      <w:r>
        <w:rPr>
          <w:rStyle w:val="VerbatimChar"/>
        </w:rPr>
        <w:t>LetterSignature.pdfHash</w:t>
      </w:r>
      <w:r>
        <w:rPr/>
        <w:t>, sehingga jawabannya terikat pada isi dokumen. QR pada PDF memuat alamat halaman verifikasi (tanpa token) agar pemindai sampai ke tempat menyerahkan berkas. Pencabutan naskah (</w:t>
      </w:r>
      <w:r>
        <w:rPr>
          <w:rStyle w:val="VerbatimChar"/>
        </w:rPr>
        <w:t>esign/letters/:letterId/revoke</w:t>
      </w:r>
      <w:r>
        <w:rPr/>
        <w:t>) adalah pernyataan bertanda tangan dengan kewenangan yang diatur (Pengawas, bukan Ketua dan bukan Super Admin).</w:t>
      </w:r>
      <w:bookmarkEnd w:id="38"/>
    </w:p>
    <w:p>
      <w:pPr>
        <w:pStyle w:val="Heading2"/>
        <w:rPr/>
      </w:pPr>
      <w:bookmarkStart w:id="39" w:name="__RefHeading___Toc8149_1932486647"/>
      <w:bookmarkStart w:id="40" w:name="Xb068b78f800a0ac8faef535be335c572f4c7ea5"/>
      <w:bookmarkEnd w:id="39"/>
      <w:r>
        <w:rPr/>
        <w:t>6.5 Pendaftaran santri baru (SPMB) publik</w:t>
      </w:r>
    </w:p>
    <w:p>
      <w:pPr>
        <w:pStyle w:val="FirstParagraph"/>
        <w:rPr/>
      </w:pPr>
      <w:r>
        <w:rPr/>
        <w:drawing>
          <wp:inline distT="0" distB="0" distL="0" distR="0">
            <wp:extent cx="5753100" cy="2521585"/>
            <wp:effectExtent l="0" t="0" r="0" b="0"/>
            <wp:docPr id="10" name="Image9" descr="Urutan pendaftaran publik pada SPM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Urutan pendaftaran publik pada SPMB"/>
                    <pic:cNvPicPr>
                      <a:picLocks noChangeAspect="1" noChangeArrowheads="1"/>
                    </pic:cNvPicPr>
                  </pic:nvPicPr>
                  <pic:blipFill>
                    <a:blip r:embed="rId11"/>
                    <a:stretch>
                      <a:fillRect/>
                    </a:stretch>
                  </pic:blipFill>
                  <pic:spPr bwMode="auto">
                    <a:xfrm>
                      <a:off x="0" y="0"/>
                      <a:ext cx="5753100" cy="2521585"/>
                    </a:xfrm>
                    <a:prstGeom prst="rect">
                      <a:avLst/>
                    </a:prstGeom>
                    <a:noFill/>
                  </pic:spPr>
                </pic:pic>
              </a:graphicData>
            </a:graphic>
          </wp:inline>
        </w:drawing>
      </w:r>
    </w:p>
    <w:p>
      <w:pPr>
        <w:pStyle w:val="BodyText"/>
        <w:rPr/>
      </w:pPr>
      <w:r>
        <w:rPr>
          <w:i/>
          <w:iCs/>
        </w:rPr>
        <w:t>Gambar: Urutan pendaftaran publik pada SPMB</w:t>
      </w:r>
    </w:p>
    <w:p>
      <w:pPr>
        <w:pStyle w:val="BodyText"/>
        <w:rPr/>
      </w:pPr>
      <w:r>
        <w:rPr/>
        <w:t xml:space="preserve">Rute publik didaftarkan </w:t>
      </w:r>
      <w:r>
        <w:rPr>
          <w:b/>
          <w:bCs/>
        </w:rPr>
        <w:t>sebelum</w:t>
      </w:r>
      <w:r>
        <w:rPr/>
        <w:t xml:space="preserve"> middleware </w:t>
      </w:r>
      <w:r>
        <w:rPr>
          <w:rStyle w:val="VerbatimChar"/>
        </w:rPr>
        <w:t>authenticate</w:t>
      </w:r>
      <w:r>
        <w:rPr/>
        <w:t>, memakai pembatas laju yang lebih ketat dan Turnstile (</w:t>
      </w:r>
      <w:r>
        <w:rPr>
          <w:rStyle w:val="VerbatimChar"/>
        </w:rPr>
        <w:t>requireTurnstile('spmb-daftar')</w:t>
      </w:r>
      <w:r>
        <w:rPr/>
        <w:t xml:space="preserve">). Pendaftar mendapat nomor pendaftaran dan dapat melacak statusnya lewat </w:t>
      </w:r>
      <w:r>
        <w:rPr>
          <w:rStyle w:val="VerbatimChar"/>
        </w:rPr>
        <w:t>GET /api/admissions/public/track</w:t>
      </w:r>
      <w:r>
        <w:rPr/>
        <w:t>. Keputusan penerimaan berada di ranah panel (dan masih menunggu satu keputusan pengguna tentang siapa yang berhak memutuskan).</w:t>
      </w:r>
      <w:bookmarkEnd w:id="40"/>
    </w:p>
    <w:p>
      <w:pPr>
        <w:pStyle w:val="Heading2"/>
        <w:rPr/>
      </w:pPr>
      <w:bookmarkStart w:id="41" w:name="__RefHeading___Toc8151_1932486647"/>
      <w:bookmarkStart w:id="42" w:name="Xa1b3b60bcc0dbbd0e06ae8a658028a4d7ef475f"/>
      <w:bookmarkEnd w:id="41"/>
      <w:r>
        <w:rPr/>
        <w:t>6.6 Pekerjaan terjadwal</w:t>
      </w:r>
    </w:p>
    <w:p>
      <w:pPr>
        <w:pStyle w:val="FirstParagraph"/>
        <w:rPr/>
      </w:pPr>
      <w:r>
        <w:rPr>
          <w:rStyle w:val="VerbatimChar"/>
        </w:rPr>
        <w:t>jobs/scheduler.ts</w:t>
      </w:r>
      <w:r>
        <w:rPr/>
        <w:t xml:space="preserve"> memuat </w:t>
      </w:r>
      <w:r>
        <w:rPr>
          <w:b/>
          <w:bCs/>
        </w:rPr>
        <w:t>15 entri jadwal</w:t>
      </w:r>
      <w:r>
        <w:rPr/>
        <w:t xml:space="preserve"> atas </w:t>
      </w:r>
      <w:r>
        <w:rPr>
          <w:b/>
          <w:bCs/>
        </w:rPr>
        <w:t>13 berkas pekerjaan</w:t>
      </w:r>
      <w:r>
        <w:rPr/>
        <w:t xml:space="preserve"> (diukur pada commit </w:t>
      </w:r>
      <w:r>
        <w:rPr>
          <w:rStyle w:val="VerbatimChar"/>
        </w:rPr>
        <w:t>aefc719</w:t>
      </w:r>
      <w:r>
        <w:rPr/>
        <w:t xml:space="preserve">), berzona waktu </w:t>
      </w:r>
      <w:r>
        <w:rPr>
          <w:rStyle w:val="VerbatimChar"/>
        </w:rPr>
        <w:t>Asia/Jakarta</w:t>
      </w:r>
      <w:r>
        <w:rPr/>
        <w:t xml:space="preserve"> dan berjalan di dalam proses API. Satu berkas bisa dijadwalkan lebih dari sekali (</w:t>
      </w:r>
      <w:r>
        <w:rPr>
          <w:rStyle w:val="VerbatimChar"/>
        </w:rPr>
        <w:t>dashboard-snapshot</w:t>
      </w:r>
      <w:r>
        <w:rPr/>
        <w:t xml:space="preserve"> tiga kali).</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2356"/>
        <w:gridCol w:w="2817"/>
        <w:gridCol w:w="3897"/>
      </w:tblGrid>
      <w:tr>
        <w:trPr>
          <w:tblHeader w:val="true"/>
          <w:cantSplit w:val="true"/>
        </w:trPr>
        <w:tc>
          <w:tcPr>
            <w:tcW w:w="2356"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Berkas</w:t>
            </w:r>
          </w:p>
        </w:tc>
        <w:tc>
          <w:tcPr>
            <w:tcW w:w="281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Jadwal</w:t>
            </w:r>
          </w:p>
        </w:tc>
        <w:tc>
          <w:tcPr>
            <w:tcW w:w="389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Yang dilakukan</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rStyle w:val="VerbatimChar"/>
                <w:kern w:val="0"/>
                <w:sz w:val="19"/>
                <w:szCs w:val="24"/>
                <w:lang w:val="en-US" w:eastAsia="en-US" w:bidi="ar-SA"/>
              </w:rPr>
              <w:t>dashboard-metrics.job</w:t>
            </w:r>
          </w:p>
        </w:tc>
        <w:tc>
          <w:tcPr>
            <w:tcW w:w="281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tiap menit</w:t>
            </w:r>
          </w:p>
        </w:tc>
        <w:tc>
          <w:tcPr>
            <w:tcW w:w="389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Menghitung dan menyimpan metrik dasbor</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dashboard-snapshot.job</w:t>
            </w:r>
          </w:p>
        </w:tc>
        <w:tc>
          <w:tcPr>
            <w:tcW w:w="281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harian 01:00; Minggu 02:00; harian 03:00</w:t>
            </w:r>
          </w:p>
        </w:tc>
        <w:tc>
          <w:tcPr>
            <w:tcW w:w="389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Cuplikan harian; ringkasan mingguan; memangkas cuplikan lama</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finance-billing.job</w:t>
            </w:r>
          </w:p>
        </w:tc>
        <w:tc>
          <w:tcPr>
            <w:tcW w:w="281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tanggal 1, 04:00</w:t>
            </w:r>
          </w:p>
        </w:tc>
        <w:tc>
          <w:tcPr>
            <w:tcW w:w="389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Penagihan otomatis bulanan</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spp-reminder.job</w:t>
            </w:r>
          </w:p>
        </w:tc>
        <w:tc>
          <w:tcPr>
            <w:tcW w:w="281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tanggal 1, 06:00</w:t>
            </w:r>
          </w:p>
        </w:tc>
        <w:tc>
          <w:tcPr>
            <w:tcW w:w="389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Pengingat SPP bulanan</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attendance-register-reminder.job</w:t>
            </w:r>
          </w:p>
        </w:tc>
        <w:tc>
          <w:tcPr>
            <w:tcW w:w="281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tiap 5 menit, pukul 05:00–16:55</w:t>
            </w:r>
          </w:p>
        </w:tc>
        <w:tc>
          <w:tcPr>
            <w:tcW w:w="389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Pengingat mengisi register kelas</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attendance-follow-up.job</w:t>
            </w:r>
          </w:p>
        </w:tc>
        <w:tc>
          <w:tcPr>
            <w:tcW w:w="281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harian 15:00</w:t>
            </w:r>
          </w:p>
        </w:tc>
        <w:tc>
          <w:tcPr>
            <w:tcW w:w="389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Pengingat tindak lanjut Alpa</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attendance-pattern.job</w:t>
            </w:r>
          </w:p>
        </w:tc>
        <w:tc>
          <w:tcPr>
            <w:tcW w:w="281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harian 16:00</w:t>
            </w:r>
          </w:p>
        </w:tc>
        <w:tc>
          <w:tcPr>
            <w:tcW w:w="389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Menandai pola kehadiran</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accreditation-reminder.job</w:t>
            </w:r>
          </w:p>
        </w:tc>
        <w:tc>
          <w:tcPr>
            <w:tcW w:w="281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harian 07:00</w:t>
            </w:r>
          </w:p>
        </w:tc>
        <w:tc>
          <w:tcPr>
            <w:tcW w:w="389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Pengingat akreditasi unit 12 bulan sebelum berakhir</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identity-purge.job</w:t>
            </w:r>
          </w:p>
        </w:tc>
        <w:tc>
          <w:tcPr>
            <w:tcW w:w="281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harian 02:30</w:t>
            </w:r>
          </w:p>
        </w:tc>
        <w:tc>
          <w:tcPr>
            <w:tcW w:w="389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Menghapus dokumen identitas yang habis masa simpannya</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permit-note-erasure.job</w:t>
            </w:r>
          </w:p>
        </w:tc>
        <w:tc>
          <w:tcPr>
            <w:tcW w:w="281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harian 01:15</w:t>
            </w:r>
          </w:p>
        </w:tc>
        <w:tc>
          <w:tcPr>
            <w:tcW w:w="389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Menghapus surat dokter izin setelah tahun ajaran berakhir</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chatbot-spend.job</w:t>
            </w:r>
          </w:p>
        </w:tc>
        <w:tc>
          <w:tcPr>
            <w:tcW w:w="281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harian 07:00</w:t>
            </w:r>
          </w:p>
        </w:tc>
        <w:tc>
          <w:tcPr>
            <w:tcW w:w="389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Memeriksa belanja chatbot terhadap anggaran</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chatbot-transcript-purge.job</w:t>
            </w:r>
          </w:p>
        </w:tc>
        <w:tc>
          <w:tcPr>
            <w:tcW w:w="281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harian 03:15</w:t>
            </w:r>
          </w:p>
        </w:tc>
        <w:tc>
          <w:tcPr>
            <w:tcW w:w="389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Memangkas transkrip chatbot</w:t>
            </w:r>
          </w:p>
        </w:tc>
      </w:tr>
      <w:tr>
        <w:trPr>
          <w:cantSplit w:val="true"/>
        </w:trPr>
        <w:tc>
          <w:tcPr>
            <w:tcW w:w="235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chatbot-escalation-retry.job</w:t>
            </w:r>
          </w:p>
        </w:tc>
        <w:tc>
          <w:tcPr>
            <w:tcW w:w="281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tiap 30 menit</w:t>
            </w:r>
          </w:p>
        </w:tc>
        <w:tc>
          <w:tcPr>
            <w:tcW w:w="389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Mengulang eskalasi chatbot yang gagal</w:t>
            </w:r>
          </w:p>
        </w:tc>
      </w:tr>
    </w:tbl>
    <w:p>
      <w:pPr>
        <w:pStyle w:val="BodyText"/>
        <w:rPr/>
      </w:pPr>
      <w:r>
        <w:rPr/>
        <w:t xml:space="preserve">Berkas keempat belas — penyusutan aset bulanan — </w:t>
      </w:r>
      <w:r>
        <w:rPr>
          <w:b/>
          <w:bCs/>
        </w:rPr>
        <w:t>tidak dijadwalkan</w:t>
      </w:r>
      <w:r>
        <w:rPr/>
        <w:t xml:space="preserve">; modul </w:t>
      </w:r>
      <w:r>
        <w:rPr>
          <w:rStyle w:val="VerbatimChar"/>
        </w:rPr>
        <w:t>inventory</w:t>
      </w:r>
      <w:r>
        <w:rPr/>
        <w:t xml:space="preserve"> memanggilnya.</w:t>
      </w:r>
    </w:p>
    <w:p>
      <w:pPr>
        <w:pStyle w:val="BlockText"/>
        <w:rPr/>
      </w:pPr>
      <w:r>
        <w:rPr>
          <w:b/>
          <w:bCs/>
        </w:rPr>
        <w:t>Batasan.</w:t>
      </w:r>
      <w:r>
        <w:rPr/>
        <w:t xml:space="preserve"> Pekerjaan berjalan tanpa kunci, sehingga desainnya mengandaikan </w:t>
      </w:r>
      <w:r>
        <w:rPr>
          <w:b/>
          <w:bCs/>
        </w:rPr>
        <w:t>satu instans API</w:t>
      </w:r>
      <w:r>
        <w:rPr/>
        <w:t>; menambah instans akan menjalankan tiap pekerjaan dua kali. Kunci (</w:t>
      </w:r>
      <w:r>
        <w:rPr>
          <w:rStyle w:val="VerbatimChar"/>
        </w:rPr>
        <w:t>pg_try_advisory_lock</w:t>
      </w:r>
      <w:r>
        <w:rPr/>
        <w:t xml:space="preserve">) atau worker terpisah harus ada sebelum penskalaan. </w:t>
      </w:r>
      <w:r>
        <w:rPr>
          <w:rStyle w:val="VerbatimChar"/>
        </w:rPr>
        <w:t>SCHEDULER_ENABLED=false</w:t>
      </w:r>
      <w:r>
        <w:rPr/>
        <w:t xml:space="preserve"> mematikannya (dipakai di staging).</w:t>
      </w:r>
      <w:bookmarkEnd w:id="30"/>
      <w:bookmarkEnd w:id="42"/>
    </w:p>
    <w:p>
      <w:pPr>
        <w:pStyle w:val="Heading1"/>
        <w:rPr/>
      </w:pPr>
      <w:bookmarkStart w:id="43" w:name="__RefHeading___Toc8153_1932486647"/>
      <w:bookmarkStart w:id="44" w:name="Xb0e450320cf425540c88b389522252307dbea5c"/>
      <w:bookmarkEnd w:id="43"/>
      <w:r>
        <w:rPr/>
        <w:t>7. Tampak Penempatan</w:t>
      </w:r>
    </w:p>
    <w:p>
      <w:pPr>
        <w:pStyle w:val="FirstParagraph"/>
        <w:rPr/>
      </w:pPr>
      <w:r>
        <w:rPr/>
        <w:drawing>
          <wp:inline distT="0" distB="0" distL="0" distR="0">
            <wp:extent cx="3959860" cy="6837680"/>
            <wp:effectExtent l="0" t="0" r="0" b="0"/>
            <wp:docPr id="11" name="Image10" descr="Penempatan — dari kode sampai staging dan produk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Penempatan — dari kode sampai staging dan produksi"/>
                    <pic:cNvPicPr>
                      <a:picLocks noChangeAspect="1" noChangeArrowheads="1"/>
                    </pic:cNvPicPr>
                  </pic:nvPicPr>
                  <pic:blipFill>
                    <a:blip r:embed="rId12"/>
                    <a:stretch>
                      <a:fillRect/>
                    </a:stretch>
                  </pic:blipFill>
                  <pic:spPr bwMode="auto">
                    <a:xfrm>
                      <a:off x="0" y="0"/>
                      <a:ext cx="3959860" cy="6837680"/>
                    </a:xfrm>
                    <a:prstGeom prst="rect">
                      <a:avLst/>
                    </a:prstGeom>
                    <a:noFill/>
                  </pic:spPr>
                </pic:pic>
              </a:graphicData>
            </a:graphic>
          </wp:inline>
        </w:drawing>
      </w:r>
    </w:p>
    <w:p>
      <w:pPr>
        <w:pStyle w:val="BodyText"/>
        <w:rPr/>
      </w:pPr>
      <w:r>
        <w:rPr>
          <w:i/>
          <w:iCs/>
        </w:rPr>
        <w:t>Gambar: Penempatan — dari kode sampai staging dan produksi</w:t>
      </w:r>
    </w:p>
    <w:p>
      <w:pPr>
        <w:pStyle w:val="BodyText"/>
        <w:rPr/>
      </w:pPr>
      <w:r>
        <w:rPr/>
        <w:t xml:space="preserve">Produksi dan staging berjalan di Azure App Service sebagai kumpulan sidecar (empat kontainer berbagi </w:t>
      </w:r>
      <w:r>
        <w:rPr>
          <w:rStyle w:val="VerbatimChar"/>
        </w:rPr>
        <w:t>localhost</w:t>
      </w:r>
      <w:r>
        <w:rPr/>
        <w:t xml:space="preserve">: nginx, web, api, redis): nginx sebagai kontainer utama yang menerima seluruh lalu lintas dan mengarahkan </w:t>
      </w:r>
      <w:r>
        <w:rPr>
          <w:rStyle w:val="VerbatimChar"/>
        </w:rPr>
        <w:t>/api</w:t>
      </w:r>
      <w:r>
        <w:rPr/>
        <w:t xml:space="preserve">, </w:t>
      </w:r>
      <w:r>
        <w:rPr>
          <w:rStyle w:val="VerbatimChar"/>
        </w:rPr>
        <w:t>/uploads</w:t>
      </w:r>
      <w:r>
        <w:rPr/>
        <w:t xml:space="preserve">, dan </w:t>
      </w:r>
      <w:r>
        <w:rPr>
          <w:rStyle w:val="VerbatimChar"/>
        </w:rPr>
        <w:t>/healthz</w:t>
      </w:r>
      <w:r>
        <w:rPr/>
        <w:t xml:space="preserve"> ke API, sisanya ke web. Rilis menempuh tiga tahap: pull request (CI dan E2E hijau), merge ke </w:t>
      </w:r>
      <w:r>
        <w:rPr>
          <w:rStyle w:val="VerbatimChar"/>
        </w:rPr>
        <w:t>main</w:t>
      </w:r>
      <w:r>
        <w:rPr/>
        <w:t xml:space="preserve"> (staging menyusul otomatis), lalu produksi hanya ketika pengguna meminta, dengan cadangan dan pra-pemeriksaan migrasi. Status "sudah ter-deploy" dibuktikan oleh </w:t>
      </w:r>
      <w:r>
        <w:rPr>
          <w:rStyle w:val="VerbatimChar"/>
        </w:rPr>
        <w:t>/healthz</w:t>
      </w:r>
      <w:r>
        <w:rPr/>
        <w:t xml:space="preserve"> yang melaporkan SHA gambar, bukan sekadar kontainer yang menyala.</w:t>
      </w:r>
    </w:p>
    <w:p>
      <w:pPr>
        <w:pStyle w:val="Heading2"/>
        <w:rPr/>
      </w:pPr>
      <w:bookmarkStart w:id="45" w:name="__RefHeading___Toc8155_1932486647"/>
      <w:bookmarkStart w:id="46" w:name="Xf35fcc1ebdb319cd3b82784cdfeb67dc8748504"/>
      <w:bookmarkEnd w:id="45"/>
      <w:r>
        <w:rPr/>
        <w:t>7.1 Variabel lingkungan</w:t>
      </w:r>
    </w:p>
    <w:p>
      <w:pPr>
        <w:pStyle w:val="FirstParagraph"/>
        <w:rPr/>
      </w:pPr>
      <w:r>
        <w:rPr/>
        <w:t xml:space="preserve">Nama dan fungsi saja; nilai tidak pernah ditulis. Ada </w:t>
      </w:r>
      <w:r>
        <w:rPr>
          <w:b/>
          <w:bCs/>
        </w:rPr>
        <w:t>78 kunci</w:t>
      </w:r>
      <w:r>
        <w:rPr/>
        <w:t xml:space="preserve"> di </w:t>
      </w:r>
      <w:r>
        <w:rPr>
          <w:rStyle w:val="VerbatimChar"/>
        </w:rPr>
        <w:t>.env.example</w:t>
      </w:r>
      <w:r>
        <w:rPr/>
        <w:t xml:space="preserve">, dikelompokkan menurut awalan (CHATBOT, SMTP, WA, RATE, DB, JWT, TURNSTILE, GOOGLE, NEXT, REDIS, COOKIE, MAIL, dan lain-lain). Daftar nama dan fungsinya ada di Lampiran C. Setiap variabel baru harus ditambahkan ke blok </w:t>
      </w:r>
      <w:r>
        <w:rPr>
          <w:rStyle w:val="VerbatimChar"/>
        </w:rPr>
        <w:t>environment:</w:t>
      </w:r>
      <w:r>
        <w:rPr/>
        <w:t xml:space="preserve"> di </w:t>
      </w:r>
      <w:r>
        <w:rPr>
          <w:rStyle w:val="VerbatimChar"/>
        </w:rPr>
        <w:t>docker-compose.yml</w:t>
      </w:r>
      <w:r>
        <w:rPr/>
        <w:t xml:space="preserve"> (bukan hanya </w:t>
      </w:r>
      <w:r>
        <w:rPr>
          <w:rStyle w:val="VerbatimChar"/>
        </w:rPr>
        <w:t>.env</w:t>
      </w:r>
      <w:r>
        <w:rPr/>
        <w:t>) atau ia tidak akan sampai ke kontainer; pada Azure App Service, ke app settings tiap kontainer.</w:t>
      </w:r>
      <w:bookmarkEnd w:id="44"/>
      <w:bookmarkEnd w:id="46"/>
    </w:p>
    <w:p>
      <w:pPr>
        <w:pStyle w:val="Heading1"/>
        <w:rPr/>
      </w:pPr>
      <w:bookmarkStart w:id="47" w:name="__RefHeading___Toc8157_1932486647"/>
      <w:bookmarkStart w:id="48" w:name="Xf13a82423c108ff374bab6b8e427e8b88ff7908"/>
      <w:bookmarkEnd w:id="47"/>
      <w:r>
        <w:rPr/>
        <w:t>8. Konsep Lintas-Bidang</w:t>
      </w:r>
    </w:p>
    <w:p>
      <w:pPr>
        <w:pStyle w:val="Compact"/>
        <w:numPr>
          <w:ilvl w:val="0"/>
          <w:numId w:val="13"/>
        </w:numPr>
        <w:rPr/>
      </w:pPr>
      <w:r>
        <w:rPr>
          <w:b/>
          <w:bCs/>
        </w:rPr>
        <w:t>Autentikasi &amp; sesi.</w:t>
      </w:r>
      <w:r>
        <w:rPr/>
        <w:t xml:space="preserve"> Sesi berupa cookie </w:t>
      </w:r>
      <w:r>
        <w:rPr>
          <w:rStyle w:val="VerbatimChar"/>
        </w:rPr>
        <w:t>HttpOnly</w:t>
      </w:r>
      <w:r>
        <w:rPr/>
        <w:t xml:space="preserve"> (</w:t>
      </w:r>
      <w:r>
        <w:rPr>
          <w:rStyle w:val="VerbatimChar"/>
        </w:rPr>
        <w:t>cipansor_at</w:t>
      </w:r>
      <w:r>
        <w:rPr/>
        <w:t xml:space="preserve">, </w:t>
      </w:r>
      <w:r>
        <w:rPr>
          <w:rStyle w:val="VerbatimChar"/>
        </w:rPr>
        <w:t>cipansor_rt</w:t>
      </w:r>
      <w:r>
        <w:rPr/>
        <w:t xml:space="preserve">) plus cookie routing </w:t>
      </w:r>
      <w:r>
        <w:rPr>
          <w:rStyle w:val="VerbatimChar"/>
        </w:rPr>
        <w:t>cipansor_principal</w:t>
      </w:r>
      <w:r>
        <w:rPr/>
        <w:t xml:space="preserve"> berisi </w:t>
      </w:r>
      <w:r>
        <w:rPr>
          <w:rStyle w:val="VerbatimChar"/>
        </w:rPr>
        <w:t>{id, role, roleCode}</w:t>
      </w:r>
      <w:r>
        <w:rPr/>
        <w:t xml:space="preserve"> yang dibaca middleware Next tanpa perjalanan ke API. Tidak ada token di </w:t>
      </w:r>
      <w:r>
        <w:rPr>
          <w:rStyle w:val="VerbatimChar"/>
        </w:rPr>
        <w:t>localStorage</w:t>
      </w:r>
      <w:r>
        <w:rPr/>
        <w:t>. CSRF memakai double-submit (</w:t>
      </w:r>
      <w:r>
        <w:rPr>
          <w:rStyle w:val="VerbatimChar"/>
        </w:rPr>
        <w:t>cipansor_csrf</w:t>
      </w:r>
      <w:r>
        <w:rPr/>
        <w:t xml:space="preserve"> diheader </w:t>
      </w:r>
      <w:r>
        <w:rPr>
          <w:rStyle w:val="VerbatimChar"/>
        </w:rPr>
        <w:t>x-csrf-token</w:t>
      </w:r>
      <w:r>
        <w:rPr/>
        <w:t>).</w:t>
      </w:r>
    </w:p>
    <w:p>
      <w:pPr>
        <w:pStyle w:val="Compact"/>
        <w:numPr>
          <w:ilvl w:val="0"/>
          <w:numId w:val="14"/>
        </w:numPr>
        <w:rPr/>
      </w:pPr>
      <w:r>
        <w:rPr>
          <w:b/>
          <w:bCs/>
        </w:rPr>
        <w:t>Otorisasi dua lapis.</w:t>
      </w:r>
      <w:r>
        <w:rPr/>
        <w:t xml:space="preserve"> Lapis API: </w:t>
      </w:r>
      <w:r>
        <w:rPr>
          <w:rStyle w:val="VerbatimChar"/>
        </w:rPr>
        <w:t>authorize(RoleCode…)</w:t>
      </w:r>
      <w:r>
        <w:rPr/>
        <w:t xml:space="preserve"> dan </w:t>
      </w:r>
      <w:r>
        <w:rPr>
          <w:rStyle w:val="VerbatimChar"/>
        </w:rPr>
        <w:t>hasPermission(perm)</w:t>
      </w:r>
      <w:r>
        <w:rPr/>
        <w:t>; lapis web: kode peran memilih menu (</w:t>
      </w:r>
      <w:r>
        <w:rPr>
          <w:rStyle w:val="VerbatimChar"/>
        </w:rPr>
        <w:t>navigation.ts</w:t>
      </w:r>
      <w:r>
        <w:rPr/>
        <w:t>), bucket lama memilih halaman yang boleh dibuka (</w:t>
      </w:r>
      <w:r>
        <w:rPr>
          <w:rStyle w:val="VerbatimChar"/>
        </w:rPr>
        <w:t>rbac.ts</w:t>
      </w:r>
      <w:r>
        <w:rPr/>
        <w:t>). Lingkup baris data ditentukan di service (</w:t>
      </w:r>
      <w:r>
        <w:rPr>
          <w:rStyle w:val="VerbatimChar"/>
        </w:rPr>
        <w:t>resolve-unit-id</w:t>
      </w:r>
      <w:r>
        <w:rPr/>
        <w:t xml:space="preserve">, </w:t>
      </w:r>
      <w:r>
        <w:rPr>
          <w:rStyle w:val="VerbatimChar"/>
        </w:rPr>
        <w:t>studentScope</w:t>
      </w:r>
      <w:r>
        <w:rPr/>
        <w:t>).</w:t>
      </w:r>
    </w:p>
    <w:p>
      <w:pPr>
        <w:pStyle w:val="Compact"/>
        <w:numPr>
          <w:ilvl w:val="0"/>
          <w:numId w:val="15"/>
        </w:numPr>
        <w:rPr/>
      </w:pPr>
      <w:r>
        <w:rPr>
          <w:b/>
          <w:bCs/>
        </w:rPr>
        <w:t>Validasi.</w:t>
      </w:r>
      <w:r>
        <w:rPr/>
        <w:t xml:space="preserve"> Zod di tepi (</w:t>
      </w:r>
      <w:r>
        <w:rPr>
          <w:rStyle w:val="VerbatimChar"/>
        </w:rPr>
        <w:t>validate</w:t>
      </w:r>
      <w:r>
        <w:rPr/>
        <w:t xml:space="preserve">, </w:t>
      </w:r>
      <w:r>
        <w:rPr>
          <w:rStyle w:val="VerbatimChar"/>
        </w:rPr>
        <w:t>validateQuery</w:t>
      </w:r>
      <w:r>
        <w:rPr/>
        <w:t xml:space="preserve">, </w:t>
      </w:r>
      <w:r>
        <w:rPr>
          <w:rStyle w:val="VerbatimChar"/>
        </w:rPr>
        <w:t>validateParams</w:t>
      </w:r>
      <w:r>
        <w:rPr/>
        <w:t xml:space="preserve">); skema bersama di </w:t>
      </w:r>
      <w:r>
        <w:rPr>
          <w:rStyle w:val="VerbatimChar"/>
        </w:rPr>
        <w:t>@cipansor/shared</w:t>
      </w:r>
      <w:r>
        <w:rPr/>
        <w:t>; kontrak yang sama dipakai web.</w:t>
      </w:r>
    </w:p>
    <w:p>
      <w:pPr>
        <w:pStyle w:val="Compact"/>
        <w:numPr>
          <w:ilvl w:val="0"/>
          <w:numId w:val="16"/>
        </w:numPr>
        <w:rPr/>
      </w:pPr>
      <w:r>
        <w:rPr>
          <w:b/>
          <w:bCs/>
        </w:rPr>
        <w:t>Amplop respons.</w:t>
      </w:r>
      <w:r>
        <w:rPr/>
        <w:t xml:space="preserve"> </w:t>
      </w:r>
      <w:r>
        <w:rPr>
          <w:rStyle w:val="VerbatimChar"/>
        </w:rPr>
        <w:t>{ success, data, meta? }</w:t>
      </w:r>
      <w:r>
        <w:rPr/>
        <w:t xml:space="preserve"> lewat </w:t>
      </w:r>
      <w:r>
        <w:rPr>
          <w:rStyle w:val="VerbatimChar"/>
        </w:rPr>
        <w:t>ApiResponse</w:t>
      </w:r>
      <w:r>
        <w:rPr/>
        <w:t xml:space="preserve">; galat memakai </w:t>
      </w:r>
      <w:r>
        <w:rPr>
          <w:rStyle w:val="VerbatimChar"/>
        </w:rPr>
        <w:t>{ success:false, error:{ code, message } }</w:t>
      </w:r>
      <w:r>
        <w:rPr/>
        <w:t>.</w:t>
      </w:r>
    </w:p>
    <w:p>
      <w:pPr>
        <w:pStyle w:val="Compact"/>
        <w:numPr>
          <w:ilvl w:val="0"/>
          <w:numId w:val="17"/>
        </w:numPr>
        <w:rPr/>
      </w:pPr>
      <w:r>
        <w:rPr>
          <w:b/>
          <w:bCs/>
        </w:rPr>
        <w:t>Penanganan galat.</w:t>
      </w:r>
      <w:r>
        <w:rPr/>
        <w:t xml:space="preserve"> </w:t>
      </w:r>
      <w:r>
        <w:rPr>
          <w:rStyle w:val="VerbatimChar"/>
        </w:rPr>
        <w:t>src/middleware/error.ts</w:t>
      </w:r>
      <w:r>
        <w:rPr/>
        <w:t xml:space="preserve"> memetakan galat Prisma, Zod, dan JWT; </w:t>
      </w:r>
      <w:r>
        <w:rPr>
          <w:rStyle w:val="VerbatimChar"/>
        </w:rPr>
        <w:t>Errors.notFound/badRequest/…</w:t>
      </w:r>
      <w:r>
        <w:rPr/>
        <w:t xml:space="preserve"> di service.</w:t>
      </w:r>
    </w:p>
    <w:p>
      <w:pPr>
        <w:pStyle w:val="Compact"/>
        <w:numPr>
          <w:ilvl w:val="0"/>
          <w:numId w:val="18"/>
        </w:numPr>
        <w:rPr/>
      </w:pPr>
      <w:r>
        <w:rPr>
          <w:b/>
          <w:bCs/>
        </w:rPr>
        <w:t>Data pribadi.</w:t>
      </w:r>
      <w:r>
        <w:rPr/>
        <w:t xml:space="preserve"> Pilih kolom eksplisit (</w:t>
      </w:r>
      <w:r>
        <w:rPr>
          <w:rStyle w:val="VerbatimChar"/>
        </w:rPr>
        <w:t>select</w:t>
      </w:r>
      <w:r>
        <w:rPr/>
        <w:t xml:space="preserve">) alih-alih </w:t>
      </w:r>
      <w:r>
        <w:rPr>
          <w:rStyle w:val="VerbatimChar"/>
        </w:rPr>
        <w:t>include</w:t>
      </w:r>
      <w:r>
        <w:rPr/>
        <w:t xml:space="preserve"> relasi penuh; </w:t>
      </w:r>
      <w:r>
        <w:rPr>
          <w:rStyle w:val="VerbatimChar"/>
        </w:rPr>
        <w:t>include: { student }</w:t>
      </w:r>
      <w:r>
        <w:rPr/>
        <w:t xml:space="preserve"> pernah mengirim 69 kolom data anak (</w:t>
      </w:r>
      <w:r>
        <w:rPr>
          <w:rStyle w:val="VerbatimChar"/>
        </w:rPr>
        <w:t>lessons/prisma-include-leaks-pii.md</w:t>
      </w:r>
      <w:r>
        <w:rPr/>
        <w:t>).</w:t>
      </w:r>
    </w:p>
    <w:p>
      <w:pPr>
        <w:pStyle w:val="Compact"/>
        <w:numPr>
          <w:ilvl w:val="0"/>
          <w:numId w:val="19"/>
        </w:numPr>
        <w:rPr/>
      </w:pPr>
      <w:r>
        <w:rPr>
          <w:b/>
          <w:bCs/>
        </w:rPr>
        <w:t>Bahasa (i18n).</w:t>
      </w:r>
      <w:r>
        <w:rPr/>
        <w:t xml:space="preserve"> Portal Indonesia saja; situs publik tiga bahasa dengan Arab RTL; uji cakupan i18n menjaga agar tak ada string satu bahasa.</w:t>
      </w:r>
    </w:p>
    <w:p>
      <w:pPr>
        <w:pStyle w:val="Compact"/>
        <w:numPr>
          <w:ilvl w:val="0"/>
          <w:numId w:val="20"/>
        </w:numPr>
        <w:rPr/>
      </w:pPr>
      <w:r>
        <w:rPr>
          <w:b/>
          <w:bCs/>
        </w:rPr>
        <w:t>Migrasi basis data.</w:t>
      </w:r>
      <w:r>
        <w:rPr/>
        <w:t xml:space="preserve"> Di-squash ke baseline </w:t>
      </w:r>
      <w:r>
        <w:rPr>
          <w:rStyle w:val="VerbatimChar"/>
        </w:rPr>
        <w:t>0_init</w:t>
      </w:r>
      <w:r>
        <w:rPr/>
        <w:t xml:space="preserve">; </w:t>
      </w:r>
      <w:r>
        <w:rPr>
          <w:rStyle w:val="VerbatimChar"/>
        </w:rPr>
        <w:t>migrate deploy</w:t>
      </w:r>
      <w:r>
        <w:rPr/>
        <w:t xml:space="preserve"> dapat diputar dari basis data kosong; migrasi dijalankan saat kontainer mulai (</w:t>
      </w:r>
      <w:r>
        <w:rPr>
          <w:rStyle w:val="VerbatimChar"/>
        </w:rPr>
        <w:t>MIGRATE_ON_START</w:t>
      </w:r>
      <w:r>
        <w:rPr/>
        <w:t>).</w:t>
      </w:r>
    </w:p>
    <w:p>
      <w:pPr>
        <w:pStyle w:val="Compact"/>
        <w:numPr>
          <w:ilvl w:val="0"/>
          <w:numId w:val="21"/>
        </w:numPr>
        <w:rPr/>
      </w:pPr>
      <w:r>
        <w:rPr>
          <w:b/>
          <w:bCs/>
        </w:rPr>
        <w:t>Pengujian.</w:t>
      </w:r>
      <w:r>
        <w:rPr/>
        <w:t xml:space="preserve"> Uji unit (vitest, Prisma dimock), e2e Playwright, dan uji penjaga (kontrak web↔API, route shadowing, sinkron peran).</w:t>
      </w:r>
    </w:p>
    <w:p>
      <w:pPr>
        <w:pStyle w:val="Compact"/>
        <w:numPr>
          <w:ilvl w:val="0"/>
          <w:numId w:val="22"/>
        </w:numPr>
        <w:rPr/>
      </w:pPr>
      <w:r>
        <w:rPr>
          <w:b/>
          <w:bCs/>
        </w:rPr>
        <w:t>Pekerjaan terjadwal.</w:t>
      </w:r>
      <w:r>
        <w:rPr/>
        <w:t xml:space="preserve"> </w:t>
      </w:r>
      <w:r>
        <w:rPr>
          <w:rStyle w:val="VerbatimChar"/>
        </w:rPr>
        <w:t>node-cron</w:t>
      </w:r>
      <w:r>
        <w:rPr/>
        <w:t xml:space="preserve"> di dalam proses API (lihat 6.6).</w:t>
      </w:r>
      <w:bookmarkEnd w:id="48"/>
    </w:p>
    <w:p>
      <w:pPr>
        <w:pStyle w:val="Heading1"/>
        <w:rPr/>
      </w:pPr>
      <w:bookmarkStart w:id="49" w:name="__RefHeading___Toc8159_1932486647"/>
      <w:bookmarkEnd w:id="49"/>
      <w:r>
        <w:rPr/>
        <w:t>9. Keputusan Arsitektur</w:t>
      </w:r>
    </w:p>
    <w:p>
      <w:pPr>
        <w:pStyle w:val="FirstParagraph"/>
        <w:rPr/>
      </w:pPr>
      <w:r>
        <w:rPr/>
        <w:t xml:space="preserve">Tiap baris merujuk berkas keputusan aslinya (di </w:t>
      </w:r>
      <w:r>
        <w:rPr>
          <w:rStyle w:val="VerbatimChar"/>
        </w:rPr>
        <w:t>.claude/memory/decisions/</w:t>
      </w:r>
      <w:r>
        <w:rPr/>
        <w:t>), yang memuat alasan dan dasar hukumnya. Ringkasan di bawah ditulis ulang dalam satu kalimat; buka berkasnya untuk alasannya.</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1722"/>
        <w:gridCol w:w="3806"/>
        <w:gridCol w:w="3542"/>
      </w:tblGrid>
      <w:tr>
        <w:trPr>
          <w:tblHeader w:val="true"/>
          <w:cantSplit w:val="true"/>
        </w:trPr>
        <w:tc>
          <w:tcPr>
            <w:tcW w:w="1722"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Keputusan</w:t>
            </w:r>
          </w:p>
        </w:tc>
        <w:tc>
          <w:tcPr>
            <w:tcW w:w="3806"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Ringkasan</w:t>
            </w:r>
          </w:p>
        </w:tc>
        <w:tc>
          <w:tcPr>
            <w:tcW w:w="3542"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Berkas</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Rantai perencanaan</w:t>
            </w:r>
          </w:p>
        </w:tc>
        <w:tc>
          <w:tcPr>
            <w:tcW w:w="3806"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Empat tingkat: RPJP → Renstra → RKA Yayasan → RKA Unit, tidak pernah tiga.</w:t>
            </w:r>
          </w:p>
        </w:tc>
        <w:tc>
          <w:tcPr>
            <w:tcW w:w="3542"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rStyle w:val="VerbatimChar"/>
                <w:kern w:val="0"/>
                <w:sz w:val="19"/>
                <w:szCs w:val="24"/>
                <w:lang w:val="en-US" w:eastAsia="en-US" w:bidi="ar-SA"/>
              </w:rPr>
              <w:t>rka-dua-tingkat.md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Pengesahan dokumen yayasan</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RPJP/Renstra/RKA Yayasan disahkan Pengurus → Pengawas (reviu) → Pengurus → Pembina; RKA Unit disahkan Ketua; dokumen yang disahkan beku.</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pengesahan-dokumen-yayasan.md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PK organ yayasan</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Pembina, Pengurus, dan Pengawas tidak membuat Perjanjian Kinerja.</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pk-organ-yayasan-tanpa-kontrak.md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Kiai &amp; Direktur</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Tidak ada Direktur Pesantren; Kiai adalah Pimpinan Pesantren sekaligus Pembina.</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pimpinan-pesantren-kiai.md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Unit, asrama, takhosus</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 xml:space="preserve">Asrama bukan unit; takhosus memakai </w:t>
            </w:r>
            <w:r>
              <w:rPr>
                <w:rStyle w:val="VerbatimChar"/>
                <w:kern w:val="0"/>
                <w:sz w:val="19"/>
                <w:szCs w:val="24"/>
                <w:lang w:val="en-US" w:eastAsia="en-US" w:bidi="ar-SA"/>
              </w:rPr>
              <w:t>UnitType.PESANTREN</w:t>
            </w:r>
            <w:r>
              <w:rPr>
                <w:kern w:val="0"/>
                <w:sz w:val="19"/>
                <w:szCs w:val="24"/>
                <w:lang w:val="en-US" w:eastAsia="en-US" w:bidi="ar-SA"/>
              </w:rPr>
              <w:t>; unit pesantren dikelola Pimpinan, TU Pesantren, dan Super Admin.</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unit-vs-asrama-vs-takhosus.md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Struktur organisasi</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Satu pohon organisasi maksimal tiga tingkat, jabatan terpisah dari pemegangnya; Model A bertahap tetapi menyeluruh.</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struktur-organisasi-dan-identitas.md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Peran &amp; tugas tambahan</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Kode peran = fungsi; wakasek/wali kelas/guru wali adalah relasi atau penugasan, bukan kode peran.</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peran-dan-tugas-tambahan.md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Pemutus izin santri</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Izin diputuskan musyrif atau wali kelas santri itu; kepala unit hanya untuk izin panjang, tanpa pembimbing, atau ambil alih.</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pemutus-izin-santri.md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Absensi harian</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Register diisi di kelas oleh wali kelas atau guru yang mengajar di sana; satu halaman; tindak lanjut otomatis; tanpa guru piket.</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absensi-harian.md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Menu</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Menu maksimal tiga tingkat dan sembilan kelompok menurut disiplin; tidak ada sub-sub-menu.</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menu-ia-tiga-tingkat.md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Penamaan</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PPDB/PSB menjadi SPMB dengan pengalihan permanen; istilah pesantren tidak diterjemahkan.</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route-naming.md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Istilah</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i/>
                <w:iCs/>
                <w:kern w:val="0"/>
                <w:sz w:val="19"/>
                <w:szCs w:val="24"/>
                <w:lang w:val="en-US" w:eastAsia="en-US" w:bidi="ar-SA"/>
              </w:rPr>
              <w:t>Santri</w:t>
            </w:r>
            <w:r>
              <w:rPr>
                <w:kern w:val="0"/>
                <w:sz w:val="19"/>
                <w:szCs w:val="24"/>
                <w:lang w:val="en-US" w:eastAsia="en-US" w:bidi="ar-SA"/>
              </w:rPr>
              <w:t xml:space="preserve"> di semua layar portal; ejaan yayasan; portal Indonesia, situs publik tiga bahasa.</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istilah-dan-penamaan.md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Autentikasi &amp; sandi</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2FA wajib untuk admin, organ, dan kepala unit; staf serta wali diundang; panjang sandi mengikuti NIST 800-63B-4.</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autentikasi-2fa-dan-sandi.md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Kanal realtime</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Tidak ada kanal dorong; web melakukan polling.</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realtime-polling.md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Penyimpanan berkas</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Satu tabel berkas, Blob privat lewat managed identity dan SAS delegasi pengguna; yang tak tertaut dihapus.</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penyimpanan-berkas.md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Akreditasi unit</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Akreditasi tiap unit tampil di situs publik dari satu catatan resmi di portal, yang juga dibaca ekspor EMIS dan Dapodik serta SKHUN; pengingat 12 bulan sebelum berakhir.</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akreditasi-unit.md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TTE</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Batas atas TTE menurut AATL/eIDAS/PP 71; Ed25519 menghalangi PAdES.</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esign-standards-ceiling.md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Verifikasi naskah</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Verifikasi dengan mengunggah PDF, tidak pernah lewat halaman token/QR.</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eoffice-verify-by-upload-not-qr.md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Kewenangan cabut naskah</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Pencabutan naskah adalah pernyataan bertanda tangan; kewenangannya diatur, bukan Super Admin.</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eoffice-revocation-authority.md</w:t>
            </w:r>
            <w:r>
              <w:rPr>
                <w:kern w:val="0"/>
                <w:sz w:val="19"/>
                <w:szCs w:val="24"/>
                <w:lang w:val="en-US" w:eastAsia="en-US" w:bidi="ar-SA"/>
              </w:rPr>
              <w:t xml:space="preserve">, </w:t>
            </w:r>
            <w:r>
              <w:rPr>
                <w:rStyle w:val="VerbatimChar"/>
                <w:kern w:val="0"/>
                <w:sz w:val="19"/>
                <w:szCs w:val="24"/>
                <w:lang w:val="en-US" w:eastAsia="en-US" w:bidi="ar-SA"/>
              </w:rPr>
              <w:t>eoffice-revocation-mechanics.md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Chatbot</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Seluruh korpus dikirim ke tiap prompt; BM25 tidak lagi menjadi gerbang.</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chatbot-retrieval-settled.md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Pengawasan &amp; rapat Pembina</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Keputusan Pembina sebagai rapat tercatat atau resolusi tertulis bulat; WBS di Aduan &amp; Aspirasi; TPPK/Satgas per unit.</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pengawasan-dan-rapat-pembina.md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Fotografi situs publik</w:t>
            </w:r>
          </w:p>
        </w:tc>
        <w:tc>
          <w:tcPr>
            <w:tcW w:w="380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Foto asli berasal dari pesantrencipansor.com; klaim hanya yang tampak pada foto.</w:t>
            </w:r>
          </w:p>
        </w:tc>
        <w:tc>
          <w:tcPr>
            <w:tcW w:w="354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public-site-photography.md</w:t>
            </w:r>
          </w:p>
        </w:tc>
      </w:tr>
      <w:tr>
        <w:trPr>
          <w:cantSplit w:val="true"/>
        </w:trPr>
        <w:tc>
          <w:tcPr>
            <w:tcW w:w="172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Dokumentasi bergambar</w:t>
            </w:r>
          </w:p>
        </w:tc>
        <w:tc>
          <w:tcPr>
            <w:tcW w:w="380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Dokumen dan tangkapan layar tetap dua skill dengan satu jalur kerja; hanya gambar yang tersemat di naskah masuk git.</w:t>
            </w:r>
          </w:p>
        </w:tc>
        <w:tc>
          <w:tcPr>
            <w:tcW w:w="354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dokumentasi-bergambar.md</w:t>
            </w:r>
            <w:bookmarkStart w:id="50" w:name="Xa1152cf1c7f881865bccf835330b72e5cf757e1"/>
            <w:bookmarkEnd w:id="50"/>
          </w:p>
        </w:tc>
      </w:tr>
    </w:tbl>
    <w:p>
      <w:pPr>
        <w:pStyle w:val="Heading1"/>
        <w:rPr/>
      </w:pPr>
      <w:bookmarkStart w:id="51" w:name="__RefHeading___Toc8161_1932486647"/>
      <w:bookmarkEnd w:id="51"/>
      <w:r>
        <w:rPr/>
        <w:t>10. Persyaratan Kualitas</w:t>
      </w:r>
    </w:p>
    <w:p>
      <w:pPr>
        <w:pStyle w:val="FirstParagraph"/>
        <w:rPr/>
      </w:pPr>
      <w:r>
        <w:rPr/>
        <w:t>Tiap baris adalah skenario (pemicu → respons) dengan ukuran, bukti, dan status yang diakui apa adanya. Bila belum ada ambang yang ditetapkan, kolom ukuran berkata demikian; itu jujur, dan itu utang (bab 11).</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1063"/>
        <w:gridCol w:w="2223"/>
        <w:gridCol w:w="2224"/>
        <w:gridCol w:w="1833"/>
        <w:gridCol w:w="1727"/>
      </w:tblGrid>
      <w:tr>
        <w:trPr>
          <w:tblHeader w:val="true"/>
          <w:cantSplit w:val="true"/>
        </w:trPr>
        <w:tc>
          <w:tcPr>
            <w:tcW w:w="1063"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Mutu</w:t>
            </w:r>
          </w:p>
        </w:tc>
        <w:tc>
          <w:tcPr>
            <w:tcW w:w="2223"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Skenario (pemicu → respons)</w:t>
            </w:r>
          </w:p>
        </w:tc>
        <w:tc>
          <w:tcPr>
            <w:tcW w:w="2224"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Ukuran / ambang</w:t>
            </w:r>
          </w:p>
        </w:tc>
        <w:tc>
          <w:tcPr>
            <w:tcW w:w="1833"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Bukti</w:t>
            </w:r>
          </w:p>
        </w:tc>
        <w:tc>
          <w:tcPr>
            <w:tcW w:w="172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Status</w:t>
            </w:r>
          </w:p>
        </w:tc>
      </w:tr>
      <w:tr>
        <w:trPr>
          <w:cantSplit w:val="true"/>
        </w:trPr>
        <w:tc>
          <w:tcPr>
            <w:tcW w:w="1063"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Keamanan: akses</w:t>
            </w:r>
          </w:p>
        </w:tc>
        <w:tc>
          <w:tcPr>
            <w:tcW w:w="2223"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Rute tulis yang dapat dijangkau tanpa sesi → dijaga Turnstile</w:t>
            </w:r>
          </w:p>
        </w:tc>
        <w:tc>
          <w:tcPr>
            <w:tcW w:w="2224"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0 rute tulis publik tanpa Turnstile di luar daftar pengecualian beralasan</w:t>
            </w:r>
          </w:p>
        </w:tc>
        <w:tc>
          <w:tcPr>
            <w:tcW w:w="1833"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rStyle w:val="VerbatimChar"/>
                <w:kern w:val="0"/>
                <w:sz w:val="19"/>
                <w:szCs w:val="24"/>
                <w:lang w:val="en-US" w:eastAsia="en-US" w:bidi="ar-SA"/>
              </w:rPr>
              <w:t>public-routes-gated.test.ts</w:t>
            </w:r>
            <w:r>
              <w:rPr>
                <w:kern w:val="0"/>
                <w:sz w:val="19"/>
                <w:szCs w:val="24"/>
                <w:lang w:val="en-US" w:eastAsia="en-US" w:bidi="ar-SA"/>
              </w:rPr>
              <w:t xml:space="preserve"> memindai pohon rute</w:t>
            </w:r>
          </w:p>
        </w:tc>
        <w:tc>
          <w:tcPr>
            <w:tcW w:w="172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Terbukti (uji di CI)</w:t>
            </w:r>
          </w:p>
        </w:tc>
      </w:tr>
      <w:tr>
        <w:trPr>
          <w:cantSplit w:val="true"/>
        </w:trPr>
        <w:tc>
          <w:tcPr>
            <w:tcW w:w="106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Keamanan: kode</w:t>
            </w:r>
          </w:p>
        </w:tc>
        <w:tc>
          <w:tcPr>
            <w:tcW w:w="222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Perubahan yang memicu peringatan CodeQL tingkat tinggi → tidak dapat digabung ke </w:t>
            </w:r>
            <w:r>
              <w:rPr>
                <w:rStyle w:val="VerbatimChar"/>
                <w:kern w:val="0"/>
                <w:sz w:val="19"/>
                <w:szCs w:val="24"/>
                <w:lang w:val="en-US" w:eastAsia="en-US" w:bidi="ar-SA"/>
              </w:rPr>
              <w:t>main</w:t>
            </w:r>
          </w:p>
        </w:tc>
        <w:tc>
          <w:tcPr>
            <w:tcW w:w="222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0 peringatan CodeQL tingkat tinggi ke atas yang lolos ke </w:t>
            </w:r>
            <w:r>
              <w:rPr>
                <w:rStyle w:val="VerbatimChar"/>
                <w:kern w:val="0"/>
                <w:sz w:val="19"/>
                <w:szCs w:val="24"/>
                <w:lang w:val="en-US" w:eastAsia="en-US" w:bidi="ar-SA"/>
              </w:rPr>
              <w:t>main</w:t>
            </w:r>
            <w:r>
              <w:rPr>
                <w:kern w:val="0"/>
                <w:sz w:val="19"/>
                <w:szCs w:val="24"/>
                <w:lang w:val="en-US" w:eastAsia="en-US" w:bidi="ar-SA"/>
              </w:rPr>
              <w:t xml:space="preserve"> (CodeQL berstatus wajib)</w:t>
            </w:r>
          </w:p>
        </w:tc>
        <w:tc>
          <w:tcPr>
            <w:tcW w:w="183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aturan repositori sejak 25 September 2026 (</w:t>
            </w:r>
            <w:r>
              <w:rPr>
                <w:rStyle w:val="VerbatimChar"/>
                <w:kern w:val="0"/>
                <w:sz w:val="19"/>
                <w:szCs w:val="24"/>
                <w:lang w:val="en-US" w:eastAsia="en-US" w:bidi="ar-SA"/>
              </w:rPr>
              <w:t>progress.md</w:t>
            </w:r>
            <w:r>
              <w:rPr>
                <w:kern w:val="0"/>
                <w:sz w:val="19"/>
                <w:szCs w:val="24"/>
                <w:lang w:val="en-US" w:eastAsia="en-US" w:bidi="ar-SA"/>
              </w:rPr>
              <w:t>)</w:t>
            </w:r>
          </w:p>
        </w:tc>
        <w:tc>
          <w:tcPr>
            <w:tcW w:w="172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Terbukti</w:t>
            </w:r>
          </w:p>
        </w:tc>
      </w:tr>
      <w:tr>
        <w:trPr>
          <w:cantSplit w:val="true"/>
        </w:trPr>
        <w:tc>
          <w:tcPr>
            <w:tcW w:w="106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Keterpeliharaan: kontrak</w:t>
            </w:r>
          </w:p>
        </w:tc>
        <w:tc>
          <w:tcPr>
            <w:tcW w:w="222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Halaman web memanggil alamat API yang tak ada → uji merah</w:t>
            </w:r>
          </w:p>
        </w:tc>
        <w:tc>
          <w:tcPr>
            <w:tcW w:w="222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jumlah panggilan tak terlayani hanya boleh menyusut dari baseline</w:t>
            </w:r>
          </w:p>
        </w:tc>
        <w:tc>
          <w:tcPr>
            <w:tcW w:w="183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web-api-contract.guard.test.ts</w:t>
            </w:r>
          </w:p>
        </w:tc>
        <w:tc>
          <w:tcPr>
            <w:tcW w:w="172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Sebagian: baseline lama belum nol</w:t>
            </w:r>
          </w:p>
        </w:tc>
      </w:tr>
      <w:tr>
        <w:trPr>
          <w:cantSplit w:val="true"/>
        </w:trPr>
        <w:tc>
          <w:tcPr>
            <w:tcW w:w="106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Keterpeliharaan: rute</w:t>
            </w:r>
          </w:p>
        </w:tc>
        <w:tc>
          <w:tcPr>
            <w:tcW w:w="222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Rute berparameter menutupi rute statis → uji merah</w:t>
            </w:r>
          </w:p>
        </w:tc>
        <w:tc>
          <w:tcPr>
            <w:tcW w:w="222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0 rute yang tertutup bayangan</w:t>
            </w:r>
          </w:p>
        </w:tc>
        <w:tc>
          <w:tcPr>
            <w:tcW w:w="183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route-shadowing.guard.test.ts</w:t>
            </w:r>
          </w:p>
        </w:tc>
        <w:tc>
          <w:tcPr>
            <w:tcW w:w="172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Terbukti</w:t>
            </w:r>
          </w:p>
        </w:tc>
      </w:tr>
      <w:tr>
        <w:trPr>
          <w:cantSplit w:val="true"/>
        </w:trPr>
        <w:tc>
          <w:tcPr>
            <w:tcW w:w="106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Kemudahan pakai: bahasa</w:t>
            </w:r>
          </w:p>
        </w:tc>
        <w:tc>
          <w:tcPr>
            <w:tcW w:w="222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String situs publik hanya ada di satu bahasa → uji merah</w:t>
            </w:r>
          </w:p>
        </w:tc>
        <w:tc>
          <w:tcPr>
            <w:tcW w:w="222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0 string yang hilang di salah satu dari 3 bahasa</w:t>
            </w:r>
          </w:p>
        </w:tc>
        <w:tc>
          <w:tcPr>
            <w:tcW w:w="183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i18n-coverage.test.ts</w:t>
            </w:r>
          </w:p>
        </w:tc>
        <w:tc>
          <w:tcPr>
            <w:tcW w:w="172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Terbukti</w:t>
            </w:r>
          </w:p>
        </w:tc>
      </w:tr>
      <w:tr>
        <w:trPr>
          <w:cantSplit w:val="true"/>
        </w:trPr>
        <w:tc>
          <w:tcPr>
            <w:tcW w:w="106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Pemulihan</w:t>
            </w:r>
          </w:p>
        </w:tc>
        <w:tc>
          <w:tcPr>
            <w:tcW w:w="222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Basis data rusak atau migrasi gagal → dipulihkan dari cadangan</w:t>
            </w:r>
          </w:p>
        </w:tc>
        <w:tc>
          <w:tcPr>
            <w:tcW w:w="222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pemulihan titik-waktu 7 hari di server, ditambah </w:t>
            </w:r>
            <w:r>
              <w:rPr>
                <w:rStyle w:val="VerbatimChar"/>
                <w:kern w:val="0"/>
                <w:sz w:val="19"/>
                <w:szCs w:val="24"/>
                <w:lang w:val="en-US" w:eastAsia="en-US" w:bidi="ar-SA"/>
              </w:rPr>
              <w:t>pg_dump</w:t>
            </w:r>
            <w:r>
              <w:rPr>
                <w:kern w:val="0"/>
                <w:sz w:val="19"/>
                <w:szCs w:val="24"/>
                <w:lang w:val="en-US" w:eastAsia="en-US" w:bidi="ar-SA"/>
              </w:rPr>
              <w:t xml:space="preserve"> sebelum tiap rilis; RTO dan RPO belum ditetapkan</w:t>
            </w:r>
          </w:p>
        </w:tc>
        <w:tc>
          <w:tcPr>
            <w:tcW w:w="183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docs/deploy-azure.md</w:t>
            </w:r>
          </w:p>
        </w:tc>
        <w:tc>
          <w:tcPr>
            <w:tcW w:w="172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Sebagian: pemulihan dilatih hanya untuk uji migrasi</w:t>
            </w:r>
          </w:p>
        </w:tc>
      </w:tr>
      <w:tr>
        <w:trPr>
          <w:cantSplit w:val="true"/>
        </w:trPr>
        <w:tc>
          <w:tcPr>
            <w:tcW w:w="106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Ketersediaan: penjadwal</w:t>
            </w:r>
          </w:p>
        </w:tc>
        <w:tc>
          <w:tcPr>
            <w:tcW w:w="222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Pekerjaan terjadwal berjalan satu kali per jadwal</w:t>
            </w:r>
          </w:p>
        </w:tc>
        <w:tc>
          <w:tcPr>
            <w:tcW w:w="222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tepat 1 instans API</w:t>
            </w:r>
          </w:p>
        </w:tc>
        <w:tc>
          <w:tcPr>
            <w:tcW w:w="183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docs/deploy-azure.md</w:t>
            </w:r>
          </w:p>
        </w:tc>
        <w:tc>
          <w:tcPr>
            <w:tcW w:w="172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Terbukti selama satu instans</w:t>
            </w:r>
          </w:p>
        </w:tc>
      </w:tr>
      <w:tr>
        <w:trPr>
          <w:cantSplit w:val="true"/>
        </w:trPr>
        <w:tc>
          <w:tcPr>
            <w:tcW w:w="106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Kinerja</w:t>
            </w:r>
          </w:p>
        </w:tc>
        <w:tc>
          <w:tcPr>
            <w:tcW w:w="222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Halaman dimuat dalam waktu wajar</w:t>
            </w:r>
          </w:p>
        </w:tc>
        <w:tc>
          <w:tcPr>
            <w:tcW w:w="222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belum ditetapkan</w:t>
            </w:r>
          </w:p>
        </w:tc>
        <w:tc>
          <w:tcPr>
            <w:tcW w:w="183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tidak ada</w:t>
            </w:r>
          </w:p>
        </w:tc>
        <w:tc>
          <w:tcPr>
            <w:tcW w:w="172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Belum ada ambang (lihat optimasi gambar, bab 11)</w:t>
            </w:r>
          </w:p>
        </w:tc>
      </w:tr>
    </w:tbl>
    <w:p>
      <w:pPr>
        <w:pStyle w:val="Heading1"/>
        <w:rPr/>
      </w:pPr>
      <w:bookmarkStart w:id="52" w:name="__RefHeading___Toc8163_1932486647"/>
      <w:bookmarkEnd w:id="52"/>
      <w:r>
        <w:rPr/>
        <w:t>11. Risiko dan Utang Teknis</w:t>
      </w:r>
    </w:p>
    <w:p>
      <w:pPr>
        <w:pStyle w:val="FirstParagraph"/>
        <w:rPr/>
      </w:pPr>
      <w:r>
        <w:rPr/>
        <w:t>Setiap baris menyebut gejala, dampak, dan arah penanganan. Daftar ini ditinjau ulang setiap kuartal.</w:t>
      </w:r>
    </w:p>
    <w:p>
      <w:pPr>
        <w:pStyle w:val="BlockText"/>
        <w:rPr/>
      </w:pPr>
      <w:r>
        <w:rPr>
          <w:b/>
          <w:bCs/>
        </w:rPr>
        <w:t>Catatan.</w:t>
      </w:r>
      <w:r>
        <w:rPr/>
        <w:t xml:space="preserve"> Bab ini merangkum kategori dan tingkat dampak. Butir keamanan dan privasi yang masih terbuka di produksi tidak diuraikan dalam dokumen ini dan dilacak secara internal.</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1172"/>
        <w:gridCol w:w="3328"/>
        <w:gridCol w:w="1318"/>
        <w:gridCol w:w="3251"/>
      </w:tblGrid>
      <w:tr>
        <w:trPr>
          <w:tblHeader w:val="true"/>
          <w:cantSplit w:val="true"/>
        </w:trPr>
        <w:tc>
          <w:tcPr>
            <w:tcW w:w="1172"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Kategori</w:t>
            </w:r>
          </w:p>
        </w:tc>
        <w:tc>
          <w:tcPr>
            <w:tcW w:w="3328"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Ringkasan</w:t>
            </w:r>
          </w:p>
        </w:tc>
        <w:tc>
          <w:tcPr>
            <w:tcW w:w="1318"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Dampak</w:t>
            </w:r>
          </w:p>
        </w:tc>
        <w:tc>
          <w:tcPr>
            <w:tcW w:w="3251"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Arah penanganan</w:t>
            </w:r>
          </w:p>
        </w:tc>
      </w:tr>
      <w:tr>
        <w:trPr>
          <w:cantSplit w:val="true"/>
        </w:trPr>
        <w:tc>
          <w:tcPr>
            <w:tcW w:w="1172"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Kontrak web↔API</w:t>
            </w:r>
          </w:p>
        </w:tc>
        <w:tc>
          <w:tcPr>
            <w:tcW w:w="3328"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Sejumlah panggilan web belum terlayani API; jumlahnya tercatat di baseline uji yang hanya boleh menyusut.</w:t>
            </w:r>
          </w:p>
        </w:tc>
        <w:tc>
          <w:tcPr>
            <w:tcW w:w="1318"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Sedang</w:t>
            </w:r>
          </w:p>
        </w:tc>
        <w:tc>
          <w:tcPr>
            <w:tcW w:w="3251"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Fase 1 rencana audit, area demi area; uji penjaga mencegah yang baru</w:t>
            </w:r>
          </w:p>
        </w:tc>
      </w:tr>
      <w:tr>
        <w:trPr>
          <w:cantSplit w:val="true"/>
        </w:trPr>
        <w:tc>
          <w:tcPr>
            <w:tcW w:w="117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Konsistensi lapisan</w:t>
            </w:r>
          </w:p>
        </w:tc>
        <w:tc>
          <w:tcPr>
            <w:tcW w:w="332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12 modul memanggil Prisma dari rute atau controller; hanya 24 dari 93 modul lengkap lima bagian; bentuk respons belum seragam.</w:t>
            </w:r>
          </w:p>
        </w:tc>
        <w:tc>
          <w:tcPr>
            <w:tcW w:w="131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Sedang</w:t>
            </w:r>
          </w:p>
        </w:tc>
        <w:tc>
          <w:tcPr>
            <w:tcW w:w="325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Fase 6: satukan ke lapisan baku</w:t>
            </w:r>
          </w:p>
        </w:tc>
      </w:tr>
      <w:tr>
        <w:trPr>
          <w:cantSplit w:val="true"/>
        </w:trPr>
        <w:tc>
          <w:tcPr>
            <w:tcW w:w="117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Pekerjaan terjadwal</w:t>
            </w:r>
          </w:p>
        </w:tc>
        <w:tc>
          <w:tcPr>
            <w:tcW w:w="332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Mengandaikan satu instans API; penskalaan menjalankan pekerjaan dua kali.</w:t>
            </w:r>
          </w:p>
        </w:tc>
        <w:tc>
          <w:tcPr>
            <w:tcW w:w="131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Tinggi bila diskalakan</w:t>
            </w:r>
          </w:p>
        </w:tc>
        <w:tc>
          <w:tcPr>
            <w:tcW w:w="325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Kunci advisory atau worker terpisah sebelum scale-out</w:t>
            </w:r>
          </w:p>
        </w:tc>
      </w:tr>
      <w:tr>
        <w:trPr>
          <w:cantSplit w:val="true"/>
        </w:trPr>
        <w:tc>
          <w:tcPr>
            <w:tcW w:w="117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Optimasi gambar</w:t>
            </w:r>
          </w:p>
        </w:tc>
        <w:tc>
          <w:tcPr>
            <w:tcW w:w="332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Optimizer </w:t>
            </w:r>
            <w:r>
              <w:rPr>
                <w:rStyle w:val="VerbatimChar"/>
                <w:kern w:val="0"/>
                <w:sz w:val="19"/>
                <w:szCs w:val="24"/>
                <w:lang w:val="en-US" w:eastAsia="en-US" w:bidi="ar-SA"/>
              </w:rPr>
              <w:t>next/image</w:t>
            </w:r>
            <w:r>
              <w:rPr>
                <w:kern w:val="0"/>
                <w:sz w:val="19"/>
                <w:szCs w:val="24"/>
                <w:lang w:val="en-US" w:eastAsia="en-US" w:bidi="ar-SA"/>
              </w:rPr>
              <w:t xml:space="preserve"> tidak pernah mengecilkan gambar; gambar harus disajikan pada ukuran tampil.</w:t>
            </w:r>
          </w:p>
        </w:tc>
        <w:tc>
          <w:tcPr>
            <w:tcW w:w="131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Rendah–Sedang</w:t>
            </w:r>
          </w:p>
        </w:tc>
        <w:tc>
          <w:tcPr>
            <w:tcW w:w="325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Perbaikan image runtime</w:t>
            </w:r>
          </w:p>
        </w:tc>
      </w:tr>
      <w:tr>
        <w:trPr>
          <w:cantSplit w:val="true"/>
        </w:trPr>
        <w:tc>
          <w:tcPr>
            <w:tcW w:w="117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Konsep ganda</w:t>
            </w:r>
          </w:p>
        </w:tc>
        <w:tc>
          <w:tcPr>
            <w:tcW w:w="332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Tahfidz di lima modul, rapor di lima tempat, P5 di dua modul.</w:t>
            </w:r>
          </w:p>
        </w:tc>
        <w:tc>
          <w:tcPr>
            <w:tcW w:w="131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Sedang</w:t>
            </w:r>
          </w:p>
        </w:tc>
        <w:tc>
          <w:tcPr>
            <w:tcW w:w="325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Fase 3: konsolidasi berdasar desain</w:t>
            </w:r>
          </w:p>
        </w:tc>
      </w:tr>
      <w:tr>
        <w:trPr>
          <w:cantSplit w:val="true"/>
        </w:trPr>
        <w:tc>
          <w:tcPr>
            <w:tcW w:w="117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Penamaan</w:t>
            </w:r>
          </w:p>
        </w:tc>
        <w:tc>
          <w:tcPr>
            <w:tcW w:w="332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Beberapa modul bernama lain daripada isinya (mis. </w:t>
            </w:r>
            <w:r>
              <w:rPr>
                <w:rStyle w:val="VerbatimChar"/>
                <w:kern w:val="0"/>
                <w:sz w:val="19"/>
                <w:szCs w:val="24"/>
                <w:lang w:val="en-US" w:eastAsia="en-US" w:bidi="ar-SA"/>
              </w:rPr>
              <w:t>practicum</w:t>
            </w:r>
            <w:r>
              <w:rPr>
                <w:kern w:val="0"/>
                <w:sz w:val="19"/>
                <w:szCs w:val="24"/>
                <w:lang w:val="en-US" w:eastAsia="en-US" w:bidi="ar-SA"/>
              </w:rPr>
              <w:t xml:space="preserve"> berisi Amaliyah Tadris; sufiks </w:t>
            </w:r>
            <w:r>
              <w:rPr>
                <w:rStyle w:val="VerbatimChar"/>
                <w:kern w:val="0"/>
                <w:sz w:val="19"/>
                <w:szCs w:val="24"/>
                <w:lang w:val="en-US" w:eastAsia="en-US" w:bidi="ar-SA"/>
              </w:rPr>
              <w:t>-enhancement</w:t>
            </w:r>
            <w:r>
              <w:rPr>
                <w:kern w:val="0"/>
                <w:sz w:val="19"/>
                <w:szCs w:val="24"/>
                <w:lang w:val="en-US" w:eastAsia="en-US" w:bidi="ar-SA"/>
              </w:rPr>
              <w:t>).</w:t>
            </w:r>
          </w:p>
        </w:tc>
        <w:tc>
          <w:tcPr>
            <w:tcW w:w="131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Rendah</w:t>
            </w:r>
          </w:p>
        </w:tc>
        <w:tc>
          <w:tcPr>
            <w:tcW w:w="325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Glosarium lalu ganti nama</w:t>
            </w:r>
          </w:p>
        </w:tc>
      </w:tr>
      <w:tr>
        <w:trPr>
          <w:cantSplit w:val="true"/>
        </w:trPr>
        <w:tc>
          <w:tcPr>
            <w:tcW w:w="117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Kontrol akses</w:t>
            </w:r>
          </w:p>
        </w:tc>
        <w:tc>
          <w:tcPr>
            <w:tcW w:w="332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Daftar izin yang dapat disunting belum sejalan dengan pemeriksaan sebenarnya; akses masih banyak diatur per kelompok peran lama.</w:t>
            </w:r>
          </w:p>
        </w:tc>
        <w:tc>
          <w:tcPr>
            <w:tcW w:w="131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Sedang</w:t>
            </w:r>
          </w:p>
        </w:tc>
        <w:tc>
          <w:tcPr>
            <w:tcW w:w="325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Model A (izin per fitur), bertahap dengan baseline yang menyusut</w:t>
            </w:r>
          </w:p>
        </w:tc>
      </w:tr>
      <w:tr>
        <w:trPr>
          <w:cantSplit w:val="true"/>
        </w:trPr>
        <w:tc>
          <w:tcPr>
            <w:tcW w:w="117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Data pribadi</w:t>
            </w:r>
          </w:p>
        </w:tc>
        <w:tc>
          <w:tcPr>
            <w:tcW w:w="332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Minimalisasi data pribadi belum merata di seluruh modul.</w:t>
            </w:r>
          </w:p>
        </w:tc>
        <w:tc>
          <w:tcPr>
            <w:tcW w:w="131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Sedang–Tinggi</w:t>
            </w:r>
          </w:p>
        </w:tc>
        <w:tc>
          <w:tcPr>
            <w:tcW w:w="325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Pilih kolom eksplisit; ditangani per modul; dilacak internal</w:t>
            </w:r>
          </w:p>
        </w:tc>
      </w:tr>
      <w:tr>
        <w:trPr>
          <w:cantSplit w:val="true"/>
        </w:trPr>
        <w:tc>
          <w:tcPr>
            <w:tcW w:w="117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Integritas skema</w:t>
            </w:r>
          </w:p>
        </w:tc>
        <w:tc>
          <w:tcPr>
            <w:tcW w:w="332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Skema dan riwayat migrasi belum sepenuhnya sepakat.</w:t>
            </w:r>
          </w:p>
        </w:tc>
        <w:tc>
          <w:tcPr>
            <w:tcW w:w="131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Rendah</w:t>
            </w:r>
          </w:p>
        </w:tc>
        <w:tc>
          <w:tcPr>
            <w:tcW w:w="325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Migrasi korektif tersendiri</w:t>
            </w:r>
          </w:p>
        </w:tc>
      </w:tr>
      <w:tr>
        <w:trPr>
          <w:cantSplit w:val="true"/>
        </w:trPr>
        <w:tc>
          <w:tcPr>
            <w:tcW w:w="117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Pemantauan galat</w:t>
            </w:r>
          </w:p>
        </w:tc>
        <w:tc>
          <w:tcPr>
            <w:tcW w:w="332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Belum ada layanan pemantauan galat; pilihan ditunda sampai sebelum peluncuran.</w:t>
            </w:r>
          </w:p>
        </w:tc>
        <w:tc>
          <w:tcPr>
            <w:tcW w:w="131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Sedang</w:t>
            </w:r>
          </w:p>
        </w:tc>
        <w:tc>
          <w:tcPr>
            <w:tcW w:w="325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Pilih sebelum peluncuran (</w:t>
            </w:r>
            <w:r>
              <w:rPr>
                <w:rStyle w:val="VerbatimChar"/>
                <w:kern w:val="0"/>
                <w:sz w:val="19"/>
                <w:szCs w:val="24"/>
                <w:lang w:val="en-US" w:eastAsia="en-US" w:bidi="ar-SA"/>
              </w:rPr>
              <w:t>progress.md</w:t>
            </w:r>
            <w:r>
              <w:rPr>
                <w:kern w:val="0"/>
                <w:sz w:val="19"/>
                <w:szCs w:val="24"/>
                <w:lang w:val="en-US" w:eastAsia="en-US" w:bidi="ar-SA"/>
              </w:rPr>
              <w:t>)</w:t>
            </w:r>
          </w:p>
        </w:tc>
      </w:tr>
    </w:tbl>
    <w:p>
      <w:pPr>
        <w:pStyle w:val="Heading1"/>
        <w:rPr/>
      </w:pPr>
      <w:bookmarkStart w:id="53" w:name="__RefHeading___Toc8165_1932486647"/>
      <w:bookmarkEnd w:id="53"/>
      <w:r>
        <w:rPr/>
        <w:t>12. Glosarium</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3492"/>
        <w:gridCol w:w="5577"/>
      </w:tblGrid>
      <w:tr>
        <w:trPr>
          <w:tblHeader w:val="true"/>
          <w:cantSplit w:val="true"/>
        </w:trPr>
        <w:tc>
          <w:tcPr>
            <w:tcW w:w="3492"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Istilah</w:t>
            </w:r>
          </w:p>
        </w:tc>
        <w:tc>
          <w:tcPr>
            <w:tcW w:w="557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Arti</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Santri</w:t>
            </w:r>
          </w:p>
        </w:tc>
        <w:tc>
          <w:tcPr>
            <w:tcW w:w="557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 xml:space="preserve">Sebutan pelajar di seluruh portal Cipansor (bukan </w:t>
            </w:r>
            <w:r>
              <w:rPr>
                <w:i/>
                <w:iCs/>
                <w:kern w:val="0"/>
                <w:sz w:val="19"/>
                <w:szCs w:val="24"/>
                <w:lang w:val="en-US" w:eastAsia="en-US" w:bidi="ar-SA"/>
              </w:rPr>
              <w:t>murid</w:t>
            </w:r>
            <w:r>
              <w:rPr>
                <w:kern w:val="0"/>
                <w:sz w:val="19"/>
                <w:szCs w:val="24"/>
                <w:lang w:val="en-US" w:eastAsia="en-US" w:bidi="ar-SA"/>
              </w:rPr>
              <w:t xml:space="preserve">; </w:t>
            </w:r>
            <w:r>
              <w:rPr>
                <w:i/>
                <w:iCs/>
                <w:kern w:val="0"/>
                <w:sz w:val="19"/>
                <w:szCs w:val="24"/>
                <w:lang w:val="en-US" w:eastAsia="en-US" w:bidi="ar-SA"/>
              </w:rPr>
              <w:t>murid</w:t>
            </w:r>
            <w:r>
              <w:rPr>
                <w:kern w:val="0"/>
                <w:sz w:val="19"/>
                <w:szCs w:val="24"/>
                <w:lang w:val="en-US" w:eastAsia="en-US" w:bidi="ar-SA"/>
              </w:rPr>
              <w:t xml:space="preserve"> hanya pada format negara seperti rapor, SPMB, Dapodik/EMIS).</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Wali santri</w:t>
            </w:r>
          </w:p>
        </w:tc>
        <w:tc>
          <w:tcPr>
            <w:tcW w:w="557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Orang tua/penanggung jawab santri; melihat data anaknya sendiri.</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Tahfidz, Tahsin, Takhosus, Kitab Kuning</w:t>
            </w:r>
          </w:p>
        </w:tc>
        <w:tc>
          <w:tcPr>
            <w:tcW w:w="557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Istilah pesantren; ejaan mengikuti yayasan, tidak diterjemahkan.</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Musyrif, Muhafidz, Ustadz</w:t>
            </w:r>
          </w:p>
        </w:tc>
        <w:tc>
          <w:tcPr>
            <w:tcW w:w="557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Pendidik pesantren: pembimbing asrama, pembimbing hafalan, pengajar.</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RPJP, Renstra, RKA</w:t>
            </w:r>
          </w:p>
        </w:tc>
        <w:tc>
          <w:tcPr>
            <w:tcW w:w="557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Rencana Jangka Panjang, Rencana Strategis, dan Rencana Kerja dan Anggaran yayasan.</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PK</w:t>
            </w:r>
          </w:p>
        </w:tc>
        <w:tc>
          <w:tcPr>
            <w:tcW w:w="557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Perjanjian Kinerja.</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SPMB</w:t>
            </w:r>
          </w:p>
        </w:tc>
        <w:tc>
          <w:tcPr>
            <w:tcW w:w="557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Sistem Penerimaan Murid Baru (dahulu PPDB/PSB).</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TTE</w:t>
            </w:r>
          </w:p>
        </w:tc>
        <w:tc>
          <w:tcPr>
            <w:tcW w:w="557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Tanda Tangan Elektronik.</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Naskah dinas</w:t>
            </w:r>
          </w:p>
        </w:tc>
        <w:tc>
          <w:tcPr>
            <w:tcW w:w="557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Surat resmi yayasan/unit.</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RoleCode</w:t>
            </w:r>
          </w:p>
        </w:tc>
        <w:tc>
          <w:tcPr>
            <w:tcW w:w="557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Kode peran DB, mis. </w:t>
            </w:r>
            <w:r>
              <w:rPr>
                <w:rStyle w:val="VerbatimChar"/>
                <w:kern w:val="0"/>
                <w:sz w:val="19"/>
                <w:szCs w:val="24"/>
                <w:lang w:val="en-US" w:eastAsia="en-US" w:bidi="ar-SA"/>
              </w:rPr>
              <w:t>SDIT_GURU</w:t>
            </w:r>
            <w:r>
              <w:rPr>
                <w:kern w:val="0"/>
                <w:sz w:val="19"/>
                <w:szCs w:val="24"/>
                <w:lang w:val="en-US" w:eastAsia="en-US" w:bidi="ar-SA"/>
              </w:rPr>
              <w:t xml:space="preserve">, </w:t>
            </w:r>
            <w:r>
              <w:rPr>
                <w:rStyle w:val="VerbatimChar"/>
                <w:kern w:val="0"/>
                <w:sz w:val="19"/>
                <w:szCs w:val="24"/>
                <w:lang w:val="en-US" w:eastAsia="en-US" w:bidi="ar-SA"/>
              </w:rPr>
              <w:t>YAYASAN_KETUA</w:t>
            </w:r>
            <w:r>
              <w:rPr>
                <w:kern w:val="0"/>
                <w:sz w:val="19"/>
                <w:szCs w:val="24"/>
                <w:lang w:val="en-US" w:eastAsia="en-US" w:bidi="ar-SA"/>
              </w:rPr>
              <w:t>.</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Bucket / legacy role</w:t>
            </w:r>
          </w:p>
        </w:tc>
        <w:tc>
          <w:tcPr>
            <w:tcW w:w="557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Enam kelompok lama (SUPER_ADMIN, UNIT_ADMIN, TEACHER, STAFF, STUDENT, PARENT) yang memilih halaman web.</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RBAC</w:t>
            </w:r>
          </w:p>
        </w:tc>
        <w:tc>
          <w:tcPr>
            <w:tcW w:w="557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Kendali akses berbasis peran.</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DTO</w:t>
            </w:r>
          </w:p>
        </w:tc>
        <w:tc>
          <w:tcPr>
            <w:tcW w:w="557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 xml:space="preserve">Objek pemindahan data; kontrak API di </w:t>
            </w:r>
            <w:r>
              <w:rPr>
                <w:rStyle w:val="VerbatimChar"/>
                <w:kern w:val="0"/>
                <w:sz w:val="19"/>
                <w:szCs w:val="24"/>
                <w:lang w:val="en-US" w:eastAsia="en-US" w:bidi="ar-SA"/>
              </w:rPr>
              <w:t>@cipansor/shared</w:t>
            </w:r>
            <w:r>
              <w:rPr>
                <w:kern w:val="0"/>
                <w:sz w:val="19"/>
                <w:szCs w:val="24"/>
                <w:lang w:val="en-US" w:eastAsia="en-US" w:bidi="ar-SA"/>
              </w:rPr>
              <w:t>.</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Zod</w:t>
            </w:r>
          </w:p>
        </w:tc>
        <w:tc>
          <w:tcPr>
            <w:tcW w:w="557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Pustaka validasi skema TypeScript.</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Prisma</w:t>
            </w:r>
          </w:p>
        </w:tc>
        <w:tc>
          <w:tcPr>
            <w:tcW w:w="557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ORM dan alat migrasi basis data.</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Middleware</w:t>
            </w:r>
          </w:p>
        </w:tc>
        <w:tc>
          <w:tcPr>
            <w:tcW w:w="557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Fungsi Express antara permintaan dan penangan.</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Service</w:t>
            </w:r>
          </w:p>
        </w:tc>
        <w:tc>
          <w:tcPr>
            <w:tcW w:w="557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Lapisan logika bisnis; satu-satunya yang menyentuh Prisma.</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ApiResponse</w:t>
            </w:r>
          </w:p>
        </w:tc>
        <w:tc>
          <w:tcPr>
            <w:tcW w:w="557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Pembantu amplop tanggapan baku.</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E2E</w:t>
            </w:r>
          </w:p>
        </w:tc>
        <w:tc>
          <w:tcPr>
            <w:tcW w:w="557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Uji ujung-ke-ujung dengan Playwright.</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CI</w:t>
            </w:r>
          </w:p>
        </w:tc>
        <w:tc>
          <w:tcPr>
            <w:tcW w:w="557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Integrasi berkelanjutan (GitHub Actions).</w:t>
            </w:r>
          </w:p>
        </w:tc>
      </w:tr>
      <w:tr>
        <w:trPr>
          <w:cantSplit w:val="true"/>
        </w:trPr>
        <w:tc>
          <w:tcPr>
            <w:tcW w:w="3492"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Cold start</w:t>
            </w:r>
          </w:p>
        </w:tc>
        <w:tc>
          <w:tcPr>
            <w:tcW w:w="557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Waktu tunggu saat kontainer App Service bangun.</w:t>
            </w:r>
          </w:p>
        </w:tc>
      </w:tr>
    </w:tbl>
    <w:p>
      <w:pPr>
        <w:pStyle w:val="Heading1"/>
        <w:rPr/>
      </w:pPr>
      <w:bookmarkStart w:id="54" w:name="__RefHeading___Toc8167_1932486647"/>
      <w:bookmarkEnd w:id="54"/>
      <w:r>
        <w:rPr/>
        <w:t>Lampiran A — Katalog Modul API</w:t>
      </w:r>
    </w:p>
    <w:p>
      <w:pPr>
        <w:pStyle w:val="FirstParagraph"/>
        <w:rPr/>
      </w:pPr>
      <w:r>
        <w:rPr/>
        <w:t xml:space="preserve">Diukur pada commit </w:t>
      </w:r>
      <w:r>
        <w:rPr>
          <w:rStyle w:val="VerbatimChar"/>
        </w:rPr>
        <w:t>aefc719</w:t>
      </w:r>
      <w:r>
        <w:rPr/>
        <w:t xml:space="preserve"> (29 September 2026). "Handler" adalah perkiraan jumlah </w:t>
      </w:r>
      <w:r>
        <w:rPr>
          <w:rStyle w:val="VerbatimChar"/>
        </w:rPr>
        <w:t>router.get/post/put/patch/delete</w:t>
      </w:r>
      <w:r>
        <w:rPr/>
        <w:t>. "Layering" menandai modul yang memanggil Prisma dari rute/controller.</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2098"/>
        <w:gridCol w:w="2473"/>
        <w:gridCol w:w="1050"/>
        <w:gridCol w:w="1049"/>
        <w:gridCol w:w="2400"/>
      </w:tblGrid>
      <w:tr>
        <w:trPr>
          <w:tblHeader w:val="true"/>
          <w:cantSplit w:val="true"/>
        </w:trPr>
        <w:tc>
          <w:tcPr>
            <w:tcW w:w="2098"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Modul</w:t>
            </w:r>
          </w:p>
        </w:tc>
        <w:tc>
          <w:tcPr>
            <w:tcW w:w="2473"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Mount</w:t>
            </w:r>
          </w:p>
        </w:tc>
        <w:tc>
          <w:tcPr>
            <w:tcW w:w="1050"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Handler</w:t>
            </w:r>
          </w:p>
        </w:tc>
        <w:tc>
          <w:tcPr>
            <w:tcW w:w="1049"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Swagger</w:t>
            </w:r>
          </w:p>
        </w:tc>
        <w:tc>
          <w:tcPr>
            <w:tcW w:w="2400"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Layering</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academic-years</w:t>
            </w:r>
          </w:p>
        </w:tc>
        <w:tc>
          <w:tcPr>
            <w:tcW w:w="2473"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/api/academic-years</w:t>
            </w:r>
          </w:p>
        </w:tc>
        <w:tc>
          <w:tcPr>
            <w:tcW w:w="1050"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6</w:t>
            </w:r>
          </w:p>
        </w:tc>
        <w:tc>
          <w:tcPr>
            <w:tcW w:w="1049"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admissions</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/api/admissions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38</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alumni</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/api/alumni</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30</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analytics</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/api/analytics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26</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announcements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/api/announcements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7</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assessment</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/api/assessment</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49</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assignments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/api/assignments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8</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attendance</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/api/attendance</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12</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auth</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/api/auth</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13</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business-unit</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/api/business-units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7</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calendar</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/api/calendar</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12</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canteen</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/api/canteen</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19</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cbt</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/api/cbt</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20</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chatbot</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/api/chatbot</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9</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classes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/api/classes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9</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complaints</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/api/complaints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6</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correspondence</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/api/correspondence</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15</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counseling</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/api/counseling</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14</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curriculum</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/api/curriculum</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21</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daily-report</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/api/daily-report</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9</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dapodik</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/api/dapodik</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6</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dashboard</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/api/dashboard</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8</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dashboard-enhancement</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/api/dashboard-enhancement</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8</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donation</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/api/donation</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20</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dormitories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/api/dormitories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23</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duty-roster</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/api/duty-roster</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18</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emis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/api/emis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5</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esign</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/api/esign</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18</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extracurricular</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/api/extracurricular</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17</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facilities</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/api/facilities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21</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finance</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/api/finance</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47</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finance-enhancement</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/api/finance-enhancement</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34</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foundation</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/api/foundation</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26</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health</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/api/health</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25</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homeroom</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/api/homeroom</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14</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hr</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/api/hr</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37</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ibadah</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/api/ibadah</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25</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inventory</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/api/inventory</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34</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kitab-progress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/api/kitab-progress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16</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kurikulum-merdeka</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/api/kurikulum-merdeka</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45</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laundry</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/api/laundry</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13</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library</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/api/library</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16</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lingkungan</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/api/lingkungan</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12</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marketing</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/api/marketing</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14</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meals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/api/meals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18</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messages</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/api/messages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6</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muhadatsah</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/api/muhadatsah</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12</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muhadhoroh</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/api/muhadhoroh</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11</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muhasabah</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/api/muhasabah</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13</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murojaah</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/api/murojaah</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15</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non-formal</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/api/non-formal</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5</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notifications</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/api/notifications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29</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organisasi</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/api/organisasi</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11</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parent</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/api/parent</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17</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paud-assessment</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/api/paud-assessment</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22</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paud-report</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/api/paud-report</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13</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payroll</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/api/payroll</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24</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pengawasan</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/api/pengawasan</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12</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perencanaan</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/api/perencanaan</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22</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performance-management</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/api/performance-agreements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24</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permits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/api/permits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14</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portfolio</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/api/portfolio</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15</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practicum</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/api/practicum</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8</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procurement</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/api/procurement</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6</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project</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/api/projects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12</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quality</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/api/quality</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9</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rapor-pesantren</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/api/rapor-pesantren</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9</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reception</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/api/reception</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10</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reporting</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/api/reports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7</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research</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/api/research</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8</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rewards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/api/rewards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9</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risk</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/api/risk</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8</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roles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/api/roles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10</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sanad-certificate</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/api/sanad</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11</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scholarship</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tidak ter-mount</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0</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simaan</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/api/simaan</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12</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social-service</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/api/social-service</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5</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student-compliance</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/api/student-compliance</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5</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student-org</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/api/student-org</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6</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Prisma di route/controller</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students</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/api/students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13</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suppliers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/api/suppliers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5</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syariah</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/api/syariah</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7</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tahfidz</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/api/tahfidz</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9</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takhosus</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/api/takhosus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29</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talenta</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/api/talenta</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19</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tatalaksana</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/api/tata-laksana</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9</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teacher-compliance</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/api/teacher-compliance</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6</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units</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/api/units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13</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upload</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/api/upload</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users</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/api/users</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5</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violations</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/api/violations</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7</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ya</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wallet</w:t>
            </w:r>
          </w:p>
        </w:tc>
        <w:tc>
          <w:tcPr>
            <w:tcW w:w="247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/api/wallet</w:t>
            </w:r>
          </w:p>
        </w:tc>
        <w:tc>
          <w:tcPr>
            <w:tcW w:w="10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10</w:t>
            </w:r>
          </w:p>
        </w:tc>
        <w:tc>
          <w:tcPr>
            <w:tcW w:w="1049"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r>
        <w:trPr>
          <w:cantSplit w:val="true"/>
        </w:trPr>
        <w:tc>
          <w:tcPr>
            <w:tcW w:w="209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wilayah</w:t>
            </w:r>
          </w:p>
        </w:tc>
        <w:tc>
          <w:tcPr>
            <w:tcW w:w="247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/api/wilayah</w:t>
            </w:r>
          </w:p>
        </w:tc>
        <w:tc>
          <w:tcPr>
            <w:tcW w:w="10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12</w:t>
            </w:r>
          </w:p>
        </w:tc>
        <w:tc>
          <w:tcPr>
            <w:tcW w:w="1049"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p>
        </w:tc>
        <w:tc>
          <w:tcPr>
            <w:tcW w:w="240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ok</w:t>
            </w:r>
          </w:p>
        </w:tc>
      </w:tr>
    </w:tbl>
    <w:p>
      <w:pPr>
        <w:pStyle w:val="BodyText"/>
        <w:rPr/>
      </w:pPr>
      <w:r>
        <w:rPr/>
        <w:t xml:space="preserve">Modul tanpa routes (pustaka internal, bukan endpoint): </w:t>
      </w:r>
      <w:r>
        <w:rPr>
          <w:rStyle w:val="VerbatimChar"/>
        </w:rPr>
        <w:t>scholarship</w:t>
      </w:r>
      <w:r>
        <w:rPr/>
        <w:t>.</w:t>
      </w:r>
    </w:p>
    <w:p>
      <w:pPr>
        <w:pStyle w:val="Heading1"/>
        <w:rPr/>
      </w:pPr>
      <w:bookmarkStart w:id="55" w:name="__RefHeading___Toc8169_1932486647"/>
      <w:bookmarkStart w:id="56" w:name="lampiran-b--model-data-tingkat-ranah"/>
      <w:bookmarkEnd w:id="55"/>
      <w:r>
        <w:rPr/>
        <w:t>Lampiran B — Model Data Tingkat Ranah</w:t>
      </w:r>
    </w:p>
    <w:p>
      <w:pPr>
        <w:pStyle w:val="FirstParagraph"/>
        <w:rPr/>
      </w:pPr>
      <w:r>
        <w:rPr/>
        <w:t>Skema Prisma adalah rujukan tunggal (</w:t>
      </w:r>
      <w:r>
        <w:rPr>
          <w:b/>
          <w:bCs/>
        </w:rPr>
        <w:t>289 model, 157 enum</w:t>
      </w:r>
      <w:r>
        <w:rPr/>
        <w:t xml:space="preserve"> pada commit ini). Berikut kelompok entitas utama dan hubungannya, bukan ratusan model satu per satu.</w:t>
      </w:r>
    </w:p>
    <w:p>
      <w:pPr>
        <w:pStyle w:val="BodyText"/>
        <w:rPr/>
      </w:pPr>
      <w:r>
        <w:rPr/>
        <w:drawing>
          <wp:inline distT="0" distB="0" distL="0" distR="0">
            <wp:extent cx="5753100" cy="4194810"/>
            <wp:effectExtent l="0" t="0" r="0" b="0"/>
            <wp:docPr id="12" name="Image11" descr="Model data tingkat ranah — model Prisma utama dan relasi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Model data tingkat ranah — model Prisma utama dan relasinya"/>
                    <pic:cNvPicPr>
                      <a:picLocks noChangeAspect="1" noChangeArrowheads="1"/>
                    </pic:cNvPicPr>
                  </pic:nvPicPr>
                  <pic:blipFill>
                    <a:blip r:embed="rId13"/>
                    <a:stretch>
                      <a:fillRect/>
                    </a:stretch>
                  </pic:blipFill>
                  <pic:spPr bwMode="auto">
                    <a:xfrm>
                      <a:off x="0" y="0"/>
                      <a:ext cx="5753100" cy="4194810"/>
                    </a:xfrm>
                    <a:prstGeom prst="rect">
                      <a:avLst/>
                    </a:prstGeom>
                    <a:noFill/>
                  </pic:spPr>
                </pic:pic>
              </a:graphicData>
            </a:graphic>
          </wp:inline>
        </w:drawing>
      </w:r>
    </w:p>
    <w:p>
      <w:pPr>
        <w:pStyle w:val="BodyText"/>
        <w:rPr/>
      </w:pPr>
      <w:r>
        <w:rPr>
          <w:i/>
          <w:iCs/>
        </w:rPr>
        <w:t>Gambar: Model data tingkat ranah — model Prisma utama dan relasinya</w:t>
      </w:r>
    </w:p>
    <w:p>
      <w:pPr>
        <w:pStyle w:val="BodyText"/>
        <w:rPr/>
      </w:pPr>
      <w:r>
        <w:rPr/>
        <w:t xml:space="preserve">Nama entitas adalah nama model di </w:t>
      </w:r>
      <w:r>
        <w:rPr>
          <w:rStyle w:val="VerbatimChar"/>
        </w:rPr>
        <w:t>schema.prisma</w:t>
      </w:r>
      <w:r>
        <w:rPr/>
        <w:t xml:space="preserve"> (</w:t>
      </w:r>
      <w:r>
        <w:rPr>
          <w:rStyle w:val="VerbatimChar"/>
        </w:rPr>
        <w:t>Class</w:t>
      </w:r>
      <w:r>
        <w:rPr/>
        <w:t xml:space="preserve"> ditulis dengan tanda kutip karena kata kunci Mermaid); relasi dibaca dari bidang </w:t>
      </w:r>
      <w:r>
        <w:rPr>
          <w:rStyle w:val="VerbatimChar"/>
        </w:rPr>
        <w:t>@relation</w:t>
      </w:r>
      <w:r>
        <w:rPr/>
        <w:t xml:space="preserve"> model-model itu. Pendaftaran siswa ke kelas adalah </w:t>
      </w:r>
      <w:r>
        <w:rPr>
          <w:rStyle w:val="VerbatimChar"/>
        </w:rPr>
        <w:t>ClassEnrollment</w:t>
      </w:r>
      <w:r>
        <w:rPr/>
        <w:t xml:space="preserve">; pendaftaran ke unit adalah </w:t>
      </w:r>
      <w:r>
        <w:rPr>
          <w:rStyle w:val="VerbatimChar"/>
        </w:rPr>
        <w:t>StudentUnitEnrollment</w:t>
      </w:r>
      <w:r>
        <w:rPr/>
        <w:t xml:space="preserve"> (tidak digambar).</w:t>
      </w:r>
      <w:bookmarkEnd w:id="56"/>
    </w:p>
    <w:p>
      <w:pPr>
        <w:pStyle w:val="Heading1"/>
        <w:rPr/>
      </w:pPr>
      <w:bookmarkStart w:id="57" w:name="__RefHeading___Toc8171_1932486647"/>
      <w:bookmarkEnd w:id="57"/>
      <w:r>
        <w:rPr/>
        <w:t>Lampiran C — Variabel Lingkungan</w:t>
      </w:r>
    </w:p>
    <w:p>
      <w:pPr>
        <w:pStyle w:val="FirstParagraph"/>
        <w:rPr/>
      </w:pPr>
      <w:r>
        <w:rPr/>
        <w:t xml:space="preserve">Diukur dari </w:t>
      </w:r>
      <w:r>
        <w:rPr>
          <w:rStyle w:val="VerbatimChar"/>
        </w:rPr>
        <w:t>.env.example</w:t>
      </w:r>
      <w:r>
        <w:rPr/>
        <w:t xml:space="preserve"> (78 kunci). Nama dan fungsi saja, tanpa nilai.</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1250"/>
        <w:gridCol w:w="4074"/>
        <w:gridCol w:w="3746"/>
      </w:tblGrid>
      <w:tr>
        <w:trPr>
          <w:tblHeader w:val="true"/>
          <w:cantSplit w:val="true"/>
        </w:trPr>
        <w:tc>
          <w:tcPr>
            <w:tcW w:w="1250"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Kelompok</w:t>
            </w:r>
          </w:p>
        </w:tc>
        <w:tc>
          <w:tcPr>
            <w:tcW w:w="4074"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Nama</w:t>
            </w:r>
          </w:p>
        </w:tc>
        <w:tc>
          <w:tcPr>
            <w:tcW w:w="3746"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Fungsi</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Database</w:t>
            </w:r>
          </w:p>
        </w:tc>
        <w:tc>
          <w:tcPr>
            <w:tcW w:w="4074"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rStyle w:val="VerbatimChar"/>
                <w:kern w:val="0"/>
                <w:sz w:val="19"/>
                <w:szCs w:val="24"/>
                <w:lang w:val="en-US" w:eastAsia="en-US" w:bidi="ar-SA"/>
              </w:rPr>
              <w:t>DATABASE_URL</w:t>
            </w:r>
            <w:r>
              <w:rPr>
                <w:kern w:val="0"/>
                <w:sz w:val="19"/>
                <w:szCs w:val="24"/>
                <w:lang w:val="en-US" w:eastAsia="en-US" w:bidi="ar-SA"/>
              </w:rPr>
              <w:t xml:space="preserve">, </w:t>
            </w:r>
            <w:r>
              <w:rPr>
                <w:rStyle w:val="VerbatimChar"/>
                <w:kern w:val="0"/>
                <w:sz w:val="19"/>
                <w:szCs w:val="24"/>
                <w:lang w:val="en-US" w:eastAsia="en-US" w:bidi="ar-SA"/>
              </w:rPr>
              <w:t>DB_USER</w:t>
            </w:r>
            <w:r>
              <w:rPr>
                <w:kern w:val="0"/>
                <w:sz w:val="19"/>
                <w:szCs w:val="24"/>
                <w:lang w:val="en-US" w:eastAsia="en-US" w:bidi="ar-SA"/>
              </w:rPr>
              <w:t xml:space="preserve">, </w:t>
            </w:r>
            <w:r>
              <w:rPr>
                <w:rStyle w:val="VerbatimChar"/>
                <w:kern w:val="0"/>
                <w:sz w:val="19"/>
                <w:szCs w:val="24"/>
                <w:lang w:val="en-US" w:eastAsia="en-US" w:bidi="ar-SA"/>
              </w:rPr>
              <w:t>DB_PASSWORD</w:t>
            </w:r>
            <w:r>
              <w:rPr>
                <w:kern w:val="0"/>
                <w:sz w:val="19"/>
                <w:szCs w:val="24"/>
                <w:lang w:val="en-US" w:eastAsia="en-US" w:bidi="ar-SA"/>
              </w:rPr>
              <w:t xml:space="preserve">, </w:t>
            </w:r>
            <w:r>
              <w:rPr>
                <w:rStyle w:val="VerbatimChar"/>
                <w:kern w:val="0"/>
                <w:sz w:val="19"/>
                <w:szCs w:val="24"/>
                <w:lang w:val="en-US" w:eastAsia="en-US" w:bidi="ar-SA"/>
              </w:rPr>
              <w:t>DB_PORT</w:t>
            </w:r>
          </w:p>
        </w:tc>
        <w:tc>
          <w:tcPr>
            <w:tcW w:w="3746"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Koneksi basis data PostgreSQL</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JWT/sesi</w:t>
            </w:r>
          </w:p>
        </w:tc>
        <w:tc>
          <w:tcPr>
            <w:tcW w:w="407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JWT_SECRET</w:t>
            </w:r>
            <w:r>
              <w:rPr>
                <w:kern w:val="0"/>
                <w:sz w:val="19"/>
                <w:szCs w:val="24"/>
                <w:lang w:val="en-US" w:eastAsia="en-US" w:bidi="ar-SA"/>
              </w:rPr>
              <w:t xml:space="preserve">, </w:t>
            </w:r>
            <w:r>
              <w:rPr>
                <w:rStyle w:val="VerbatimChar"/>
                <w:kern w:val="0"/>
                <w:sz w:val="19"/>
                <w:szCs w:val="24"/>
                <w:lang w:val="en-US" w:eastAsia="en-US" w:bidi="ar-SA"/>
              </w:rPr>
              <w:t>JWT_EXPIRES_IN</w:t>
            </w:r>
            <w:r>
              <w:rPr>
                <w:kern w:val="0"/>
                <w:sz w:val="19"/>
                <w:szCs w:val="24"/>
                <w:lang w:val="en-US" w:eastAsia="en-US" w:bidi="ar-SA"/>
              </w:rPr>
              <w:t xml:space="preserve">, </w:t>
            </w:r>
            <w:r>
              <w:rPr>
                <w:rStyle w:val="VerbatimChar"/>
                <w:kern w:val="0"/>
                <w:sz w:val="19"/>
                <w:szCs w:val="24"/>
                <w:lang w:val="en-US" w:eastAsia="en-US" w:bidi="ar-SA"/>
              </w:rPr>
              <w:t>JWT_REFRESH_EXPIRES_IN</w:t>
            </w:r>
          </w:p>
        </w:tc>
        <w:tc>
          <w:tcPr>
            <w:tcW w:w="374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Menandatangani dan masa berlaku token</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Cookie</w:t>
            </w:r>
          </w:p>
        </w:tc>
        <w:tc>
          <w:tcPr>
            <w:tcW w:w="407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COOKIE_SECURE</w:t>
            </w:r>
            <w:r>
              <w:rPr>
                <w:kern w:val="0"/>
                <w:sz w:val="19"/>
                <w:szCs w:val="24"/>
                <w:lang w:val="en-US" w:eastAsia="en-US" w:bidi="ar-SA"/>
              </w:rPr>
              <w:t xml:space="preserve">, </w:t>
            </w:r>
            <w:r>
              <w:rPr>
                <w:rStyle w:val="VerbatimChar"/>
                <w:kern w:val="0"/>
                <w:sz w:val="19"/>
                <w:szCs w:val="24"/>
                <w:lang w:val="en-US" w:eastAsia="en-US" w:bidi="ar-SA"/>
              </w:rPr>
              <w:t>COOKIE_DOMAIN</w:t>
            </w:r>
          </w:p>
        </w:tc>
        <w:tc>
          <w:tcPr>
            <w:tcW w:w="374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Atribut cookie sesi</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Rate limit</w:t>
            </w:r>
          </w:p>
        </w:tc>
        <w:tc>
          <w:tcPr>
            <w:tcW w:w="407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RATE_LIMIT_*</w:t>
            </w:r>
          </w:p>
        </w:tc>
        <w:tc>
          <w:tcPr>
            <w:tcW w:w="374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Batas laju umum dan khusus autentikasi</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Turnstile</w:t>
            </w:r>
          </w:p>
        </w:tc>
        <w:tc>
          <w:tcPr>
            <w:tcW w:w="407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TURNSTILE_SECRET_KEY</w:t>
            </w:r>
            <w:r>
              <w:rPr>
                <w:kern w:val="0"/>
                <w:sz w:val="19"/>
                <w:szCs w:val="24"/>
                <w:lang w:val="en-US" w:eastAsia="en-US" w:bidi="ar-SA"/>
              </w:rPr>
              <w:t xml:space="preserve">, </w:t>
            </w:r>
            <w:r>
              <w:rPr>
                <w:rStyle w:val="VerbatimChar"/>
                <w:kern w:val="0"/>
                <w:sz w:val="19"/>
                <w:szCs w:val="24"/>
                <w:lang w:val="en-US" w:eastAsia="en-US" w:bidi="ar-SA"/>
              </w:rPr>
              <w:t>TURNSTILE_TIMEOUT_MS</w:t>
            </w:r>
            <w:r>
              <w:rPr>
                <w:kern w:val="0"/>
                <w:sz w:val="19"/>
                <w:szCs w:val="24"/>
                <w:lang w:val="en-US" w:eastAsia="en-US" w:bidi="ar-SA"/>
              </w:rPr>
              <w:t xml:space="preserve">, </w:t>
            </w:r>
            <w:r>
              <w:rPr>
                <w:rStyle w:val="VerbatimChar"/>
                <w:kern w:val="0"/>
                <w:sz w:val="19"/>
                <w:szCs w:val="24"/>
                <w:lang w:val="en-US" w:eastAsia="en-US" w:bidi="ar-SA"/>
              </w:rPr>
              <w:t>TURNSTILE_ALLOWED_HOSTNAMES</w:t>
            </w:r>
          </w:p>
        </w:tc>
        <w:tc>
          <w:tcPr>
            <w:tcW w:w="374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Anti-bot pada rute publik</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SMTP/surel</w:t>
            </w:r>
          </w:p>
        </w:tc>
        <w:tc>
          <w:tcPr>
            <w:tcW w:w="407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SMTP_*</w:t>
            </w:r>
            <w:r>
              <w:rPr>
                <w:kern w:val="0"/>
                <w:sz w:val="19"/>
                <w:szCs w:val="24"/>
                <w:lang w:val="en-US" w:eastAsia="en-US" w:bidi="ar-SA"/>
              </w:rPr>
              <w:t xml:space="preserve">, </w:t>
            </w:r>
            <w:r>
              <w:rPr>
                <w:rStyle w:val="VerbatimChar"/>
                <w:kern w:val="0"/>
                <w:sz w:val="19"/>
                <w:szCs w:val="24"/>
                <w:lang w:val="en-US" w:eastAsia="en-US" w:bidi="ar-SA"/>
              </w:rPr>
              <w:t>MAIL_FROM</w:t>
            </w:r>
            <w:r>
              <w:rPr>
                <w:kern w:val="0"/>
                <w:sz w:val="19"/>
                <w:szCs w:val="24"/>
                <w:lang w:val="en-US" w:eastAsia="en-US" w:bidi="ar-SA"/>
              </w:rPr>
              <w:t xml:space="preserve">, </w:t>
            </w:r>
            <w:r>
              <w:rPr>
                <w:rStyle w:val="VerbatimChar"/>
                <w:kern w:val="0"/>
                <w:sz w:val="19"/>
                <w:szCs w:val="24"/>
                <w:lang w:val="en-US" w:eastAsia="en-US" w:bidi="ar-SA"/>
              </w:rPr>
              <w:t>MAIL_REPLY_TO</w:t>
            </w:r>
            <w:r>
              <w:rPr>
                <w:kern w:val="0"/>
                <w:sz w:val="19"/>
                <w:szCs w:val="24"/>
                <w:lang w:val="en-US" w:eastAsia="en-US" w:bidi="ar-SA"/>
              </w:rPr>
              <w:t xml:space="preserve">, </w:t>
            </w:r>
            <w:r>
              <w:rPr>
                <w:rStyle w:val="VerbatimChar"/>
                <w:kern w:val="0"/>
                <w:sz w:val="19"/>
                <w:szCs w:val="24"/>
                <w:lang w:val="en-US" w:eastAsia="en-US" w:bidi="ar-SA"/>
              </w:rPr>
              <w:t>GMAIL_SENDER</w:t>
            </w:r>
          </w:p>
        </w:tc>
        <w:tc>
          <w:tcPr>
            <w:tcW w:w="374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Pengiriman surel</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WhatsApp</w:t>
            </w:r>
          </w:p>
        </w:tc>
        <w:tc>
          <w:tcPr>
            <w:tcW w:w="407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WA_*</w:t>
            </w:r>
          </w:p>
        </w:tc>
        <w:tc>
          <w:tcPr>
            <w:tcW w:w="374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Provider dan kredensial pesan WhatsApp</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Redis</w:t>
            </w:r>
          </w:p>
        </w:tc>
        <w:tc>
          <w:tcPr>
            <w:tcW w:w="407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REDIS_URL</w:t>
            </w:r>
            <w:r>
              <w:rPr>
                <w:kern w:val="0"/>
                <w:sz w:val="19"/>
                <w:szCs w:val="24"/>
                <w:lang w:val="en-US" w:eastAsia="en-US" w:bidi="ar-SA"/>
              </w:rPr>
              <w:t xml:space="preserve">, </w:t>
            </w:r>
            <w:r>
              <w:rPr>
                <w:rStyle w:val="VerbatimChar"/>
                <w:kern w:val="0"/>
                <w:sz w:val="19"/>
                <w:szCs w:val="24"/>
                <w:lang w:val="en-US" w:eastAsia="en-US" w:bidi="ar-SA"/>
              </w:rPr>
              <w:t>REDIS_PORT</w:t>
            </w:r>
          </w:p>
        </w:tc>
        <w:tc>
          <w:tcPr>
            <w:tcW w:w="374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Cache opsional</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Chatbot</w:t>
            </w:r>
          </w:p>
        </w:tc>
        <w:tc>
          <w:tcPr>
            <w:tcW w:w="407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CHATBOT_*</w:t>
            </w:r>
            <w:r>
              <w:rPr>
                <w:kern w:val="0"/>
                <w:sz w:val="19"/>
                <w:szCs w:val="24"/>
                <w:lang w:val="en-US" w:eastAsia="en-US" w:bidi="ar-SA"/>
              </w:rPr>
              <w:t xml:space="preserve"> (banyak)</w:t>
            </w:r>
          </w:p>
        </w:tc>
        <w:tc>
          <w:tcPr>
            <w:tcW w:w="374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Provider model, persona, batas laju, belanja, eskalasi</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Google</w:t>
            </w:r>
          </w:p>
        </w:tc>
        <w:tc>
          <w:tcPr>
            <w:tcW w:w="407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GOOGLE_SERVICE_ACCOUNT_*</w:t>
            </w:r>
            <w:r>
              <w:rPr>
                <w:kern w:val="0"/>
                <w:sz w:val="19"/>
                <w:szCs w:val="24"/>
                <w:lang w:val="en-US" w:eastAsia="en-US" w:bidi="ar-SA"/>
              </w:rPr>
              <w:t xml:space="preserve">, </w:t>
            </w:r>
            <w:r>
              <w:rPr>
                <w:rStyle w:val="VerbatimChar"/>
                <w:kern w:val="0"/>
                <w:sz w:val="19"/>
                <w:szCs w:val="24"/>
                <w:lang w:val="en-US" w:eastAsia="en-US" w:bidi="ar-SA"/>
              </w:rPr>
              <w:t>GOOGLE_ANALYTICS_ID</w:t>
            </w:r>
          </w:p>
        </w:tc>
        <w:tc>
          <w:tcPr>
            <w:tcW w:w="374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Integrasi layanan Google</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Web/Next</w:t>
            </w:r>
          </w:p>
        </w:tc>
        <w:tc>
          <w:tcPr>
            <w:tcW w:w="407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NEXT_PUBLIC_API_URL</w:t>
            </w:r>
            <w:r>
              <w:rPr>
                <w:kern w:val="0"/>
                <w:sz w:val="19"/>
                <w:szCs w:val="24"/>
                <w:lang w:val="en-US" w:eastAsia="en-US" w:bidi="ar-SA"/>
              </w:rPr>
              <w:t xml:space="preserve">, </w:t>
            </w:r>
            <w:r>
              <w:rPr>
                <w:rStyle w:val="VerbatimChar"/>
                <w:kern w:val="0"/>
                <w:sz w:val="19"/>
                <w:szCs w:val="24"/>
                <w:lang w:val="en-US" w:eastAsia="en-US" w:bidi="ar-SA"/>
              </w:rPr>
              <w:t>NEXT_PUBLIC_TURNSTILE_SITE_KEY</w:t>
            </w:r>
          </w:p>
        </w:tc>
        <w:tc>
          <w:tcPr>
            <w:tcW w:w="374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URL API dan site key Turnstile di klien</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Alamat publik</w:t>
            </w:r>
          </w:p>
        </w:tc>
        <w:tc>
          <w:tcPr>
            <w:tcW w:w="407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PUBLIC_SITE_URL</w:t>
            </w:r>
            <w:r>
              <w:rPr>
                <w:kern w:val="0"/>
                <w:sz w:val="19"/>
                <w:szCs w:val="24"/>
                <w:lang w:val="en-US" w:eastAsia="en-US" w:bidi="ar-SA"/>
              </w:rPr>
              <w:t xml:space="preserve">, </w:t>
            </w:r>
            <w:r>
              <w:rPr>
                <w:rStyle w:val="VerbatimChar"/>
                <w:kern w:val="0"/>
                <w:sz w:val="19"/>
                <w:szCs w:val="24"/>
                <w:lang w:val="en-US" w:eastAsia="en-US" w:bidi="ar-SA"/>
              </w:rPr>
              <w:t>PORTAL_URL</w:t>
            </w:r>
            <w:r>
              <w:rPr>
                <w:kern w:val="0"/>
                <w:sz w:val="19"/>
                <w:szCs w:val="24"/>
                <w:lang w:val="en-US" w:eastAsia="en-US" w:bidi="ar-SA"/>
              </w:rPr>
              <w:t xml:space="preserve">, </w:t>
            </w:r>
            <w:r>
              <w:rPr>
                <w:rStyle w:val="VerbatimChar"/>
                <w:kern w:val="0"/>
                <w:sz w:val="19"/>
                <w:szCs w:val="24"/>
                <w:lang w:val="en-US" w:eastAsia="en-US" w:bidi="ar-SA"/>
              </w:rPr>
              <w:t>API_INTERNAL_URL</w:t>
            </w:r>
            <w:r>
              <w:rPr>
                <w:kern w:val="0"/>
                <w:sz w:val="19"/>
                <w:szCs w:val="24"/>
                <w:lang w:val="en-US" w:eastAsia="en-US" w:bidi="ar-SA"/>
              </w:rPr>
              <w:t xml:space="preserve">, </w:t>
            </w:r>
            <w:r>
              <w:rPr>
                <w:rStyle w:val="VerbatimChar"/>
                <w:kern w:val="0"/>
                <w:sz w:val="19"/>
                <w:szCs w:val="24"/>
                <w:lang w:val="en-US" w:eastAsia="en-US" w:bidi="ar-SA"/>
              </w:rPr>
              <w:t>CORS_ORIGIN</w:t>
            </w:r>
          </w:p>
        </w:tc>
        <w:tc>
          <w:tcPr>
            <w:tcW w:w="374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Alamat situs publik, portal, API internal, dan CORS</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Operasional</w:t>
            </w:r>
          </w:p>
        </w:tc>
        <w:tc>
          <w:tcPr>
            <w:tcW w:w="407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PORT</w:t>
            </w:r>
            <w:r>
              <w:rPr>
                <w:kern w:val="0"/>
                <w:sz w:val="19"/>
                <w:szCs w:val="24"/>
                <w:lang w:val="en-US" w:eastAsia="en-US" w:bidi="ar-SA"/>
              </w:rPr>
              <w:t xml:space="preserve">, </w:t>
            </w:r>
            <w:r>
              <w:rPr>
                <w:rStyle w:val="VerbatimChar"/>
                <w:kern w:val="0"/>
                <w:sz w:val="19"/>
                <w:szCs w:val="24"/>
                <w:lang w:val="en-US" w:eastAsia="en-US" w:bidi="ar-SA"/>
              </w:rPr>
              <w:t>NODE_ENV</w:t>
            </w:r>
            <w:r>
              <w:rPr>
                <w:kern w:val="0"/>
                <w:sz w:val="19"/>
                <w:szCs w:val="24"/>
                <w:lang w:val="en-US" w:eastAsia="en-US" w:bidi="ar-SA"/>
              </w:rPr>
              <w:t xml:space="preserve">, </w:t>
            </w:r>
            <w:r>
              <w:rPr>
                <w:rStyle w:val="VerbatimChar"/>
                <w:kern w:val="0"/>
                <w:sz w:val="19"/>
                <w:szCs w:val="24"/>
                <w:lang w:val="en-US" w:eastAsia="en-US" w:bidi="ar-SA"/>
              </w:rPr>
              <w:t>WEB_PORT</w:t>
            </w:r>
            <w:r>
              <w:rPr>
                <w:kern w:val="0"/>
                <w:sz w:val="19"/>
                <w:szCs w:val="24"/>
                <w:lang w:val="en-US" w:eastAsia="en-US" w:bidi="ar-SA"/>
              </w:rPr>
              <w:t xml:space="preserve">, </w:t>
            </w:r>
            <w:r>
              <w:rPr>
                <w:rStyle w:val="VerbatimChar"/>
                <w:kern w:val="0"/>
                <w:sz w:val="19"/>
                <w:szCs w:val="24"/>
                <w:lang w:val="en-US" w:eastAsia="en-US" w:bidi="ar-SA"/>
              </w:rPr>
              <w:t>LOG_LEVEL</w:t>
            </w:r>
            <w:r>
              <w:rPr>
                <w:kern w:val="0"/>
                <w:sz w:val="19"/>
                <w:szCs w:val="24"/>
                <w:lang w:val="en-US" w:eastAsia="en-US" w:bidi="ar-SA"/>
              </w:rPr>
              <w:t xml:space="preserve">, </w:t>
            </w:r>
            <w:r>
              <w:rPr>
                <w:rStyle w:val="VerbatimChar"/>
                <w:kern w:val="0"/>
                <w:sz w:val="19"/>
                <w:szCs w:val="24"/>
                <w:lang w:val="en-US" w:eastAsia="en-US" w:bidi="ar-SA"/>
              </w:rPr>
              <w:t>MAX_FILE_SIZE</w:t>
            </w:r>
            <w:r>
              <w:rPr>
                <w:kern w:val="0"/>
                <w:sz w:val="19"/>
                <w:szCs w:val="24"/>
                <w:lang w:val="en-US" w:eastAsia="en-US" w:bidi="ar-SA"/>
              </w:rPr>
              <w:t xml:space="preserve">, </w:t>
            </w:r>
            <w:r>
              <w:rPr>
                <w:rStyle w:val="VerbatimChar"/>
                <w:kern w:val="0"/>
                <w:sz w:val="19"/>
                <w:szCs w:val="24"/>
                <w:lang w:val="en-US" w:eastAsia="en-US" w:bidi="ar-SA"/>
              </w:rPr>
              <w:t>UPLOAD_DIR</w:t>
            </w:r>
          </w:p>
        </w:tc>
        <w:tc>
          <w:tcPr>
            <w:tcW w:w="374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Server dan unggahan</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Sakelar</w:t>
            </w:r>
          </w:p>
        </w:tc>
        <w:tc>
          <w:tcPr>
            <w:tcW w:w="407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SCHEDULER_ENABLED</w:t>
            </w:r>
            <w:r>
              <w:rPr>
                <w:kern w:val="0"/>
                <w:sz w:val="19"/>
                <w:szCs w:val="24"/>
                <w:lang w:val="en-US" w:eastAsia="en-US" w:bidi="ar-SA"/>
              </w:rPr>
              <w:t xml:space="preserve">, </w:t>
            </w:r>
            <w:r>
              <w:rPr>
                <w:rStyle w:val="VerbatimChar"/>
                <w:kern w:val="0"/>
                <w:sz w:val="19"/>
                <w:szCs w:val="24"/>
                <w:lang w:val="en-US" w:eastAsia="en-US" w:bidi="ar-SA"/>
              </w:rPr>
              <w:t>OUTBOUND_MESSAGES_ENABLED</w:t>
            </w:r>
            <w:r>
              <w:rPr>
                <w:kern w:val="0"/>
                <w:sz w:val="19"/>
                <w:szCs w:val="24"/>
                <w:lang w:val="en-US" w:eastAsia="en-US" w:bidi="ar-SA"/>
              </w:rPr>
              <w:t xml:space="preserve">, </w:t>
            </w:r>
            <w:r>
              <w:rPr>
                <w:rStyle w:val="VerbatimChar"/>
                <w:kern w:val="0"/>
                <w:sz w:val="19"/>
                <w:szCs w:val="24"/>
                <w:lang w:val="en-US" w:eastAsia="en-US" w:bidi="ar-SA"/>
              </w:rPr>
              <w:t>MIGRATE_ON_START</w:t>
            </w:r>
          </w:p>
        </w:tc>
        <w:tc>
          <w:tcPr>
            <w:tcW w:w="374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Penjadwal, pesan keluar, migrasi saat mulai</w:t>
            </w:r>
          </w:p>
        </w:tc>
      </w:tr>
      <w:tr>
        <w:trPr>
          <w:cantSplit w:val="true"/>
        </w:trPr>
        <w:tc>
          <w:tcPr>
            <w:tcW w:w="125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Keamanan/privasi</w:t>
            </w:r>
          </w:p>
        </w:tc>
        <w:tc>
          <w:tcPr>
            <w:tcW w:w="407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STUDENT_CARD_HMAC_SECRET</w:t>
            </w:r>
            <w:r>
              <w:rPr>
                <w:kern w:val="0"/>
                <w:sz w:val="19"/>
                <w:szCs w:val="24"/>
                <w:lang w:val="en-US" w:eastAsia="en-US" w:bidi="ar-SA"/>
              </w:rPr>
              <w:t xml:space="preserve">, </w:t>
            </w:r>
            <w:r>
              <w:rPr>
                <w:rStyle w:val="VerbatimChar"/>
                <w:kern w:val="0"/>
                <w:sz w:val="19"/>
                <w:szCs w:val="24"/>
                <w:lang w:val="en-US" w:eastAsia="en-US" w:bidi="ar-SA"/>
              </w:rPr>
              <w:t>PASSWORD_RESET_RATE_LIMIT_MAX</w:t>
            </w:r>
            <w:r>
              <w:rPr>
                <w:kern w:val="0"/>
                <w:sz w:val="19"/>
                <w:szCs w:val="24"/>
                <w:lang w:val="en-US" w:eastAsia="en-US" w:bidi="ar-SA"/>
              </w:rPr>
              <w:t xml:space="preserve">, </w:t>
            </w:r>
            <w:r>
              <w:rPr>
                <w:rStyle w:val="VerbatimChar"/>
                <w:kern w:val="0"/>
                <w:sz w:val="19"/>
                <w:szCs w:val="24"/>
                <w:lang w:val="en-US" w:eastAsia="en-US" w:bidi="ar-SA"/>
              </w:rPr>
              <w:t>IDENTITY_DOCUMENT_RETENTION_YEARS</w:t>
            </w:r>
          </w:p>
        </w:tc>
        <w:tc>
          <w:tcPr>
            <w:tcW w:w="374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HMAC kartu santri, batas reset sandi, retensi dokumen identitas</w:t>
            </w:r>
            <w:bookmarkStart w:id="58" w:name="lampiran-c--variabel-lingkungan"/>
            <w:bookmarkEnd w:id="58"/>
          </w:p>
        </w:tc>
      </w:tr>
    </w:tbl>
    <w:p>
      <w:pPr>
        <w:pStyle w:val="Heading1"/>
        <w:rPr/>
      </w:pPr>
      <w:bookmarkStart w:id="59" w:name="__RefHeading___Toc8173_1932486647"/>
      <w:bookmarkEnd w:id="59"/>
      <w:r>
        <w:rPr/>
        <w:t>Lampiran D — Prosedur Operasional</w:t>
      </w:r>
    </w:p>
    <w:p>
      <w:pPr>
        <w:pStyle w:val="FirstParagraph"/>
        <w:rPr/>
      </w:pPr>
      <w:r>
        <w:rPr/>
        <w:t xml:space="preserve">Ringkas; rincian di </w:t>
      </w:r>
      <w:r>
        <w:rPr>
          <w:rStyle w:val="VerbatimChar"/>
        </w:rPr>
        <w:t>docs/DEPLOYMENT.md</w:t>
      </w:r>
      <w:r>
        <w:rPr/>
        <w:t xml:space="preserve"> (VM) dan </w:t>
      </w:r>
      <w:r>
        <w:rPr>
          <w:rStyle w:val="VerbatimChar"/>
        </w:rPr>
        <w:t>docs/deploy-azure.md</w:t>
      </w:r>
      <w:r>
        <w:rPr/>
        <w:t xml:space="preserve"> (Azure).</w:t>
      </w:r>
    </w:p>
    <w:p>
      <w:pPr>
        <w:pStyle w:val="Compact"/>
        <w:numPr>
          <w:ilvl w:val="0"/>
          <w:numId w:val="23"/>
        </w:numPr>
        <w:rPr/>
      </w:pPr>
      <w:r>
        <w:rPr>
          <w:b/>
          <w:bCs/>
        </w:rPr>
        <w:t>Membangun &amp; menjalankan lokal:</w:t>
      </w:r>
      <w:r>
        <w:rPr/>
        <w:t xml:space="preserve"> </w:t>
      </w:r>
      <w:r>
        <w:rPr>
          <w:rStyle w:val="VerbatimChar"/>
        </w:rPr>
        <w:t>pnpm install</w:t>
      </w:r>
      <w:r>
        <w:rPr/>
        <w:t xml:space="preserve">; </w:t>
      </w:r>
      <w:r>
        <w:rPr>
          <w:rStyle w:val="VerbatimChar"/>
        </w:rPr>
        <w:t>docker compose -f docker-compose.dev.yml up -d</w:t>
      </w:r>
      <w:r>
        <w:rPr/>
        <w:t xml:space="preserve"> (PostgreSQL + Redis); </w:t>
      </w:r>
      <w:r>
        <w:rPr>
          <w:rStyle w:val="VerbatimChar"/>
        </w:rPr>
        <w:t>pnpm --filter api db:push</w:t>
      </w:r>
      <w:r>
        <w:rPr/>
        <w:t xml:space="preserve">; </w:t>
      </w:r>
      <w:r>
        <w:rPr>
          <w:rStyle w:val="VerbatimChar"/>
        </w:rPr>
        <w:t>pnpm --filter api db:seed</w:t>
      </w:r>
      <w:r>
        <w:rPr/>
        <w:t xml:space="preserve"> (menghapus seluruh tabel), dengan </w:t>
      </w:r>
      <w:r>
        <w:rPr>
          <w:rStyle w:val="VerbatimChar"/>
        </w:rPr>
        <w:t>E2E_FIXED_2FA=1</w:t>
      </w:r>
      <w:r>
        <w:rPr/>
        <w:t xml:space="preserve"> untuk suite e2e; </w:t>
      </w:r>
      <w:r>
        <w:rPr>
          <w:rStyle w:val="VerbatimChar"/>
        </w:rPr>
        <w:t>pnpm dev</w:t>
      </w:r>
      <w:r>
        <w:rPr/>
        <w:t>.</w:t>
      </w:r>
    </w:p>
    <w:p>
      <w:pPr>
        <w:pStyle w:val="Compact"/>
        <w:numPr>
          <w:ilvl w:val="0"/>
          <w:numId w:val="24"/>
        </w:numPr>
        <w:rPr/>
      </w:pPr>
      <w:r>
        <w:rPr>
          <w:b/>
          <w:bCs/>
        </w:rPr>
        <w:t>Migrasi basis data:</w:t>
      </w:r>
      <w:r>
        <w:rPr/>
        <w:t xml:space="preserve"> edit </w:t>
      </w:r>
      <w:r>
        <w:rPr>
          <w:rStyle w:val="VerbatimChar"/>
        </w:rPr>
        <w:t>schema.prisma</w:t>
      </w:r>
      <w:r>
        <w:rPr/>
        <w:t xml:space="preserve">, lalu </w:t>
      </w:r>
      <w:r>
        <w:rPr>
          <w:rStyle w:val="VerbatimChar"/>
        </w:rPr>
        <w:t>pnpm --filter api db:generate</w:t>
      </w:r>
      <w:r>
        <w:rPr/>
        <w:t xml:space="preserve"> dan </w:t>
      </w:r>
      <w:r>
        <w:rPr>
          <w:rStyle w:val="VerbatimChar"/>
        </w:rPr>
        <w:t>db:migrate</w:t>
      </w:r>
      <w:r>
        <w:rPr/>
        <w:t xml:space="preserve"> (migrasi tersimpan) atau </w:t>
      </w:r>
      <w:r>
        <w:rPr>
          <w:rStyle w:val="VerbatimChar"/>
        </w:rPr>
        <w:t>db:push</w:t>
      </w:r>
      <w:r>
        <w:rPr/>
        <w:t xml:space="preserve"> (dev). Baseline </w:t>
      </w:r>
      <w:r>
        <w:rPr>
          <w:rStyle w:val="VerbatimChar"/>
        </w:rPr>
        <w:t>0_init</w:t>
      </w:r>
      <w:r>
        <w:rPr/>
        <w:t xml:space="preserve"> dapat diputar dari basis data kosong.</w:t>
      </w:r>
    </w:p>
    <w:p>
      <w:pPr>
        <w:pStyle w:val="Compact"/>
        <w:numPr>
          <w:ilvl w:val="0"/>
          <w:numId w:val="25"/>
        </w:numPr>
        <w:rPr/>
      </w:pPr>
      <w:r>
        <w:rPr>
          <w:b/>
          <w:bCs/>
        </w:rPr>
        <w:t>Cadangan &amp; pemulihan:</w:t>
      </w:r>
      <w:r>
        <w:rPr/>
        <w:t xml:space="preserve"> basis data terkelola menyediakan pemulihan point-in-time; rilis produksi mengambil </w:t>
      </w:r>
      <w:r>
        <w:rPr>
          <w:rStyle w:val="VerbatimChar"/>
        </w:rPr>
        <w:t>pg_dump</w:t>
      </w:r>
      <w:r>
        <w:rPr/>
        <w:t xml:space="preserve"> tambahan. Langkah pemulihan ada di </w:t>
      </w:r>
      <w:r>
        <w:rPr>
          <w:rStyle w:val="VerbatimChar"/>
        </w:rPr>
        <w:t>docs/DEPLOYMENT.md</w:t>
      </w:r>
      <w:r>
        <w:rPr/>
        <w:t>.</w:t>
      </w:r>
    </w:p>
    <w:p>
      <w:pPr>
        <w:pStyle w:val="Compact"/>
        <w:numPr>
          <w:ilvl w:val="0"/>
          <w:numId w:val="26"/>
        </w:numPr>
        <w:rPr/>
      </w:pPr>
      <w:r>
        <w:rPr>
          <w:b/>
          <w:bCs/>
        </w:rPr>
        <w:t>Rilis:</w:t>
      </w:r>
      <w:r>
        <w:rPr/>
        <w:t xml:space="preserve"> lihat bab 7.</w:t>
      </w:r>
    </w:p>
    <w:p>
      <w:pPr>
        <w:pStyle w:val="Heading1"/>
        <w:rPr/>
      </w:pPr>
      <w:bookmarkStart w:id="60" w:name="__RefHeading___Toc8175_1932486647"/>
      <w:bookmarkEnd w:id="60"/>
      <w:r>
        <w:rPr/>
        <w:t>Lampiran E — Sumber dan Basis Pengukuran</w:t>
      </w:r>
    </w:p>
    <w:tbl>
      <w:tblPr>
        <w:tblStyle w:val="Table"/>
        <w:tblW w:w="9070" w:type="dxa"/>
        <w:jc w:val="left"/>
        <w:tblInd w:w="0" w:type="dxa"/>
        <w:tblLayout w:type="fixed"/>
        <w:tblCellMar>
          <w:top w:w="50" w:type="dxa"/>
          <w:left w:w="90" w:type="dxa"/>
          <w:bottom w:w="50" w:type="dxa"/>
          <w:right w:w="90" w:type="dxa"/>
        </w:tblCellMar>
        <w:tblLook w:val="0020" w:noHBand="0" w:noVBand="0" w:firstColumn="0" w:lastRow="0" w:lastColumn="0" w:firstRow="1"/>
      </w:tblPr>
      <w:tblGrid>
        <w:gridCol w:w="2703"/>
        <w:gridCol w:w="6366"/>
      </w:tblGrid>
      <w:tr>
        <w:trPr>
          <w:tblHeader w:val="true"/>
          <w:cantSplit w:val="true"/>
        </w:trPr>
        <w:tc>
          <w:tcPr>
            <w:tcW w:w="2703"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Hal</w:t>
            </w:r>
          </w:p>
        </w:tc>
        <w:tc>
          <w:tcPr>
            <w:tcW w:w="6366"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Sumber</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Commit dan tanggal ukur</w:t>
            </w:r>
          </w:p>
        </w:tc>
        <w:tc>
          <w:tcPr>
            <w:tcW w:w="6366"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rStyle w:val="VerbatimChar"/>
                <w:kern w:val="0"/>
                <w:sz w:val="19"/>
                <w:szCs w:val="24"/>
                <w:lang w:val="en-US" w:eastAsia="en-US" w:bidi="ar-SA"/>
              </w:rPr>
              <w:t>aefc719</w:t>
            </w:r>
            <w:r>
              <w:rPr>
                <w:kern w:val="0"/>
                <w:sz w:val="19"/>
                <w:szCs w:val="24"/>
                <w:lang w:val="en-US" w:eastAsia="en-US" w:bidi="ar-SA"/>
              </w:rPr>
              <w:t xml:space="preserve">, 29 September 2026 (skrip </w:t>
            </w:r>
            <w:r>
              <w:rPr>
                <w:rStyle w:val="VerbatimChar"/>
                <w:kern w:val="0"/>
                <w:sz w:val="19"/>
                <w:szCs w:val="24"/>
                <w:lang w:val="en-US" w:eastAsia="en-US" w:bidi="ar-SA"/>
              </w:rPr>
              <w:t>collect_facts.py</w:t>
            </w:r>
            <w:r>
              <w:rPr>
                <w:kern w:val="0"/>
                <w:sz w:val="19"/>
                <w:szCs w:val="24"/>
                <w:lang w:val="en-US" w:eastAsia="en-US" w:bidi="ar-SA"/>
              </w:rPr>
              <w:t>)</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Ringkasan sistem</w:t>
            </w:r>
          </w:p>
        </w:tc>
        <w:tc>
          <w:tcPr>
            <w:tcW w:w="636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README.md</w:t>
            </w:r>
            <w:r>
              <w:rPr>
                <w:kern w:val="0"/>
                <w:sz w:val="19"/>
                <w:szCs w:val="24"/>
                <w:lang w:val="en-US" w:eastAsia="en-US" w:bidi="ar-SA"/>
              </w:rPr>
              <w:t xml:space="preserve">, </w:t>
            </w:r>
            <w:r>
              <w:rPr>
                <w:rStyle w:val="VerbatimChar"/>
                <w:kern w:val="0"/>
                <w:sz w:val="19"/>
                <w:szCs w:val="24"/>
                <w:lang w:val="en-US" w:eastAsia="en-US" w:bidi="ar-SA"/>
              </w:rPr>
              <w:t>docs/ARCHITECTURE.md</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Alamat rute yang disebut</w:t>
            </w:r>
          </w:p>
        </w:tc>
        <w:tc>
          <w:tcPr>
            <w:tcW w:w="636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apps/api/src/modules/*/*.routes.ts</w:t>
            </w:r>
            <w:r>
              <w:rPr>
                <w:kern w:val="0"/>
                <w:sz w:val="19"/>
                <w:szCs w:val="24"/>
                <w:lang w:val="en-US" w:eastAsia="en-US" w:bidi="ar-SA"/>
              </w:rPr>
              <w:t xml:space="preserve"> (dicek otomatis oleh </w:t>
            </w:r>
            <w:r>
              <w:rPr>
                <w:rStyle w:val="VerbatimChar"/>
                <w:kern w:val="0"/>
                <w:sz w:val="19"/>
                <w:szCs w:val="24"/>
                <w:lang w:val="en-US" w:eastAsia="en-US" w:bidi="ar-SA"/>
              </w:rPr>
              <w:t>check_docs.py</w:t>
            </w:r>
            <w:r>
              <w:rPr>
                <w:kern w:val="0"/>
                <w:sz w:val="19"/>
                <w:szCs w:val="24"/>
                <w:lang w:val="en-US" w:eastAsia="en-US" w:bidi="ar-SA"/>
              </w:rPr>
              <w:t>)</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Model data</w:t>
            </w:r>
          </w:p>
        </w:tc>
        <w:tc>
          <w:tcPr>
            <w:tcW w:w="636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apps/api/prisma/schema.prisma</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Kontainer dan sidecar</w:t>
            </w:r>
          </w:p>
        </w:tc>
        <w:tc>
          <w:tcPr>
            <w:tcW w:w="636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docs/deploy-azure.md</w:t>
            </w:r>
            <w:r>
              <w:rPr>
                <w:kern w:val="0"/>
                <w:sz w:val="19"/>
                <w:szCs w:val="24"/>
                <w:lang w:val="en-US" w:eastAsia="en-US" w:bidi="ar-SA"/>
              </w:rPr>
              <w:t xml:space="preserve">, </w:t>
            </w:r>
            <w:r>
              <w:rPr>
                <w:rStyle w:val="VerbatimChar"/>
                <w:kern w:val="0"/>
                <w:sz w:val="19"/>
                <w:szCs w:val="24"/>
                <w:lang w:val="en-US" w:eastAsia="en-US" w:bidi="ar-SA"/>
              </w:rPr>
              <w:t>docker-compose.yml</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Status &amp; utang</w:t>
            </w:r>
          </w:p>
        </w:tc>
        <w:tc>
          <w:tcPr>
            <w:tcW w:w="636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.claude/memory/progress.md</w:t>
            </w:r>
            <w:r>
              <w:rPr>
                <w:kern w:val="0"/>
                <w:sz w:val="19"/>
                <w:szCs w:val="24"/>
                <w:lang w:val="en-US" w:eastAsia="en-US" w:bidi="ar-SA"/>
              </w:rPr>
              <w:t xml:space="preserve">, </w:t>
            </w:r>
            <w:r>
              <w:rPr>
                <w:rStyle w:val="VerbatimChar"/>
                <w:kern w:val="0"/>
                <w:sz w:val="19"/>
                <w:szCs w:val="24"/>
                <w:lang w:val="en-US" w:eastAsia="en-US" w:bidi="ar-SA"/>
              </w:rPr>
              <w:t>known-issues.md</w:t>
            </w:r>
            <w:r>
              <w:rPr>
                <w:kern w:val="0"/>
                <w:sz w:val="19"/>
                <w:szCs w:val="24"/>
                <w:lang w:val="en-US" w:eastAsia="en-US" w:bidi="ar-SA"/>
              </w:rPr>
              <w:t xml:space="preserve">, </w:t>
            </w:r>
            <w:r>
              <w:rPr>
                <w:rStyle w:val="VerbatimChar"/>
                <w:kern w:val="0"/>
                <w:sz w:val="19"/>
                <w:szCs w:val="24"/>
                <w:lang w:val="en-US" w:eastAsia="en-US" w:bidi="ar-SA"/>
              </w:rPr>
              <w:t>roadmap.md</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Urutan masuk &amp; sesi</w:t>
            </w:r>
          </w:p>
        </w:tc>
        <w:tc>
          <w:tcPr>
            <w:tcW w:w="636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apps/api/src/modules/auth/auth.controller.ts</w:t>
            </w:r>
            <w:r>
              <w:rPr>
                <w:kern w:val="0"/>
                <w:sz w:val="19"/>
                <w:szCs w:val="24"/>
                <w:lang w:val="en-US" w:eastAsia="en-US" w:bidi="ar-SA"/>
              </w:rPr>
              <w:t xml:space="preserve">, </w:t>
            </w:r>
            <w:r>
              <w:rPr>
                <w:rStyle w:val="VerbatimChar"/>
                <w:kern w:val="0"/>
                <w:sz w:val="19"/>
                <w:szCs w:val="24"/>
                <w:lang w:val="en-US" w:eastAsia="en-US" w:bidi="ar-SA"/>
              </w:rPr>
              <w:t>auth.routes.ts</w:t>
            </w:r>
            <w:r>
              <w:rPr>
                <w:kern w:val="0"/>
                <w:sz w:val="19"/>
                <w:szCs w:val="24"/>
                <w:lang w:val="en-US" w:eastAsia="en-US" w:bidi="ar-SA"/>
              </w:rPr>
              <w:t xml:space="preserve">, </w:t>
            </w:r>
            <w:r>
              <w:rPr>
                <w:rStyle w:val="VerbatimChar"/>
                <w:kern w:val="0"/>
                <w:sz w:val="19"/>
                <w:szCs w:val="24"/>
                <w:lang w:val="en-US" w:eastAsia="en-US" w:bidi="ar-SA"/>
              </w:rPr>
              <w:t>auth.service.ts</w:t>
            </w:r>
            <w:r>
              <w:rPr>
                <w:kern w:val="0"/>
                <w:sz w:val="19"/>
                <w:szCs w:val="24"/>
                <w:lang w:val="en-US" w:eastAsia="en-US" w:bidi="ar-SA"/>
              </w:rPr>
              <w:t xml:space="preserve">, </w:t>
            </w:r>
            <w:r>
              <w:rPr>
                <w:rStyle w:val="VerbatimChar"/>
                <w:kern w:val="0"/>
                <w:sz w:val="19"/>
                <w:szCs w:val="24"/>
                <w:lang w:val="en-US" w:eastAsia="en-US" w:bidi="ar-SA"/>
              </w:rPr>
              <w:t>auth.cookies.ts</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Middleware &amp; rute</w:t>
            </w:r>
          </w:p>
        </w:tc>
        <w:tc>
          <w:tcPr>
            <w:tcW w:w="636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apps/api/src/app.ts</w:t>
            </w:r>
            <w:r>
              <w:rPr>
                <w:kern w:val="0"/>
                <w:sz w:val="19"/>
                <w:szCs w:val="24"/>
                <w:lang w:val="en-US" w:eastAsia="en-US" w:bidi="ar-SA"/>
              </w:rPr>
              <w:t xml:space="preserve">, </w:t>
            </w:r>
            <w:r>
              <w:rPr>
                <w:rStyle w:val="VerbatimChar"/>
                <w:kern w:val="0"/>
                <w:sz w:val="19"/>
                <w:szCs w:val="24"/>
                <w:lang w:val="en-US" w:eastAsia="en-US" w:bidi="ar-SA"/>
              </w:rPr>
              <w:t>apps/api/src/middleware/{auth,rate-limit,csrf,error}.ts</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Perencanaan &amp; pengesahan</w:t>
            </w:r>
          </w:p>
        </w:tc>
        <w:tc>
          <w:tcPr>
            <w:tcW w:w="636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apps/api/src/modules/perencanaan/perencanaan.service.ts</w:t>
            </w:r>
            <w:r>
              <w:rPr>
                <w:kern w:val="0"/>
                <w:sz w:val="19"/>
                <w:szCs w:val="24"/>
                <w:lang w:val="en-US" w:eastAsia="en-US" w:bidi="ar-SA"/>
              </w:rPr>
              <w:t xml:space="preserve">, </w:t>
            </w:r>
            <w:r>
              <w:rPr>
                <w:rStyle w:val="VerbatimChar"/>
                <w:kern w:val="0"/>
                <w:sz w:val="19"/>
                <w:szCs w:val="24"/>
                <w:lang w:val="en-US" w:eastAsia="en-US" w:bidi="ar-SA"/>
              </w:rPr>
              <w:t>perencanaan.routes.ts</w:t>
            </w:r>
            <w:r>
              <w:rPr>
                <w:kern w:val="0"/>
                <w:sz w:val="19"/>
                <w:szCs w:val="24"/>
                <w:lang w:val="en-US" w:eastAsia="en-US" w:bidi="ar-SA"/>
              </w:rPr>
              <w:t xml:space="preserve">, </w:t>
            </w:r>
            <w:r>
              <w:rPr>
                <w:rStyle w:val="VerbatimChar"/>
                <w:kern w:val="0"/>
                <w:sz w:val="19"/>
                <w:szCs w:val="24"/>
                <w:lang w:val="en-US" w:eastAsia="en-US" w:bidi="ar-SA"/>
              </w:rPr>
              <w:t>decisions/pengesahan-dokumen-yayasan.md</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Persuratan &amp; TTE</w:t>
            </w:r>
          </w:p>
        </w:tc>
        <w:tc>
          <w:tcPr>
            <w:tcW w:w="636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apps/api/src/modules/correspondence/*</w:t>
            </w:r>
            <w:r>
              <w:rPr>
                <w:kern w:val="0"/>
                <w:sz w:val="19"/>
                <w:szCs w:val="24"/>
                <w:lang w:val="en-US" w:eastAsia="en-US" w:bidi="ar-SA"/>
              </w:rPr>
              <w:t xml:space="preserve">, </w:t>
            </w:r>
            <w:r>
              <w:rPr>
                <w:rStyle w:val="VerbatimChar"/>
                <w:kern w:val="0"/>
                <w:sz w:val="19"/>
                <w:szCs w:val="24"/>
                <w:lang w:val="en-US" w:eastAsia="en-US" w:bidi="ar-SA"/>
              </w:rPr>
              <w:t>modules/esign/*</w:t>
            </w:r>
            <w:r>
              <w:rPr>
                <w:kern w:val="0"/>
                <w:sz w:val="19"/>
                <w:szCs w:val="24"/>
                <w:lang w:val="en-US" w:eastAsia="en-US" w:bidi="ar-SA"/>
              </w:rPr>
              <w:t xml:space="preserve">, </w:t>
            </w:r>
            <w:r>
              <w:rPr>
                <w:rStyle w:val="VerbatimChar"/>
                <w:kern w:val="0"/>
                <w:sz w:val="19"/>
                <w:szCs w:val="24"/>
                <w:lang w:val="en-US" w:eastAsia="en-US" w:bidi="ar-SA"/>
              </w:rPr>
              <w:t>decisions/eoffice-verify-by-upload-not-qr.md</w:t>
            </w:r>
            <w:r>
              <w:rPr>
                <w:kern w:val="0"/>
                <w:sz w:val="19"/>
                <w:szCs w:val="24"/>
                <w:lang w:val="en-US" w:eastAsia="en-US" w:bidi="ar-SA"/>
              </w:rPr>
              <w:t xml:space="preserve">, </w:t>
            </w:r>
            <w:r>
              <w:rPr>
                <w:rStyle w:val="VerbatimChar"/>
                <w:kern w:val="0"/>
                <w:sz w:val="19"/>
                <w:szCs w:val="24"/>
                <w:lang w:val="en-US" w:eastAsia="en-US" w:bidi="ar-SA"/>
              </w:rPr>
              <w:t>docs/EOFFICE_ESIGN_PLAN.md</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SPMB publik</w:t>
            </w:r>
          </w:p>
        </w:tc>
        <w:tc>
          <w:tcPr>
            <w:tcW w:w="636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apps/api/src/modules/admissions/admissions.routes.ts</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Pekerjaan terjadwal</w:t>
            </w:r>
          </w:p>
        </w:tc>
        <w:tc>
          <w:tcPr>
            <w:tcW w:w="636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apps/api/src/jobs/scheduler.ts</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Penempatan</w:t>
            </w:r>
          </w:p>
        </w:tc>
        <w:tc>
          <w:tcPr>
            <w:tcW w:w="636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docker-compose.yml</w:t>
            </w:r>
            <w:r>
              <w:rPr>
                <w:kern w:val="0"/>
                <w:sz w:val="19"/>
                <w:szCs w:val="24"/>
                <w:lang w:val="en-US" w:eastAsia="en-US" w:bidi="ar-SA"/>
              </w:rPr>
              <w:t xml:space="preserve">, </w:t>
            </w:r>
            <w:r>
              <w:rPr>
                <w:rStyle w:val="VerbatimChar"/>
                <w:kern w:val="0"/>
                <w:sz w:val="19"/>
                <w:szCs w:val="24"/>
                <w:lang w:val="en-US" w:eastAsia="en-US" w:bidi="ar-SA"/>
              </w:rPr>
              <w:t>.github/workflows/*</w:t>
            </w:r>
            <w:r>
              <w:rPr>
                <w:kern w:val="0"/>
                <w:sz w:val="19"/>
                <w:szCs w:val="24"/>
                <w:lang w:val="en-US" w:eastAsia="en-US" w:bidi="ar-SA"/>
              </w:rPr>
              <w:t xml:space="preserve">, </w:t>
            </w:r>
            <w:r>
              <w:rPr>
                <w:rStyle w:val="VerbatimChar"/>
                <w:kern w:val="0"/>
                <w:sz w:val="19"/>
                <w:szCs w:val="24"/>
                <w:lang w:val="en-US" w:eastAsia="en-US" w:bidi="ar-SA"/>
              </w:rPr>
              <w:t>docs/deploy-azure.md</w:t>
            </w:r>
            <w:r>
              <w:rPr>
                <w:kern w:val="0"/>
                <w:sz w:val="19"/>
                <w:szCs w:val="24"/>
                <w:lang w:val="en-US" w:eastAsia="en-US" w:bidi="ar-SA"/>
              </w:rPr>
              <w:t xml:space="preserve">, </w:t>
            </w:r>
            <w:r>
              <w:rPr>
                <w:rStyle w:val="VerbatimChar"/>
                <w:kern w:val="0"/>
                <w:sz w:val="19"/>
                <w:szCs w:val="24"/>
                <w:lang w:val="en-US" w:eastAsia="en-US" w:bidi="ar-SA"/>
              </w:rPr>
              <w:t>docs/DEPLOYMENT.md</w:t>
            </w:r>
            <w:r>
              <w:rPr>
                <w:kern w:val="0"/>
                <w:sz w:val="19"/>
                <w:szCs w:val="24"/>
                <w:lang w:val="en-US" w:eastAsia="en-US" w:bidi="ar-SA"/>
              </w:rPr>
              <w:t xml:space="preserve">, </w:t>
            </w:r>
            <w:r>
              <w:rPr>
                <w:rStyle w:val="VerbatimChar"/>
                <w:kern w:val="0"/>
                <w:sz w:val="19"/>
                <w:szCs w:val="24"/>
                <w:lang w:val="en-US" w:eastAsia="en-US" w:bidi="ar-SA"/>
              </w:rPr>
              <w:t>deploy/azure/nginx/</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Keputusan</w:t>
            </w:r>
          </w:p>
        </w:tc>
        <w:tc>
          <w:tcPr>
            <w:tcW w:w="6366"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.claude/memory/decisions/*.md</w:t>
            </w:r>
            <w:r>
              <w:rPr>
                <w:kern w:val="0"/>
                <w:sz w:val="19"/>
                <w:szCs w:val="24"/>
                <w:lang w:val="en-US" w:eastAsia="en-US" w:bidi="ar-SA"/>
              </w:rPr>
              <w:t xml:space="preserve">, </w:t>
            </w:r>
            <w:r>
              <w:rPr>
                <w:rStyle w:val="VerbatimChar"/>
                <w:kern w:val="0"/>
                <w:sz w:val="19"/>
                <w:szCs w:val="24"/>
                <w:lang w:val="en-US" w:eastAsia="en-US" w:bidi="ar-SA"/>
              </w:rPr>
              <w:t>.claude/memory/INDEX.md</w:t>
            </w:r>
          </w:p>
        </w:tc>
      </w:tr>
      <w:tr>
        <w:trPr>
          <w:cantSplit w:val="true"/>
        </w:trPr>
        <w:tc>
          <w:tcPr>
            <w:tcW w:w="270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Diagram &amp; kerangka</w:t>
            </w:r>
          </w:p>
        </w:tc>
        <w:tc>
          <w:tcPr>
            <w:tcW w:w="6366"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arc42 (arc42.org), Model C4 (c4model.com)</w:t>
            </w:r>
            <w:bookmarkStart w:id="61" w:name="lampiran-e--sumber-dan-basis-pengukuran"/>
            <w:bookmarkEnd w:id="61"/>
          </w:p>
        </w:tc>
      </w:tr>
    </w:tbl>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1417" w:right="1417" w:gutter="0" w:header="720" w:top="1361" w:footer="720" w:bottom="1247"/>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777777"/>
        <w:sz w:val="17"/>
      </w:rPr>
      <w:t xml:space="preserve">Yayasan Pesantren Cipansor · v0.3 · Halaman </w:t>
    </w:r>
    <w:r>
      <w:rPr>
        <w:color w:val="777777"/>
        <w:sz w:val="17"/>
      </w:rPr>
      <w:fldChar w:fldCharType="begin"/>
    </w:r>
    <w:r>
      <w:rPr>
        <w:sz w:val="17"/>
        <w:color w:val="777777"/>
      </w:rPr>
      <w:instrText xml:space="preserve"> PAGE </w:instrText>
    </w:r>
    <w:r>
      <w:rPr>
        <w:sz w:val="17"/>
        <w:color w:val="777777"/>
      </w:rPr>
      <w:fldChar w:fldCharType="separate"/>
    </w:r>
    <w:r>
      <w:rPr>
        <w:sz w:val="17"/>
        <w:color w:val="777777"/>
      </w:rPr>
      <w:t>27</w:t>
    </w:r>
    <w:r>
      <w:rPr>
        <w:sz w:val="17"/>
        <w:color w:val="777777"/>
      </w:rPr>
      <w:fldChar w:fldCharType="end"/>
    </w:r>
    <w:r>
      <w:rPr>
        <w:color w:val="777777"/>
        <w:sz w:val="17"/>
      </w:rPr>
      <w:t xml:space="preserve"> dari </w:t>
    </w:r>
    <w:r>
      <w:rPr>
        <w:color w:val="777777"/>
        <w:sz w:val="17"/>
      </w:rPr>
      <w:fldChar w:fldCharType="begin"/>
    </w:r>
    <w:r>
      <w:rPr>
        <w:sz w:val="17"/>
        <w:color w:val="777777"/>
      </w:rPr>
      <w:instrText xml:space="preserve"> NUMPAGES </w:instrText>
    </w:r>
    <w:r>
      <w:rPr>
        <w:sz w:val="17"/>
        <w:color w:val="777777"/>
      </w:rPr>
      <w:fldChar w:fldCharType="separate"/>
    </w:r>
    <w:r>
      <w:rPr>
        <w:sz w:val="17"/>
        <w:color w:val="777777"/>
      </w:rPr>
      <w:t>27</w:t>
    </w:r>
    <w:r>
      <w:rPr>
        <w:sz w:val="17"/>
        <w:color w:val="777777"/>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BBBBBB"/>
      </w:pBdr>
      <w:spacing w:before="0" w:after="200"/>
      <w:jc w:val="right"/>
      <w:rPr/>
    </w:pPr>
    <w:r>
      <w:rPr>
        <w:color w:val="777777"/>
        <w:sz w:val="17"/>
      </w:rPr>
      <w:t>Dokumen Teknis Aplikasi — Sistem Informasi Cipansor</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libri" w:hAnsi="Calibri" w:eastAsia="Calibri" w:cs="Calibri"/>
      <w:color w:val="222222"/>
      <w:kern w:val="0"/>
      <w:sz w:val="22"/>
      <w:szCs w:val="24"/>
      <w:lang w:val="en-US" w:eastAsia="en-US" w:bidi="ar-SA"/>
    </w:rPr>
  </w:style>
  <w:style w:type="paragraph" w:styleId="Heading1">
    <w:name w:val="heading 1"/>
    <w:basedOn w:val="Normal"/>
    <w:next w:val="BodyText"/>
    <w:uiPriority w:val="9"/>
    <w:qFormat/>
    <w:pPr>
      <w:keepNext w:val="true"/>
      <w:keepLines/>
      <w:spacing w:before="400" w:after="160"/>
      <w:outlineLvl w:val="0"/>
    </w:pPr>
    <w:rPr>
      <w:rFonts w:ascii="Calibri" w:hAnsi="Calibri" w:eastAsia="Calibri" w:cs="Calibri"/>
      <w:b/>
      <w:bCs/>
      <w:color w:val="0B5D3B"/>
      <w:sz w:val="36"/>
      <w:szCs w:val="32"/>
    </w:rPr>
  </w:style>
  <w:style w:type="paragraph" w:styleId="Heading2">
    <w:name w:val="heading 2"/>
    <w:basedOn w:val="Normal"/>
    <w:next w:val="BodyText"/>
    <w:uiPriority w:val="9"/>
    <w:unhideWhenUsed/>
    <w:qFormat/>
    <w:pPr>
      <w:keepNext w:val="true"/>
      <w:keepLines/>
      <w:spacing w:before="280" w:after="120"/>
      <w:outlineLvl w:val="1"/>
    </w:pPr>
    <w:rPr>
      <w:rFonts w:ascii="Calibri" w:hAnsi="Calibri" w:eastAsia="Calibri" w:cs="Calibri"/>
      <w:b/>
      <w:bCs/>
      <w:color w:val="0B5D3B"/>
      <w:sz w:val="28"/>
      <w:szCs w:val="28"/>
    </w:rPr>
  </w:style>
  <w:style w:type="paragraph" w:styleId="Heading3">
    <w:name w:val="heading 3"/>
    <w:basedOn w:val="Normal"/>
    <w:next w:val="BodyText"/>
    <w:uiPriority w:val="9"/>
    <w:unhideWhenUsed/>
    <w:qFormat/>
    <w:pPr>
      <w:keepNext w:val="true"/>
      <w:keepLines/>
      <w:spacing w:before="200" w:after="80"/>
      <w:outlineLvl w:val="2"/>
    </w:pPr>
    <w:rPr>
      <w:rFonts w:ascii="Calibri" w:hAnsi="Calibri" w:eastAsia="Calibri" w:cs="Calibri"/>
      <w:b/>
      <w:bCs/>
      <w:color w:val="0B5D3B"/>
      <w:sz w:val="24"/>
      <w:szCs w:val="24"/>
    </w:rPr>
  </w:style>
  <w:style w:type="paragraph" w:styleId="Heading4">
    <w:name w:val="heading 4"/>
    <w:basedOn w:val="Normal"/>
    <w:next w:val="BodyText"/>
    <w:uiPriority w:val="9"/>
    <w:unhideWhenUsed/>
    <w:qFormat/>
    <w:pPr>
      <w:keepNext w:val="true"/>
      <w:keepLines/>
      <w:spacing w:before="160" w:after="60"/>
      <w:outlineLvl w:val="3"/>
    </w:pPr>
    <w:rPr>
      <w:rFonts w:ascii="Calibri" w:hAnsi="Calibri" w:eastAsia="Calibri" w:cs="Calibri"/>
      <w:b/>
      <w:bCs/>
      <w:i/>
      <w:color w:val="0B5D3B"/>
      <w:sz w:val="22"/>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eastAsia="Consolas" w:cs="Consolas"/>
      <w:color w:val="333333"/>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Calibri" w:hAnsi="Calibri" w:eastAsia="Calibri" w:cs="Calibri"/>
      <w:color w:val="0B5D3B"/>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qFormat/>
    <w:pPr>
      <w:spacing w:lineRule="auto" w:line="276" w:before="0" w:after="140"/>
    </w:pPr>
    <w:rPr>
      <w:rFonts w:ascii="Calibri" w:hAnsi="Calibri" w:eastAsia="Calibri" w:cs="Calibri"/>
      <w:color w:val="222222"/>
      <w:sz w:val="22"/>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spacing w:lineRule="auto" w:line="276" w:before="0" w:after="140"/>
    </w:pPr>
    <w:rPr>
      <w:rFonts w:ascii="Calibri" w:hAnsi="Calibri" w:eastAsia="Calibri" w:cs="Calibri"/>
      <w:color w:val="222222"/>
      <w:sz w:val="22"/>
    </w:rPr>
  </w:style>
  <w:style w:type="paragraph" w:styleId="Compact" w:customStyle="1">
    <w:name w:val="Compact"/>
    <w:basedOn w:val="BodyText"/>
    <w:qFormat/>
    <w:pPr>
      <w:spacing w:before="20" w:after="20"/>
    </w:pPr>
    <w:rPr>
      <w:rFonts w:ascii="Calibri" w:hAnsi="Calibri" w:eastAsia="Calibri" w:cs="Calibri"/>
      <w:color w:val="222222"/>
      <w:sz w:val="22"/>
    </w:rPr>
  </w:style>
  <w:style w:type="paragraph" w:styleId="Title">
    <w:name w:val="Title"/>
    <w:basedOn w:val="Normal"/>
    <w:next w:val="BodyText"/>
    <w:qFormat/>
    <w:pPr>
      <w:keepNext w:val="true"/>
      <w:keepLines/>
      <w:spacing w:before="480" w:after="240"/>
      <w:jc w:val="center"/>
    </w:pPr>
    <w:rPr>
      <w:rFonts w:ascii="Calibri" w:hAnsi="Calibri" w:eastAsia="Calibri" w:cs="Calibri"/>
      <w:b/>
      <w:bCs/>
      <w:color w:val="0B5D3B"/>
      <w:sz w:val="56"/>
      <w:szCs w:val="36"/>
    </w:rPr>
  </w:style>
  <w:style w:type="paragraph" w:styleId="Subtitle">
    <w:name w:val="Subtitle"/>
    <w:basedOn w:val="Title"/>
    <w:next w:val="BodyText"/>
    <w:qFormat/>
    <w:pPr>
      <w:keepNext w:val="true"/>
      <w:keepLines/>
      <w:spacing w:before="240" w:after="240"/>
      <w:jc w:val="center"/>
    </w:pPr>
    <w:rPr>
      <w:rFonts w:ascii="Calibri" w:hAnsi="Calibri" w:eastAsia="Calibri" w:cs="Calibri"/>
      <w:color w:val="555555"/>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pBdr>
        <w:left w:val="single" w:sz="24" w:space="8" w:color="0B5D3B"/>
      </w:pBdr>
      <w:shd w:val="clear" w:color="auto" w:fill="EEF6F1"/>
      <w:spacing w:before="80" w:after="160"/>
      <w:ind w:hanging="0" w:left="283" w:right="170"/>
    </w:pPr>
    <w:rPr>
      <w:rFonts w:ascii="Calibri" w:hAnsi="Calibri" w:eastAsia="Calibri" w:cs="Calibri"/>
      <w:color w:val="1F3D2F"/>
      <w:sz w:val="21"/>
    </w:rPr>
  </w:style>
  <w:style w:type="paragraph" w:styleId="FootnoteText">
    <w:name w:val="footnote text"/>
    <w:basedOn w:val="Normal"/>
    <w:uiPriority w:val="9"/>
    <w:unhideWhenUsed/>
    <w:qFormat/>
    <w:pPr/>
    <w:rPr/>
  </w:style>
  <w:style w:type="paragraph" w:styleId="FootnoteBlockText">
    <w:name w:val="Footnote Block Text"/>
    <w:uiPriority w:val="9"/>
    <w:unhideWhenUsed/>
    <w:qFormat/>
    <w:pPr>
      <w:widowControl/>
      <w:bidi w:val="0"/>
      <w:spacing w:before="100" w:after="100"/>
      <w:ind w:hanging="0" w:left="480" w:right="48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spacing w:before="160" w:after="60"/>
    </w:pPr>
    <w:rPr>
      <w:rFonts w:ascii="Calibri" w:hAnsi="Calibri" w:eastAsia="Calibri" w:cs="Calibri"/>
      <w:i/>
      <w:color w:val="555555"/>
      <w:sz w:val="19"/>
    </w:rPr>
  </w:style>
  <w:style w:type="paragraph" w:styleId="ImageCaption" w:customStyle="1">
    <w:name w:val="Image Caption"/>
    <w:basedOn w:val="Caption"/>
    <w:qFormat/>
    <w:pPr>
      <w:spacing w:before="40" w:after="200"/>
    </w:pPr>
    <w:rPr>
      <w:rFonts w:ascii="Calibri" w:hAnsi="Calibri" w:eastAsia="Calibri" w:cs="Calibri"/>
      <w:i/>
      <w:color w:val="555555"/>
      <w:sz w:val="19"/>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60"/>
      <w:outlineLvl w:val="9"/>
    </w:pPr>
    <w:rPr>
      <w:rFonts w:ascii="Calibri" w:hAnsi="Calibri" w:eastAsia="Calibri" w:cs="Calibri"/>
      <w:b/>
      <w:bCs w:val="false"/>
      <w:color w:val="0B5D3B"/>
      <w:sz w:val="36"/>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72" w:leader="dot"/>
      </w:tabs>
      <w:spacing w:before="0" w:after="40"/>
      <w:ind w:hanging="0" w:left="0"/>
    </w:pPr>
    <w:rPr/>
  </w:style>
  <w:style w:type="paragraph" w:styleId="TOC2">
    <w:name w:val="toc 2"/>
    <w:basedOn w:val="Index"/>
    <w:pPr>
      <w:tabs>
        <w:tab w:val="clear" w:pos="720"/>
        <w:tab w:val="right" w:pos="8789" w:leader="dot"/>
      </w:tabs>
      <w:spacing w:before="0" w:after="40"/>
      <w:ind w:hanging="0" w:left="283"/>
    </w:pPr>
    <w:rPr/>
  </w:style>
  <w:style w:type="paragraph" w:styleId="TOC3">
    <w:name w:val="toc 3"/>
    <w:basedOn w:val="Index"/>
    <w:pPr>
      <w:tabs>
        <w:tab w:val="clear" w:pos="720"/>
        <w:tab w:val="right" w:pos="8505" w:leader="dot"/>
      </w:tabs>
      <w:spacing w:before="0" w:after="40"/>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LibreOffice/25.2.3.2$Linux_X86_64 LibreOffice_project/520$Build-2</Application>
  <AppVersion>15.0000</AppVersion>
  <Pages>27</Pages>
  <Words>5063</Words>
  <Characters>33667</Characters>
  <CharactersWithSpaces>37636</CharactersWithSpaces>
  <Paragraphs>1095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2026-09-29T15:12:02Z</dcterms:created>
  <dc:creator>Agen OpenHands</dc:creator>
  <dc:description/>
  <dc:language>id-ID</dc:language>
  <cp:lastModifiedBy/>
  <dcterms:modified xsi:type="dcterms:W3CDTF">2026-09-29T15:12:04Z</dcterms:modified>
  <cp:revision>1</cp:revision>
  <dc:subject/>
  <dc:title>Dokumen Teknis Aplikasi — Sistem Informasi Cipansor</dc:title>
</cp:coreProperties>
</file>

<file path=docProps/custom.xml><?xml version="1.0" encoding="utf-8"?>
<Properties xmlns="http://schemas.openxmlformats.org/officeDocument/2006/custom-properties" xmlns:vt="http://schemas.openxmlformats.org/officeDocument/2006/docPropsVTypes"/>
</file>