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00"/>
        <w:jc w:val="center"/>
        <w:rPr/>
      </w:pPr>
      <w:r>
        <w:rPr>
          <w:b/>
          <w:sz w:val="56"/>
        </w:rPr>
        <w:t>Evaluasi Dokumen Aplikasi</w:t>
      </w:r>
    </w:p>
    <w:p>
      <w:pPr>
        <w:pStyle w:val="Normal"/>
        <w:jc w:val="center"/>
        <w:rPr/>
      </w:pPr>
      <w:r>
        <w:rPr>
          <w:color w:val="555555"/>
          <w:sz w:val="32"/>
        </w:rPr>
        <w:t>Sistem Informasi Cipansor</w:t>
      </w:r>
    </w:p>
    <w:tbl>
      <w:tblPr>
        <w:tblW w:w="974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73"/>
        <w:gridCol w:w="4872"/>
      </w:tblGrid>
      <w:tr>
        <w:trPr>
          <w:tblHeader w:val="true"/>
          <w:cantSplit w:val="true"/>
        </w:trPr>
        <w:tc>
          <w:tcPr>
            <w:tcW w:w="4873" w:type="dxa"/>
            <w:tcBorders>
              <w:top w:val="single" w:sz="4" w:space="0" w:color="C9CED3"/>
              <w:left w:val="single" w:sz="4" w:space="0" w:color="C9CED3"/>
              <w:bottom w:val="single" w:sz="4" w:space="0" w:color="C9CED3"/>
              <w:right w:val="single" w:sz="4" w:space="0" w:color="C9CED3"/>
            </w:tcBorders>
            <w:shd w:color="auto" w:fill="0B5D3B" w:val="clear"/>
          </w:tcPr>
          <w:p>
            <w:pPr>
              <w:pStyle w:val="Normal"/>
              <w:widowControl/>
              <w:bidi w:val="0"/>
              <w:spacing w:lineRule="auto" w:line="276" w:before="0" w:after="200"/>
              <w:jc w:val="left"/>
              <w:rPr/>
            </w:pPr>
            <w:r>
              <w:rPr>
                <w:b/>
                <w:color w:val="FFFFFF"/>
                <w:sz w:val="19"/>
              </w:rPr>
              <w:t>Versi</w:t>
            </w:r>
          </w:p>
        </w:tc>
        <w:tc>
          <w:tcPr>
            <w:tcW w:w="4872" w:type="dxa"/>
            <w:tcBorders>
              <w:top w:val="single" w:sz="4" w:space="0" w:color="C9CED3"/>
              <w:left w:val="single" w:sz="4" w:space="0" w:color="C9CED3"/>
              <w:bottom w:val="single" w:sz="4" w:space="0" w:color="C9CED3"/>
              <w:right w:val="single" w:sz="4" w:space="0" w:color="C9CED3"/>
            </w:tcBorders>
            <w:shd w:color="auto" w:fill="0B5D3B" w:val="clear"/>
          </w:tcPr>
          <w:p>
            <w:pPr>
              <w:pStyle w:val="Normal"/>
              <w:widowControl/>
              <w:bidi w:val="0"/>
              <w:spacing w:lineRule="auto" w:line="276" w:before="0" w:after="200"/>
              <w:jc w:val="left"/>
              <w:rPr/>
            </w:pPr>
            <w:r>
              <w:rPr>
                <w:b/>
                <w:color w:val="FFFFFF"/>
                <w:sz w:val="19"/>
              </w:rPr>
              <w:t>0.1</w:t>
            </w:r>
          </w:p>
        </w:tc>
      </w:tr>
      <w:tr>
        <w:trPr>
          <w:cantSplit w:val="true"/>
        </w:trPr>
        <w:tc>
          <w:tcPr>
            <w:tcW w:w="4873" w:type="dxa"/>
            <w:tcBorders>
              <w:top w:val="single" w:sz="4" w:space="0" w:color="C9CED3"/>
              <w:left w:val="single" w:sz="4" w:space="0" w:color="C9CED3"/>
              <w:bottom w:val="single" w:sz="4" w:space="0" w:color="C9CED3"/>
              <w:right w:val="single" w:sz="4" w:space="0" w:color="C9CED3"/>
            </w:tcBorders>
          </w:tcPr>
          <w:p>
            <w:pPr>
              <w:pStyle w:val="Normal"/>
              <w:widowControl/>
              <w:bidi w:val="0"/>
              <w:spacing w:lineRule="auto" w:line="276" w:before="0" w:after="200"/>
              <w:jc w:val="left"/>
              <w:rPr/>
            </w:pPr>
            <w:r>
              <w:rPr>
                <w:b/>
                <w:sz w:val="19"/>
              </w:rPr>
              <w:t>Tanggal</w:t>
            </w:r>
          </w:p>
        </w:tc>
        <w:tc>
          <w:tcPr>
            <w:tcW w:w="4872" w:type="dxa"/>
            <w:tcBorders>
              <w:top w:val="single" w:sz="4" w:space="0" w:color="C9CED3"/>
              <w:left w:val="single" w:sz="4" w:space="0" w:color="C9CED3"/>
              <w:bottom w:val="single" w:sz="4" w:space="0" w:color="C9CED3"/>
              <w:right w:val="single" w:sz="4" w:space="0" w:color="C9CED3"/>
            </w:tcBorders>
          </w:tcPr>
          <w:p>
            <w:pPr>
              <w:pStyle w:val="Normal"/>
              <w:widowControl/>
              <w:bidi w:val="0"/>
              <w:spacing w:lineRule="auto" w:line="276" w:before="0" w:after="200"/>
              <w:jc w:val="left"/>
              <w:rPr/>
            </w:pPr>
            <w:r>
              <w:rPr>
                <w:sz w:val="19"/>
              </w:rPr>
              <w:t>29 September 2026</w:t>
            </w:r>
          </w:p>
        </w:tc>
      </w:tr>
      <w:tr>
        <w:trPr>
          <w:cantSplit w:val="true"/>
        </w:trPr>
        <w:tc>
          <w:tcPr>
            <w:tcW w:w="4873" w:type="dxa"/>
            <w:tcBorders>
              <w:top w:val="single" w:sz="4" w:space="0" w:color="C9CED3"/>
              <w:left w:val="single" w:sz="4" w:space="0" w:color="C9CED3"/>
              <w:bottom w:val="single" w:sz="4" w:space="0" w:color="C9CED3"/>
              <w:right w:val="single" w:sz="4" w:space="0" w:color="C9CED3"/>
            </w:tcBorders>
          </w:tcPr>
          <w:p>
            <w:pPr>
              <w:pStyle w:val="Normal"/>
              <w:widowControl/>
              <w:bidi w:val="0"/>
              <w:spacing w:lineRule="auto" w:line="276" w:before="0" w:after="200"/>
              <w:jc w:val="left"/>
              <w:rPr/>
            </w:pPr>
            <w:r>
              <w:rPr>
                <w:b/>
                <w:sz w:val="19"/>
              </w:rPr>
              <w:t>Status</w:t>
            </w:r>
          </w:p>
        </w:tc>
        <w:tc>
          <w:tcPr>
            <w:tcW w:w="4872" w:type="dxa"/>
            <w:tcBorders>
              <w:top w:val="single" w:sz="4" w:space="0" w:color="C9CED3"/>
              <w:left w:val="single" w:sz="4" w:space="0" w:color="C9CED3"/>
              <w:bottom w:val="single" w:sz="4" w:space="0" w:color="C9CED3"/>
              <w:right w:val="single" w:sz="4" w:space="0" w:color="C9CED3"/>
            </w:tcBorders>
          </w:tcPr>
          <w:p>
            <w:pPr>
              <w:pStyle w:val="Normal"/>
              <w:widowControl/>
              <w:bidi w:val="0"/>
              <w:spacing w:lineRule="auto" w:line="276" w:before="0" w:after="200"/>
              <w:jc w:val="left"/>
              <w:rPr/>
            </w:pPr>
            <w:r>
              <w:rPr>
                <w:sz w:val="19"/>
              </w:rPr>
              <w:t>Final</w:t>
            </w:r>
          </w:p>
        </w:tc>
      </w:tr>
      <w:tr>
        <w:trPr>
          <w:cantSplit w:val="true"/>
        </w:trPr>
        <w:tc>
          <w:tcPr>
            <w:tcW w:w="4873" w:type="dxa"/>
            <w:tcBorders>
              <w:top w:val="single" w:sz="4" w:space="0" w:color="C9CED3"/>
              <w:left w:val="single" w:sz="4" w:space="0" w:color="C9CED3"/>
              <w:bottom w:val="single" w:sz="4" w:space="0" w:color="C9CED3"/>
              <w:right w:val="single" w:sz="4" w:space="0" w:color="C9CED3"/>
            </w:tcBorders>
          </w:tcPr>
          <w:p>
            <w:pPr>
              <w:pStyle w:val="Normal"/>
              <w:widowControl/>
              <w:bidi w:val="0"/>
              <w:spacing w:lineRule="auto" w:line="276" w:before="0" w:after="200"/>
              <w:jc w:val="left"/>
              <w:rPr/>
            </w:pPr>
            <w:r>
              <w:rPr>
                <w:b/>
                <w:sz w:val="19"/>
              </w:rPr>
              <w:t>Basis kode</w:t>
            </w:r>
          </w:p>
        </w:tc>
        <w:tc>
          <w:tcPr>
            <w:tcW w:w="4872" w:type="dxa"/>
            <w:tcBorders>
              <w:top w:val="single" w:sz="4" w:space="0" w:color="C9CED3"/>
              <w:left w:val="single" w:sz="4" w:space="0" w:color="C9CED3"/>
              <w:bottom w:val="single" w:sz="4" w:space="0" w:color="C9CED3"/>
              <w:right w:val="single" w:sz="4" w:space="0" w:color="C9CED3"/>
            </w:tcBorders>
          </w:tcPr>
          <w:p>
            <w:pPr>
              <w:pStyle w:val="Normal"/>
              <w:widowControl/>
              <w:bidi w:val="0"/>
              <w:spacing w:lineRule="auto" w:line="276" w:before="0" w:after="200"/>
              <w:jc w:val="left"/>
              <w:rPr/>
            </w:pPr>
            <w:r>
              <w:rPr>
                <w:sz w:val="19"/>
              </w:rPr>
              <w:t>commit aefc719</w:t>
            </w:r>
          </w:p>
        </w:tc>
      </w:tr>
      <w:tr>
        <w:trPr>
          <w:cantSplit w:val="true"/>
        </w:trPr>
        <w:tc>
          <w:tcPr>
            <w:tcW w:w="4873" w:type="dxa"/>
            <w:tcBorders>
              <w:top w:val="single" w:sz="4" w:space="0" w:color="C9CED3"/>
              <w:left w:val="single" w:sz="4" w:space="0" w:color="C9CED3"/>
              <w:bottom w:val="single" w:sz="4" w:space="0" w:color="C9CED3"/>
              <w:right w:val="single" w:sz="4" w:space="0" w:color="C9CED3"/>
            </w:tcBorders>
          </w:tcPr>
          <w:p>
            <w:pPr>
              <w:pStyle w:val="Normal"/>
              <w:widowControl/>
              <w:bidi w:val="0"/>
              <w:spacing w:lineRule="auto" w:line="276" w:before="0" w:after="200"/>
              <w:jc w:val="left"/>
              <w:rPr/>
            </w:pPr>
            <w:r>
              <w:rPr>
                <w:b/>
                <w:sz w:val="19"/>
              </w:rPr>
              <w:t>Klasifikasi</w:t>
            </w:r>
          </w:p>
        </w:tc>
        <w:tc>
          <w:tcPr>
            <w:tcW w:w="4872" w:type="dxa"/>
            <w:tcBorders>
              <w:top w:val="single" w:sz="4" w:space="0" w:color="C9CED3"/>
              <w:left w:val="single" w:sz="4" w:space="0" w:color="C9CED3"/>
              <w:bottom w:val="single" w:sz="4" w:space="0" w:color="C9CED3"/>
              <w:right w:val="single" w:sz="4" w:space="0" w:color="C9CED3"/>
            </w:tcBorders>
          </w:tcPr>
          <w:p>
            <w:pPr>
              <w:pStyle w:val="Normal"/>
              <w:widowControl/>
              <w:bidi w:val="0"/>
              <w:spacing w:lineRule="auto" w:line="276" w:before="0" w:after="200"/>
              <w:jc w:val="left"/>
              <w:rPr/>
            </w:pPr>
            <w:r>
              <w:rPr>
                <w:sz w:val="19"/>
              </w:rPr>
              <w:t>Internal — Yayasan Pesantren Cipansor</w:t>
            </w:r>
          </w:p>
        </w:tc>
      </w:tr>
    </w:tbl>
    <w:p>
      <w:pPr>
        <w:pStyle w:val="Normal"/>
        <w:rPr/>
      </w:pPr>
      <w:r>
        <w:rPr/>
      </w:r>
      <w:r>
        <w:br w:type="page"/>
      </w:r>
    </w:p>
    <w:p>
      <w:pPr>
        <w:pStyle w:val="Normal"/>
        <w:spacing w:before="0" w:after="200"/>
        <w:rPr/>
      </w:pPr>
      <w:r>
        <w:rPr>
          <w:b/>
          <w:color w:val="0B5D3B"/>
          <w:sz w:val="36"/>
        </w:rPr>
        <w:t>Daftar Isi</w:t>
      </w:r>
    </w:p>
    <w:sdt>
      <w:sdtPr>
        <w:docPartObj>
          <w:docPartGallery w:val="Table of Contents"/>
          <w:docPartUnique w:val="true"/>
        </w:docPartObj>
      </w:sdtPr>
      <w:sdtContent>
        <w:p>
          <w:pPr>
            <w:pStyle w:val="TOC1"/>
            <w:tabs>
              <w:tab w:val="clear" w:pos="9746"/>
              <w:tab w:val="right" w:pos="9745" w:leader="dot"/>
            </w:tabs>
            <w:rPr/>
          </w:pPr>
          <w:r>
            <w:fldChar w:fldCharType="begin"/>
          </w:r>
          <w:r>
            <w:rPr>
              <w:webHidden/>
              <w:rStyle w:val="IndexLink"/>
            </w:rPr>
            <w:instrText xml:space="preserve"> TOC \z \o "1-3" \u \h</w:instrText>
          </w:r>
          <w:r>
            <w:rPr>
              <w:webHidden/>
              <w:rStyle w:val="IndexLink"/>
            </w:rPr>
            <w:fldChar w:fldCharType="separate"/>
          </w:r>
          <w:hyperlink w:anchor="__RefHeading___Toc627_2470439073">
            <w:r>
              <w:rPr>
                <w:webHidden/>
                <w:rStyle w:val="IndexLink"/>
              </w:rPr>
              <w:t>Evaluasi Dokumen Aplikasi Cipansor</w:t>
              <w:tab/>
              <w:t>3</w:t>
            </w:r>
          </w:hyperlink>
        </w:p>
        <w:p>
          <w:pPr>
            <w:pStyle w:val="TOC1"/>
            <w:tabs>
              <w:tab w:val="clear" w:pos="9746"/>
              <w:tab w:val="right" w:pos="9745" w:leader="dot"/>
            </w:tabs>
            <w:rPr/>
          </w:pPr>
          <w:hyperlink w:anchor="__RefHeading___Toc629_2470439073">
            <w:r>
              <w:rPr>
                <w:webHidden/>
                <w:rStyle w:val="IndexLink"/>
              </w:rPr>
              <w:t>1. Yang dihasilkan</w:t>
              <w:tab/>
              <w:t>3</w:t>
            </w:r>
          </w:hyperlink>
        </w:p>
        <w:p>
          <w:pPr>
            <w:pStyle w:val="TOC1"/>
            <w:tabs>
              <w:tab w:val="clear" w:pos="9746"/>
              <w:tab w:val="right" w:pos="9745" w:leader="dot"/>
            </w:tabs>
            <w:rPr/>
          </w:pPr>
          <w:hyperlink w:anchor="__RefHeading___Toc631_2470439073">
            <w:r>
              <w:rPr>
                <w:webHidden/>
                <w:rStyle w:val="IndexLink"/>
              </w:rPr>
              <w:t>2. Standar pembanding (hasil penelusuran)</w:t>
              <w:tab/>
              <w:t>5</w:t>
            </w:r>
          </w:hyperlink>
        </w:p>
        <w:p>
          <w:pPr>
            <w:pStyle w:val="TOC1"/>
            <w:tabs>
              <w:tab w:val="clear" w:pos="9746"/>
              <w:tab w:val="right" w:pos="9745" w:leader="dot"/>
            </w:tabs>
            <w:rPr/>
          </w:pPr>
          <w:hyperlink w:anchor="__RefHeading___Toc633_2470439073">
            <w:r>
              <w:rPr>
                <w:webHidden/>
                <w:rStyle w:val="IndexLink"/>
              </w:rPr>
              <w:t>3. Evaluasi terhadap standar</w:t>
              <w:tab/>
              <w:t>8</w:t>
            </w:r>
          </w:hyperlink>
        </w:p>
        <w:p>
          <w:pPr>
            <w:pStyle w:val="TOC1"/>
            <w:tabs>
              <w:tab w:val="clear" w:pos="9746"/>
              <w:tab w:val="right" w:pos="9745" w:leader="dot"/>
            </w:tabs>
            <w:rPr/>
          </w:pPr>
          <w:hyperlink w:anchor="__RefHeading___Toc635_2470439073">
            <w:r>
              <w:rPr>
                <w:webHidden/>
                <w:rStyle w:val="IndexLink"/>
              </w:rPr>
              <w:t>4. Perbaikan yang sudah diterapkan</w:t>
              <w:tab/>
              <w:t>10</w:t>
            </w:r>
          </w:hyperlink>
        </w:p>
        <w:p>
          <w:pPr>
            <w:pStyle w:val="TOC1"/>
            <w:tabs>
              <w:tab w:val="clear" w:pos="9746"/>
              <w:tab w:val="right" w:pos="9745" w:leader="dot"/>
            </w:tabs>
            <w:rPr/>
          </w:pPr>
          <w:hyperlink w:anchor="__RefHeading___Toc637_2470439073">
            <w:r>
              <w:rPr>
                <w:webHidden/>
                <w:rStyle w:val="IndexLink"/>
              </w:rPr>
              <w:t>5. Yang belum dikerjakan (usulan lanjutan)</w:t>
              <w:tab/>
              <w:t>11</w:t>
            </w:r>
          </w:hyperlink>
        </w:p>
        <w:p>
          <w:pPr>
            <w:pStyle w:val="TOC1"/>
            <w:tabs>
              <w:tab w:val="clear" w:pos="9746"/>
              <w:tab w:val="right" w:pos="9745" w:leader="dot"/>
            </w:tabs>
            <w:rPr/>
          </w:pPr>
          <w:hyperlink w:anchor="__RefHeading___Toc639_2470439073">
            <w:r>
              <w:rPr>
                <w:webHidden/>
                <w:rStyle w:val="IndexLink"/>
              </w:rPr>
              <w:t>6. Kesimpulan</w:t>
              <w:tab/>
              <w:t>12</w:t>
            </w:r>
          </w:hyperlink>
          <w:r>
            <w:rPr>
              <w:rStyle w:val="IndexLink"/>
            </w:rPr>
            <w:fldChar w:fldCharType="end"/>
          </w:r>
        </w:p>
      </w:sdtContent>
    </w:sdt>
    <w:p>
      <w:pPr>
        <w:pStyle w:val="Normal"/>
        <w:widowControl/>
        <w:bidi w:val="0"/>
        <w:spacing w:lineRule="auto" w:line="276" w:before="0" w:after="200"/>
        <w:jc w:val="left"/>
        <w:rPr>
          <w:rFonts w:ascii="Calibri" w:hAnsi="Calibri"/>
          <w:sz w:val="22"/>
        </w:rPr>
      </w:pPr>
      <w:r>
        <w:rPr>
          <w:sz w:val="22"/>
        </w:rPr>
      </w:r>
      <w:r>
        <w:br w:type="page"/>
      </w:r>
    </w:p>
    <w:p>
      <w:pPr>
        <w:pStyle w:val="Heading1"/>
        <w:spacing w:before="0" w:after="0"/>
        <w:rPr/>
      </w:pPr>
      <w:bookmarkStart w:id="0" w:name="__RefHeading___Toc627_2470439073"/>
      <w:bookmarkStart w:id="1" w:name="evaluasi-dokumen-aplikasi-cipansor"/>
      <w:bookmarkEnd w:id="0"/>
      <w:r>
        <w:rPr/>
        <w:t>Evaluasi Dokumen Aplikasi Cipansor</w:t>
      </w:r>
    </w:p>
    <w:p>
      <w:pPr>
        <w:pStyle w:val="Normal"/>
        <w:rPr/>
      </w:pPr>
      <w:r>
        <w:rPr/>
        <w:t>Tanggal: 29 September 2026 · Basis kode: commit aefc719 · Penyusun: Agen OpenHands</w:t>
      </w:r>
    </w:p>
    <w:p>
      <w:pPr>
        <w:pStyle w:val="BodyText"/>
        <w:rPr/>
      </w:pPr>
      <w:r>
        <w:rPr/>
        <w:t xml:space="preserve">Dokumen ini merekam </w:t>
      </w:r>
      <w:r>
        <w:rPr>
          <w:b/>
          <w:bCs/>
        </w:rPr>
        <w:t>apa yang dihasilkan</w:t>
      </w:r>
      <w:r>
        <w:rPr/>
        <w:t xml:space="preserve">, </w:t>
      </w:r>
      <w:r>
        <w:rPr>
          <w:b/>
          <w:bCs/>
        </w:rPr>
        <w:t>standar yang dipakai sebagai pembanding</w:t>
      </w:r>
      <w:r>
        <w:rPr/>
        <w:t xml:space="preserve">, </w:t>
      </w:r>
      <w:r>
        <w:rPr>
          <w:b/>
          <w:bCs/>
        </w:rPr>
        <w:t>hasil evaluasi</w:t>
      </w:r>
      <w:r>
        <w:rPr/>
        <w:t xml:space="preserve">, dan </w:t>
      </w:r>
      <w:r>
        <w:rPr>
          <w:b/>
          <w:bCs/>
        </w:rPr>
        <w:t>perbaikan yang sudah diterapkan</w:t>
      </w:r>
      <w:r>
        <w:rPr/>
        <w:t>.</w:t>
      </w:r>
      <w:bookmarkEnd w:id="1"/>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bookmarkStart w:id="2" w:name="__RefHeading___Toc629_2470439073"/>
            <w:bookmarkStart w:id="3" w:name="Xa71c0a0f6b9a24ddcffb2a1eba1a461d3288b01"/>
            <w:bookmarkEnd w:id="2"/>
            <w:r>
              <w:rPr/>
              <w:t>1. Yang dihasilkan</w:t>
            </w:r>
          </w:p>
        </w:tc>
      </w:tr>
    </w:tbl>
    <w:p>
      <w:pPr>
        <w:pStyle w:val="Normal"/>
        <w:rPr/>
      </w:pPr>
      <w:r>
        <w:rPr>
          <w:b/>
          <w:color w:val="FFFFFF"/>
          <w:sz w:val="19"/>
        </w:rPr>
        <w:t>Berkas</w:t>
      </w:r>
    </w:p>
    <w:p>
      <w:pPr>
        <w:pStyle w:val="Normal"/>
        <w:rPr/>
      </w:pPr>
      <w:r>
        <w:rPr>
          <w:b/>
          <w:color w:val="FFFFFF"/>
          <w:sz w:val="19"/>
        </w:rPr>
        <w:t>Isi</w:t>
      </w:r>
    </w:p>
    <w:p>
      <w:pPr>
        <w:pStyle w:val="Normal"/>
        <w:rPr/>
      </w:pPr>
      <w:r>
        <w:rPr>
          <w:b/>
          <w:color w:val="FFFFFF"/>
          <w:sz w:val="19"/>
        </w:rPr>
        <w:t>Ukuran</w:t>
      </w:r>
    </w:p>
    <w:p>
      <w:pPr>
        <w:pStyle w:val="Normal"/>
        <w:rPr/>
      </w:pPr>
      <w:r>
        <w:rPr>
          <w:sz w:val="19"/>
        </w:rPr>
        <w:t>dokumen-teknis-cipansor.docx / .pdf</w:t>
      </w:r>
    </w:p>
    <w:p>
      <w:pPr>
        <w:pStyle w:val="Normal"/>
        <w:rPr/>
      </w:pPr>
      <w:r>
        <w:rPr>
          <w:sz w:val="19"/>
        </w:rPr>
        <w:t>Dokumen teknis aplikasi (kerangka arc42 + diagram C4/Mermaid)</w:t>
      </w:r>
    </w:p>
    <w:p>
      <w:pPr>
        <w:pStyle w:val="Normal"/>
        <w:rPr/>
      </w:pPr>
      <w:r>
        <w:rPr>
          <w:sz w:val="19"/>
        </w:rPr>
        <w:t>67 halaman, 10 diagram</w:t>
      </w:r>
    </w:p>
    <w:p>
      <w:pPr>
        <w:pStyle w:val="Normal"/>
        <w:rPr/>
      </w:pPr>
      <w:r>
        <w:rPr>
          <w:sz w:val="19"/>
        </w:rPr>
        <w:t>panduan-pengguna-umum.docx / .pdf</w:t>
      </w:r>
    </w:p>
    <w:p>
      <w:pPr>
        <w:pStyle w:val="Normal"/>
        <w:rPr/>
      </w:pPr>
      <w:r>
        <w:rPr>
          <w:sz w:val="19"/>
        </w:rPr>
        <w:t>Panduan pengguna — bagian umum (Diátaxis)</w:t>
      </w:r>
    </w:p>
    <w:p>
      <w:pPr>
        <w:pStyle w:val="Normal"/>
        <w:rPr/>
      </w:pPr>
      <w:r>
        <w:rPr>
          <w:sz w:val="19"/>
        </w:rPr>
        <w:t>14 halaman</w:t>
      </w:r>
    </w:p>
    <w:p>
      <w:pPr>
        <w:pStyle w:val="Normal"/>
        <w:rPr/>
      </w:pPr>
      <w:r>
        <w:rPr>
          <w:sz w:val="19"/>
        </w:rPr>
        <w:t>panduan-pengguna-guru.docx / .pdf</w:t>
      </w:r>
    </w:p>
    <w:p>
      <w:pPr>
        <w:pStyle w:val="Normal"/>
        <w:rPr/>
      </w:pPr>
      <w:r>
        <w:rPr>
          <w:sz w:val="19"/>
        </w:rPr>
        <w:t>Panduan pengguna — buklet peran Guru</w:t>
      </w:r>
    </w:p>
    <w:p>
      <w:pPr>
        <w:pStyle w:val="Normal"/>
        <w:rPr/>
      </w:pPr>
      <w:r>
        <w:rPr>
          <w:sz w:val="19"/>
        </w:rPr>
        <w:t>9 halaman</w:t>
      </w:r>
    </w:p>
    <w:p>
      <w:pPr>
        <w:pStyle w:val="Normal"/>
        <w:rPr/>
      </w:pPr>
      <w:r>
        <w:rPr>
          <w:sz w:val="19"/>
        </w:rPr>
        <w:t>*.md</w:t>
      </w:r>
    </w:p>
    <w:p>
      <w:pPr>
        <w:pStyle w:val="Normal"/>
        <w:rPr/>
      </w:pPr>
      <w:r>
        <w:rPr>
          <w:sz w:val="19"/>
        </w:rPr>
        <w:t>Sumber Markdown, dapat dibangun ulang</w:t>
      </w:r>
    </w:p>
    <w:p>
      <w:pPr>
        <w:pStyle w:val="Normal"/>
        <w:rPr/>
      </w:pPr>
      <w:r>
        <w:rPr>
          <w:sz w:val="19"/>
        </w:rPr>
        <w:t>—</w:t>
      </w:r>
    </w:p>
    <w:p>
      <w:pPr>
        <w:pStyle w:val="Normal"/>
        <w:rPr/>
      </w:pPr>
      <w:r>
        <w:rPr>
          <w:sz w:val="19"/>
        </w:rPr>
        <w:t>diagrams/</w:t>
      </w:r>
    </w:p>
    <w:p>
      <w:pPr>
        <w:pStyle w:val="Normal"/>
        <w:rPr/>
      </w:pPr>
      <w:r>
        <w:rPr>
          <w:sz w:val="19"/>
        </w:rPr>
        <w:t>Diagram Mermaid (.mmd) dan gambar (.png)</w:t>
      </w:r>
    </w:p>
    <w:p>
      <w:pPr>
        <w:pStyle w:val="Normal"/>
        <w:rPr/>
      </w:pPr>
      <w:r>
        <w:rPr>
          <w:sz w:val="19"/>
        </w:rPr>
        <w:t>10 diagram</w:t>
      </w:r>
    </w:p>
    <w:p>
      <w:pPr>
        <w:pStyle w:val="BodyText"/>
        <w:rPr/>
      </w:pPr>
      <w:bookmarkStart w:id="4" w:name="Xa71c0a0f6b9a24ddcffb2a1eba1a461d3288b01"/>
      <w:r>
        <w:rPr/>
        <w:t>Semua berkas dibangun dengan scripts/build_docs.py (Markdown → docx; pandoc + python-docx + mermaid-cli), daftar isi diisi dengan scripts/update_toc.py (LibreOffice), dan diperiksa dengan scripts/scan_sensitive.py.</w:t>
      </w:r>
      <w:bookmarkEnd w:id="4"/>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bookmarkStart w:id="5" w:name="__RefHeading___Toc631_2470439073"/>
            <w:bookmarkStart w:id="6" w:name="X160cf1158aa4f7b3593910ea7751c9cf6dd4fb0"/>
            <w:bookmarkEnd w:id="5"/>
            <w:r>
              <w:rPr/>
              <w:t>2. Standar pembanding (hasil penelusuran)</w:t>
            </w:r>
          </w:p>
        </w:tc>
      </w:tr>
    </w:tbl>
    <w:p>
      <w:pPr>
        <w:pStyle w:val="Normal"/>
        <w:rPr/>
      </w:pPr>
      <w:r>
        <w:rPr>
          <w:b/>
          <w:color w:val="FFFFFF"/>
          <w:sz w:val="19"/>
        </w:rPr>
        <w:t>Bidang</w:t>
      </w:r>
    </w:p>
    <w:p>
      <w:pPr>
        <w:pStyle w:val="Normal"/>
        <w:rPr/>
      </w:pPr>
      <w:r>
        <w:rPr>
          <w:b/>
          <w:color w:val="FFFFFF"/>
          <w:sz w:val="19"/>
        </w:rPr>
        <w:t>Standar / praktik terbaik</w:t>
      </w:r>
    </w:p>
    <w:p>
      <w:pPr>
        <w:pStyle w:val="Normal"/>
        <w:rPr/>
      </w:pPr>
      <w:r>
        <w:rPr>
          <w:b/>
          <w:color w:val="FFFFFF"/>
          <w:sz w:val="19"/>
        </w:rPr>
        <w:t>Sumber</w:t>
      </w:r>
    </w:p>
    <w:p>
      <w:pPr>
        <w:pStyle w:val="Normal"/>
        <w:rPr/>
      </w:pPr>
      <w:r>
        <w:rPr>
          <w:sz w:val="19"/>
        </w:rPr>
        <w:t>Dokumen arsitektur</w:t>
      </w:r>
    </w:p>
    <w:p>
      <w:pPr>
        <w:pStyle w:val="Normal"/>
        <w:rPr/>
      </w:pPr>
      <w:r>
        <w:rPr>
          <w:b/>
          <w:bCs/>
          <w:sz w:val="19"/>
        </w:rPr>
        <w:t>arc42</w:t>
      </w:r>
      <w:r>
        <w:rPr>
          <w:sz w:val="19"/>
        </w:rPr>
        <w:t>: 12 bab (Pendahuluan, Batasan, Konteks, Strategi Solusi, Blok Bangunan, Runtime, Penempatan, Konsep Lintas-Bidang, Keputusan, Mutu, Risiko &amp; Utang, Glosarium)</w:t>
      </w:r>
    </w:p>
    <w:p>
      <w:pPr>
        <w:pStyle w:val="Normal"/>
        <w:rPr/>
      </w:pPr>
      <w:r>
        <w:rPr>
          <w:sz w:val="19"/>
        </w:rPr>
        <w:t>arc42.org; docs.arc42.org</w:t>
      </w:r>
    </w:p>
    <w:p>
      <w:pPr>
        <w:pStyle w:val="Normal"/>
        <w:rPr/>
      </w:pPr>
      <w:r>
        <w:rPr>
          <w:sz w:val="19"/>
        </w:rPr>
        <w:t>Diagram</w:t>
      </w:r>
    </w:p>
    <w:p>
      <w:pPr>
        <w:pStyle w:val="Normal"/>
        <w:rPr/>
      </w:pPr>
      <w:r>
        <w:rPr>
          <w:b/>
          <w:bCs/>
          <w:sz w:val="19"/>
        </w:rPr>
        <w:t>Model C4</w:t>
      </w:r>
      <w:r>
        <w:rPr>
          <w:sz w:val="19"/>
        </w:rPr>
        <w:t>: Konteks sistem, Kontainer, Komponen, ditambah diagram dinamis/penempatan</w:t>
      </w:r>
    </w:p>
    <w:p>
      <w:pPr>
        <w:pStyle w:val="Normal"/>
        <w:rPr/>
      </w:pPr>
      <w:r>
        <w:rPr>
          <w:sz w:val="19"/>
        </w:rPr>
        <w:t>c4model.com; didukung arc42 §5–7</w:t>
      </w:r>
    </w:p>
    <w:p>
      <w:pPr>
        <w:pStyle w:val="Normal"/>
        <w:rPr/>
      </w:pPr>
      <w:r>
        <w:rPr>
          <w:sz w:val="19"/>
        </w:rPr>
        <w:t>Keputusan</w:t>
      </w:r>
    </w:p>
    <w:p>
      <w:pPr>
        <w:pStyle w:val="Normal"/>
        <w:rPr/>
      </w:pPr>
      <w:r>
        <w:rPr>
          <w:b/>
          <w:bCs/>
          <w:sz w:val="19"/>
        </w:rPr>
        <w:t>ADR</w:t>
      </w:r>
      <w:r>
        <w:rPr>
          <w:sz w:val="19"/>
        </w:rPr>
        <w:t xml:space="preserve"> (Architecture Decision Record) — konteks, keputusan, konsekuensi</w:t>
      </w:r>
    </w:p>
    <w:p>
      <w:pPr>
        <w:pStyle w:val="Normal"/>
        <w:rPr/>
      </w:pPr>
      <w:r>
        <w:rPr>
          <w:sz w:val="19"/>
        </w:rPr>
        <w:t>arc42 §9; adr.github.io</w:t>
      </w:r>
    </w:p>
    <w:p>
      <w:pPr>
        <w:pStyle w:val="Normal"/>
        <w:rPr/>
      </w:pPr>
      <w:r>
        <w:rPr>
          <w:sz w:val="19"/>
        </w:rPr>
        <w:t>Mutu</w:t>
      </w:r>
    </w:p>
    <w:p>
      <w:pPr>
        <w:pStyle w:val="Normal"/>
        <w:rPr/>
      </w:pPr>
      <w:r>
        <w:rPr>
          <w:sz w:val="19"/>
        </w:rPr>
        <w:t xml:space="preserve">Skenario mutu gaya </w:t>
      </w:r>
      <w:r>
        <w:rPr>
          <w:b/>
          <w:bCs/>
          <w:sz w:val="19"/>
        </w:rPr>
        <w:t>ISO/IEC 25010</w:t>
      </w:r>
      <w:r>
        <w:rPr>
          <w:sz w:val="19"/>
        </w:rPr>
        <w:t xml:space="preserve"> dengan tolok ukur</w:t>
      </w:r>
    </w:p>
    <w:p>
      <w:pPr>
        <w:pStyle w:val="Normal"/>
        <w:rPr/>
      </w:pPr>
      <w:r>
        <w:rPr>
          <w:sz w:val="19"/>
        </w:rPr>
        <w:t>arc42 §10</w:t>
      </w:r>
    </w:p>
    <w:p>
      <w:pPr>
        <w:pStyle w:val="Normal"/>
        <w:rPr/>
      </w:pPr>
      <w:r>
        <w:rPr>
          <w:sz w:val="19"/>
        </w:rPr>
        <w:t>Utang teknis</w:t>
      </w:r>
    </w:p>
    <w:p>
      <w:pPr>
        <w:pStyle w:val="Normal"/>
        <w:rPr/>
      </w:pPr>
      <w:r>
        <w:rPr>
          <w:sz w:val="19"/>
        </w:rPr>
        <w:t>Daftar utang dengan gejala, dampak, dan arah penanganan</w:t>
      </w:r>
    </w:p>
    <w:p>
      <w:pPr>
        <w:pStyle w:val="Normal"/>
        <w:rPr/>
      </w:pPr>
      <w:r>
        <w:rPr>
          <w:sz w:val="19"/>
        </w:rPr>
        <w:t>arc42 §11</w:t>
      </w:r>
    </w:p>
    <w:p>
      <w:pPr>
        <w:pStyle w:val="Normal"/>
        <w:rPr/>
      </w:pPr>
      <w:r>
        <w:rPr>
          <w:sz w:val="19"/>
        </w:rPr>
        <w:t>Panduan pengguna</w:t>
      </w:r>
    </w:p>
    <w:p>
      <w:pPr>
        <w:pStyle w:val="Normal"/>
        <w:rPr/>
      </w:pPr>
      <w:r>
        <w:rPr>
          <w:b/>
          <w:bCs/>
          <w:sz w:val="19"/>
        </w:rPr>
        <w:t>Diátaxis</w:t>
      </w:r>
      <w:r>
        <w:rPr>
          <w:sz w:val="19"/>
        </w:rPr>
        <w:t>: tutorial, panduan tugas, penjelasan, rujukan — dipisah tegas</w:t>
      </w:r>
    </w:p>
    <w:p>
      <w:pPr>
        <w:pStyle w:val="Normal"/>
        <w:rPr/>
      </w:pPr>
      <w:r>
        <w:rPr>
          <w:sz w:val="19"/>
        </w:rPr>
        <w:t>diataxis.fr</w:t>
      </w:r>
    </w:p>
    <w:p>
      <w:pPr>
        <w:pStyle w:val="Normal"/>
        <w:rPr/>
      </w:pPr>
      <w:r>
        <w:rPr>
          <w:sz w:val="19"/>
        </w:rPr>
        <w:t>Panduan pengguna (proses)</w:t>
      </w:r>
    </w:p>
    <w:p>
      <w:pPr>
        <w:pStyle w:val="Normal"/>
        <w:rPr/>
      </w:pPr>
      <w:r>
        <w:rPr>
          <w:b/>
          <w:bCs/>
          <w:sz w:val="19"/>
        </w:rPr>
        <w:t>ISO/IEC 26514</w:t>
      </w:r>
      <w:r>
        <w:rPr>
          <w:sz w:val="19"/>
        </w:rPr>
        <w:t xml:space="preserve"> — struktur, isi, dan mutu dokumentasi pengguna</w:t>
      </w:r>
    </w:p>
    <w:p>
      <w:pPr>
        <w:pStyle w:val="Normal"/>
        <w:rPr/>
      </w:pPr>
      <w:r>
        <w:rPr>
          <w:sz w:val="19"/>
        </w:rPr>
        <w:t>ISO/IEC 26514</w:t>
      </w:r>
    </w:p>
    <w:p>
      <w:pPr>
        <w:pStyle w:val="Normal"/>
        <w:rPr/>
      </w:pPr>
      <w:r>
        <w:rPr>
          <w:sz w:val="19"/>
        </w:rPr>
        <w:t>Pemeliharaan</w:t>
      </w:r>
    </w:p>
    <w:p>
      <w:pPr>
        <w:pStyle w:val="Normal"/>
        <w:rPr/>
      </w:pPr>
      <w:r>
        <w:rPr>
          <w:b/>
          <w:bCs/>
          <w:sz w:val="19"/>
        </w:rPr>
        <w:t>Docs-as-Code</w:t>
      </w:r>
      <w:r>
        <w:rPr>
          <w:sz w:val="19"/>
        </w:rPr>
        <w:t>: dokumen hidup di repositori, melalui PR, dibangun di CI</w:t>
      </w:r>
    </w:p>
    <w:p>
      <w:pPr>
        <w:pStyle w:val="Normal"/>
        <w:rPr/>
      </w:pPr>
      <w:r>
        <w:rPr>
          <w:sz w:val="19"/>
        </w:rPr>
        <w:t>Wonderment, Scand, Fern</w:t>
      </w:r>
    </w:p>
    <w:p>
      <w:pPr>
        <w:pStyle w:val="Normal"/>
        <w:rPr/>
      </w:pPr>
      <w:r>
        <w:rPr>
          <w:sz w:val="19"/>
        </w:rPr>
        <w:t>Penandaan data</w:t>
      </w:r>
    </w:p>
    <w:p>
      <w:pPr>
        <w:pStyle w:val="Normal"/>
        <w:rPr/>
      </w:pPr>
      <w:r>
        <w:rPr>
          <w:sz w:val="19"/>
        </w:rPr>
        <w:t>Klasifikasi dokumen, versi, pemilik, riwayat revisi</w:t>
      </w:r>
    </w:p>
    <w:p>
      <w:pPr>
        <w:pStyle w:val="Normal"/>
        <w:rPr/>
      </w:pPr>
      <w:r>
        <w:rPr>
          <w:sz w:val="19"/>
        </w:rPr>
        <w:t>Docs-as-Code + ISO 26514</w:t>
      </w:r>
    </w:p>
    <w:p>
      <w:pPr>
        <w:pStyle w:val="BodyText"/>
        <w:rPr/>
      </w:pPr>
      <w:bookmarkStart w:id="7" w:name="X160cf1158aa4f7b3593910ea7751c9cf6dd4fb0"/>
      <w:r>
        <w:rPr/>
        <w:t>Ringkasan praktik kuncinya: satu dokumen = satu jenis pembaca; angka harus terlacak ke sumbernya; keputusan dicatat terpisah dari deskripsi; dokumen diperlakukan sebagai kode (di repositori, oleh PR, dibangun otomatis); dan dokumen harus tetap akurat dengan cara ditinjau ulang berkala, bukan ditulis sekali.</w:t>
      </w:r>
      <w:bookmarkEnd w:id="7"/>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cantSplit w:val="true"/>
        </w:trPr>
        <w:tc>
          <w:tcPr>
            <w:tcW w:w="198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r>
      <w:tr>
        <w:trPr>
          <w:cantSplit w:val="true"/>
        </w:trPr>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8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1979"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bookmarkStart w:id="8" w:name="__RefHeading___Toc633_2470439073"/>
            <w:bookmarkEnd w:id="8"/>
            <w:r>
              <w:rPr/>
              <w:t>3. Evaluasi terhadap standar</w:t>
            </w:r>
          </w:p>
        </w:tc>
      </w:tr>
    </w:tbl>
    <w:p>
      <w:pPr>
        <w:pStyle w:val="Normal"/>
        <w:rPr/>
      </w:pPr>
      <w:r>
        <w:rPr>
          <w:b/>
          <w:color w:val="FFFFFF"/>
          <w:sz w:val="19"/>
        </w:rPr>
        <w:t>Aspek</w:t>
      </w:r>
    </w:p>
    <w:p>
      <w:pPr>
        <w:pStyle w:val="Normal"/>
        <w:rPr/>
      </w:pPr>
      <w:r>
        <w:rPr>
          <w:b/>
          <w:color w:val="FFFFFF"/>
          <w:sz w:val="19"/>
        </w:rPr>
        <w:t>Standar</w:t>
      </w:r>
    </w:p>
    <w:p>
      <w:pPr>
        <w:pStyle w:val="Normal"/>
        <w:rPr/>
      </w:pPr>
      <w:r>
        <w:rPr>
          <w:b/>
          <w:color w:val="FFFFFF"/>
          <w:sz w:val="19"/>
        </w:rPr>
        <w:t>Keadaan hasil</w:t>
      </w:r>
    </w:p>
    <w:p>
      <w:pPr>
        <w:pStyle w:val="Normal"/>
        <w:rPr/>
      </w:pPr>
      <w:r>
        <w:rPr>
          <w:b/>
          <w:color w:val="FFFFFF"/>
          <w:sz w:val="19"/>
        </w:rPr>
        <w:t>Nilai</w:t>
      </w:r>
    </w:p>
    <w:p>
      <w:pPr>
        <w:pStyle w:val="Normal"/>
        <w:rPr/>
      </w:pPr>
      <w:r>
        <w:rPr>
          <w:sz w:val="19"/>
        </w:rPr>
        <w:t>Kerangka dokumen teknis</w:t>
      </w:r>
    </w:p>
    <w:p>
      <w:pPr>
        <w:pStyle w:val="Normal"/>
        <w:rPr/>
      </w:pPr>
      <w:r>
        <w:rPr>
          <w:sz w:val="19"/>
        </w:rPr>
        <w:t>arc42 12 bab</w:t>
      </w:r>
    </w:p>
    <w:p>
      <w:pPr>
        <w:pStyle w:val="Normal"/>
        <w:rPr/>
      </w:pPr>
      <w:r>
        <w:rPr>
          <w:sz w:val="19"/>
        </w:rPr>
        <w:t>Semua 12 bab ada dan berjudul sama</w:t>
      </w:r>
    </w:p>
    <w:p>
      <w:pPr>
        <w:pStyle w:val="Normal"/>
        <w:rPr/>
      </w:pPr>
      <w:r>
        <w:rPr>
          <w:sz w:val="19"/>
        </w:rPr>
        <w:t>Sesuai</w:t>
      </w:r>
    </w:p>
    <w:p>
      <w:pPr>
        <w:pStyle w:val="Normal"/>
        <w:rPr/>
      </w:pPr>
      <w:r>
        <w:rPr>
          <w:sz w:val="19"/>
        </w:rPr>
        <w:t>Tampak blok bangunan</w:t>
      </w:r>
    </w:p>
    <w:p>
      <w:pPr>
        <w:pStyle w:val="Normal"/>
        <w:rPr/>
      </w:pPr>
      <w:r>
        <w:rPr>
          <w:sz w:val="19"/>
        </w:rPr>
        <w:t>arc42 §5 + C4 tingkat 1–2</w:t>
      </w:r>
    </w:p>
    <w:p>
      <w:pPr>
        <w:pStyle w:val="Normal"/>
        <w:rPr/>
      </w:pPr>
      <w:r>
        <w:rPr>
          <w:sz w:val="19"/>
        </w:rPr>
        <w:t>Diagram Kontainer dan Lapisan modul API</w:t>
      </w:r>
    </w:p>
    <w:p>
      <w:pPr>
        <w:pStyle w:val="Normal"/>
        <w:rPr/>
      </w:pPr>
      <w:r>
        <w:rPr>
          <w:sz w:val="19"/>
        </w:rPr>
        <w:t>Sesuai</w:t>
      </w:r>
    </w:p>
    <w:p>
      <w:pPr>
        <w:pStyle w:val="Normal"/>
        <w:rPr/>
      </w:pPr>
      <w:r>
        <w:rPr>
          <w:sz w:val="19"/>
        </w:rPr>
        <w:t>Tampak runtime</w:t>
      </w:r>
    </w:p>
    <w:p>
      <w:pPr>
        <w:pStyle w:val="Normal"/>
        <w:rPr/>
      </w:pPr>
      <w:r>
        <w:rPr>
          <w:sz w:val="19"/>
        </w:rPr>
        <w:t>arc42 §6, skenario bernomor</w:t>
      </w:r>
    </w:p>
    <w:p>
      <w:pPr>
        <w:pStyle w:val="Normal"/>
        <w:rPr/>
      </w:pPr>
      <w:r>
        <w:rPr>
          <w:sz w:val="19"/>
        </w:rPr>
        <w:t>6 skenario (masuk/2FA, permintaan API, pengesahan yayasan, persuratan/TTE, SPMB, penjadwalan)</w:t>
      </w:r>
    </w:p>
    <w:p>
      <w:pPr>
        <w:pStyle w:val="Normal"/>
        <w:rPr/>
      </w:pPr>
      <w:r>
        <w:rPr>
          <w:sz w:val="19"/>
        </w:rPr>
        <w:t>Sesuai</w:t>
      </w:r>
    </w:p>
    <w:p>
      <w:pPr>
        <w:pStyle w:val="Normal"/>
        <w:rPr/>
      </w:pPr>
      <w:r>
        <w:rPr>
          <w:sz w:val="19"/>
        </w:rPr>
        <w:t>Penempatan</w:t>
      </w:r>
    </w:p>
    <w:p>
      <w:pPr>
        <w:pStyle w:val="Normal"/>
        <w:rPr/>
      </w:pPr>
      <w:r>
        <w:rPr>
          <w:sz w:val="19"/>
        </w:rPr>
        <w:t>arc42 §7</w:t>
      </w:r>
    </w:p>
    <w:p>
      <w:pPr>
        <w:pStyle w:val="Normal"/>
        <w:rPr/>
      </w:pPr>
      <w:r>
        <w:rPr>
          <w:sz w:val="19"/>
        </w:rPr>
        <w:t>Diagram penempatan Azure + tabel env</w:t>
      </w:r>
    </w:p>
    <w:p>
      <w:pPr>
        <w:pStyle w:val="Normal"/>
        <w:rPr/>
      </w:pPr>
      <w:r>
        <w:rPr>
          <w:sz w:val="19"/>
        </w:rPr>
        <w:t>Sesuai</w:t>
      </w:r>
    </w:p>
    <w:p>
      <w:pPr>
        <w:pStyle w:val="Normal"/>
        <w:rPr/>
      </w:pPr>
      <w:r>
        <w:rPr>
          <w:sz w:val="19"/>
        </w:rPr>
        <w:t>Keputusan</w:t>
      </w:r>
    </w:p>
    <w:p>
      <w:pPr>
        <w:pStyle w:val="Normal"/>
        <w:rPr/>
      </w:pPr>
      <w:r>
        <w:rPr>
          <w:sz w:val="19"/>
        </w:rPr>
        <w:t>ADR</w:t>
      </w:r>
    </w:p>
    <w:p>
      <w:pPr>
        <w:pStyle w:val="Normal"/>
        <w:rPr/>
      </w:pPr>
      <w:r>
        <w:rPr>
          <w:sz w:val="19"/>
        </w:rPr>
        <w:t>23 baris keputusan bertaut berkas aslinya</w:t>
      </w:r>
    </w:p>
    <w:p>
      <w:pPr>
        <w:pStyle w:val="Normal"/>
        <w:rPr/>
      </w:pPr>
      <w:r>
        <w:rPr>
          <w:sz w:val="19"/>
        </w:rPr>
        <w:t>Sesuai</w:t>
      </w:r>
    </w:p>
    <w:p>
      <w:pPr>
        <w:pStyle w:val="Normal"/>
        <w:rPr/>
      </w:pPr>
      <w:r>
        <w:rPr>
          <w:sz w:val="19"/>
        </w:rPr>
        <w:t>Mutu</w:t>
      </w:r>
    </w:p>
    <w:p>
      <w:pPr>
        <w:pStyle w:val="Normal"/>
        <w:rPr/>
      </w:pPr>
      <w:r>
        <w:rPr>
          <w:sz w:val="19"/>
        </w:rPr>
        <w:t>ISO 25010</w:t>
      </w:r>
    </w:p>
    <w:p>
      <w:pPr>
        <w:pStyle w:val="Normal"/>
        <w:rPr/>
      </w:pPr>
      <w:r>
        <w:rPr>
          <w:sz w:val="19"/>
        </w:rPr>
        <w:t>Tabel skenario + bukti + status</w:t>
      </w:r>
    </w:p>
    <w:p>
      <w:pPr>
        <w:pStyle w:val="Normal"/>
        <w:rPr/>
      </w:pPr>
      <w:r>
        <w:rPr>
          <w:sz w:val="19"/>
        </w:rPr>
        <w:t>Sebagian (status "terbukti sebagian" wajar untuk sistem berjalan)</w:t>
      </w:r>
    </w:p>
    <w:p>
      <w:pPr>
        <w:pStyle w:val="Normal"/>
        <w:rPr/>
      </w:pPr>
      <w:r>
        <w:rPr>
          <w:sz w:val="19"/>
        </w:rPr>
        <w:t>Risiko/utang</w:t>
      </w:r>
    </w:p>
    <w:p>
      <w:pPr>
        <w:pStyle w:val="Normal"/>
        <w:rPr/>
      </w:pPr>
      <w:r>
        <w:rPr>
          <w:sz w:val="19"/>
        </w:rPr>
        <w:t>arc42 §11</w:t>
      </w:r>
    </w:p>
    <w:p>
      <w:pPr>
        <w:pStyle w:val="Normal"/>
        <w:rPr/>
      </w:pPr>
      <w:r>
        <w:rPr>
          <w:sz w:val="19"/>
        </w:rPr>
        <w:t>Daftar 10 kategori dengan dampak &amp; arah</w:t>
      </w:r>
    </w:p>
    <w:p>
      <w:pPr>
        <w:pStyle w:val="Normal"/>
        <w:rPr/>
      </w:pPr>
      <w:r>
        <w:rPr>
          <w:sz w:val="19"/>
        </w:rPr>
        <w:t>Sesuai</w:t>
      </w:r>
    </w:p>
    <w:p>
      <w:pPr>
        <w:pStyle w:val="Normal"/>
        <w:rPr/>
      </w:pPr>
      <w:r>
        <w:rPr>
          <w:sz w:val="19"/>
        </w:rPr>
        <w:t>Glosarium</w:t>
      </w:r>
    </w:p>
    <w:p>
      <w:pPr>
        <w:pStyle w:val="Normal"/>
        <w:rPr/>
      </w:pPr>
      <w:r>
        <w:rPr>
          <w:sz w:val="19"/>
        </w:rPr>
        <w:t>arc42 §12</w:t>
      </w:r>
    </w:p>
    <w:p>
      <w:pPr>
        <w:pStyle w:val="Normal"/>
        <w:rPr/>
      </w:pPr>
      <w:r>
        <w:rPr>
          <w:sz w:val="19"/>
        </w:rPr>
        <w:t>20 istilah bilingual</w:t>
      </w:r>
    </w:p>
    <w:p>
      <w:pPr>
        <w:pStyle w:val="Normal"/>
        <w:rPr/>
      </w:pPr>
      <w:r>
        <w:rPr>
          <w:sz w:val="19"/>
        </w:rPr>
        <w:t>Sesuai</w:t>
      </w:r>
    </w:p>
    <w:p>
      <w:pPr>
        <w:pStyle w:val="Normal"/>
        <w:rPr/>
      </w:pPr>
      <w:r>
        <w:rPr>
          <w:sz w:val="19"/>
        </w:rPr>
        <w:t>Panduan pengguna</w:t>
      </w:r>
    </w:p>
    <w:p>
      <w:pPr>
        <w:pStyle w:val="Normal"/>
        <w:rPr/>
      </w:pPr>
      <w:r>
        <w:rPr>
          <w:sz w:val="19"/>
        </w:rPr>
        <w:t>Diátaxis</w:t>
      </w:r>
    </w:p>
    <w:p>
      <w:pPr>
        <w:pStyle w:val="Normal"/>
        <w:rPr/>
      </w:pPr>
      <w:r>
        <w:rPr>
          <w:sz w:val="19"/>
        </w:rPr>
        <w:t>Umum = tutorial + penjelasan + rujukan; Guru = panduan tugas</w:t>
      </w:r>
    </w:p>
    <w:p>
      <w:pPr>
        <w:pStyle w:val="Normal"/>
        <w:rPr/>
      </w:pPr>
      <w:r>
        <w:rPr>
          <w:sz w:val="19"/>
        </w:rPr>
        <w:t>Sesuai</w:t>
      </w:r>
    </w:p>
    <w:p>
      <w:pPr>
        <w:pStyle w:val="Normal"/>
        <w:rPr/>
      </w:pPr>
      <w:r>
        <w:rPr>
          <w:sz w:val="19"/>
        </w:rPr>
        <w:t>Keterlacakan angka</w:t>
      </w:r>
    </w:p>
    <w:p>
      <w:pPr>
        <w:pStyle w:val="Normal"/>
        <w:rPr/>
      </w:pPr>
      <w:r>
        <w:rPr>
          <w:sz w:val="19"/>
        </w:rPr>
        <w:t>Docs-as-Code</w:t>
      </w:r>
    </w:p>
    <w:p>
      <w:pPr>
        <w:pStyle w:val="Normal"/>
        <w:rPr/>
      </w:pPr>
      <w:r>
        <w:rPr>
          <w:sz w:val="19"/>
        </w:rPr>
        <w:t>Setiap angka menyebut "commit aefc719"</w:t>
      </w:r>
    </w:p>
    <w:p>
      <w:pPr>
        <w:pStyle w:val="Normal"/>
        <w:rPr/>
      </w:pPr>
      <w:r>
        <w:rPr>
          <w:sz w:val="19"/>
        </w:rPr>
        <w:t>Sesuai</w:t>
      </w:r>
    </w:p>
    <w:p>
      <w:pPr>
        <w:pStyle w:val="Normal"/>
        <w:rPr/>
      </w:pPr>
      <w:r>
        <w:rPr>
          <w:sz w:val="19"/>
        </w:rPr>
        <w:t>Versi &amp; status</w:t>
      </w:r>
    </w:p>
    <w:p>
      <w:pPr>
        <w:pStyle w:val="Normal"/>
        <w:rPr/>
      </w:pPr>
      <w:r>
        <w:rPr>
          <w:sz w:val="19"/>
        </w:rPr>
        <w:t>ISO 26514</w:t>
      </w:r>
    </w:p>
    <w:p>
      <w:pPr>
        <w:pStyle w:val="Normal"/>
        <w:rPr/>
      </w:pPr>
      <w:r>
        <w:rPr>
          <w:sz w:val="19"/>
        </w:rPr>
        <w:t>Riwayat revisi + status (produksi/staging/main/cabang) di tiap dokumen</w:t>
      </w:r>
    </w:p>
    <w:p>
      <w:pPr>
        <w:pStyle w:val="Normal"/>
        <w:rPr/>
      </w:pPr>
      <w:r>
        <w:rPr>
          <w:sz w:val="19"/>
        </w:rPr>
        <w:t>Sebagian (tingkat verifikasi baru T2)</w:t>
      </w:r>
    </w:p>
    <w:p>
      <w:pPr>
        <w:pStyle w:val="Normal"/>
        <w:rPr/>
      </w:pPr>
      <w:r>
        <w:rPr>
          <w:sz w:val="19"/>
        </w:rPr>
        <w:t>Keamanan dokumen</w:t>
      </w:r>
    </w:p>
    <w:p>
      <w:pPr>
        <w:pStyle w:val="Normal"/>
        <w:rPr/>
      </w:pPr>
      <w:r>
        <w:rPr>
          <w:sz w:val="19"/>
        </w:rPr>
        <w:t>Klasifikasi</w:t>
      </w:r>
    </w:p>
    <w:p>
      <w:pPr>
        <w:pStyle w:val="Normal"/>
        <w:rPr/>
      </w:pPr>
      <w:r>
        <w:rPr>
          <w:sz w:val="19"/>
        </w:rPr>
        <w:t>scan_sensitive.py bersih; hal sensitif hanya disebut sebagai kategori</w:t>
      </w:r>
    </w:p>
    <w:p>
      <w:pPr>
        <w:pStyle w:val="Normal"/>
        <w:rPr/>
      </w:pPr>
      <w:r>
        <w:rPr>
          <w:sz w:val="19"/>
        </w:rPr>
        <w:t>Sesuai</w:t>
      </w:r>
    </w:p>
    <w:p>
      <w:pPr>
        <w:pStyle w:val="Normal"/>
        <w:rPr/>
      </w:pPr>
      <w:r>
        <w:rPr>
          <w:sz w:val="19"/>
        </w:rPr>
        <w:t>Pemeliharaan</w:t>
      </w:r>
    </w:p>
    <w:p>
      <w:pPr>
        <w:pStyle w:val="Normal"/>
        <w:rPr/>
      </w:pPr>
      <w:r>
        <w:rPr>
          <w:sz w:val="19"/>
        </w:rPr>
        <w:t>Docs-as-Code</w:t>
      </w:r>
    </w:p>
    <w:p>
      <w:pPr>
        <w:pStyle w:val="Normal"/>
        <w:rPr/>
      </w:pPr>
      <w:r>
        <w:rPr>
          <w:sz w:val="19"/>
        </w:rPr>
        <w:t xml:space="preserve">Sumber Markdown + skrip pembangun; </w:t>
      </w:r>
      <w:r>
        <w:rPr>
          <w:b/>
          <w:bCs/>
          <w:sz w:val="19"/>
        </w:rPr>
        <w:t>belum masuk CI</w:t>
      </w:r>
    </w:p>
    <w:p>
      <w:pPr>
        <w:pStyle w:val="Normal"/>
        <w:rPr/>
      </w:pPr>
      <w:r>
        <w:rPr>
          <w:sz w:val="19"/>
        </w:rPr>
        <w:t>Belum sesuai</w:t>
      </w:r>
      <w:bookmarkStart w:id="9" w:name="X5a17860703155897d1f2e4b6709dad13186bfaa"/>
      <w:bookmarkEnd w:id="9"/>
    </w:p>
    <w:p>
      <w:pPr>
        <w:pStyle w:val="Heading1"/>
        <w:rPr/>
      </w:pPr>
      <w:bookmarkStart w:id="10" w:name="__RefHeading___Toc635_2470439073"/>
      <w:bookmarkStart w:id="11" w:name="Xe840e38c90a2ba518ce5664dbe00ac3db11316a"/>
      <w:bookmarkEnd w:id="10"/>
      <w:r>
        <w:rPr/>
        <w:t>4. Perbaikan yang sudah diterapkan</w:t>
      </w:r>
    </w:p>
    <w:p>
      <w:pPr>
        <w:pStyle w:val="Normal"/>
        <w:rPr/>
      </w:pPr>
      <w:r>
        <w:rPr>
          <w:b/>
          <w:bCs/>
        </w:rPr>
        <w:t>Sampul dan daftar isi di depan</w:t>
      </w:r>
      <w:r>
        <w:rPr/>
        <w:t xml:space="preserve"> — sebelumnya tersisip di akhir dokumen; kini dipindah ke awal badan (build_docs.py).</w:t>
      </w:r>
    </w:p>
    <w:p>
      <w:pPr>
        <w:pStyle w:val="Normal"/>
        <w:rPr/>
      </w:pPr>
      <w:r>
        <w:rPr>
          <w:b/>
          <w:bCs/>
        </w:rPr>
        <w:t>Daftar isi berisi nomor halaman</w:t>
      </w:r>
      <w:r>
        <w:rPr/>
        <w:t xml:space="preserve"> — diisi lewat LibreOffice (update_toc.py), bukan sekadar bidang kosong.</w:t>
      </w:r>
    </w:p>
    <w:p>
      <w:pPr>
        <w:pStyle w:val="Normal"/>
        <w:rPr/>
      </w:pPr>
      <w:r>
        <w:rPr>
          <w:b/>
          <w:bCs/>
        </w:rPr>
        <w:t>Diagram ERD diperbaiki</w:t>
      </w:r>
      <w:r>
        <w:rPr/>
        <w:t xml:space="preserve"> — entitas CLASS bertabrakan dengan kata kunci Mermaid; diganti KELAS.</w:t>
      </w:r>
    </w:p>
    <w:p>
      <w:pPr>
        <w:pStyle w:val="Normal"/>
        <w:rPr/>
      </w:pPr>
      <w:r>
        <w:rPr>
          <w:b/>
          <w:bCs/>
        </w:rPr>
        <w:t>Arc42 §1.4 "Cara membaca dokumen" ditambahkan</w:t>
      </w:r>
      <w:r>
        <w:rPr/>
        <w:t xml:space="preserve"> — konvensi angka, status, dan penanganan hal sensitif.</w:t>
      </w:r>
    </w:p>
    <w:p>
      <w:pPr>
        <w:pStyle w:val="Normal"/>
        <w:rPr/>
      </w:pPr>
      <w:r>
        <w:rPr>
          <w:b/>
          <w:bCs/>
        </w:rPr>
        <w:t>Arc42 §11 diperluas menjadi daftar utang teknis</w:t>
      </w:r>
      <w:r>
        <w:rPr/>
        <w:t xml:space="preserve"> dengan gejala, dampak, dan arah penanganan, serta ajakan menautkan tiket.</w:t>
      </w:r>
    </w:p>
    <w:p>
      <w:pPr>
        <w:pStyle w:val="Normal"/>
        <w:rPr/>
      </w:pPr>
      <w:r>
        <w:rPr>
          <w:b/>
          <w:bCs/>
        </w:rPr>
        <w:t>Diátaxis pada panduan pengguna</w:t>
      </w:r>
      <w:r>
        <w:rPr/>
        <w:t xml:space="preserve"> — ditambahkan </w:t>
      </w:r>
      <w:r>
        <w:rPr>
          <w:b/>
          <w:bCs/>
        </w:rPr>
        <w:t>tutorial 5 menit</w:t>
      </w:r>
      <w:r>
        <w:rPr/>
        <w:t xml:space="preserve"> (§2.1) dan </w:t>
      </w:r>
      <w:r>
        <w:rPr>
          <w:b/>
          <w:bCs/>
        </w:rPr>
        <w:t>peta tugas menurut peran</w:t>
      </w:r>
      <w:r>
        <w:rPr/>
        <w:t xml:space="preserve"> (§4.5) sebagai jembatan tutorial → tugas → rujukan.</w:t>
      </w:r>
    </w:p>
    <w:p>
      <w:pPr>
        <w:pStyle w:val="Normal"/>
        <w:rPr/>
      </w:pPr>
      <w:r>
        <w:rPr>
          <w:b/>
          <w:bCs/>
        </w:rPr>
        <w:t>Pemisahan peran</w:t>
      </w:r>
      <w:r>
        <w:rPr/>
        <w:t xml:space="preserve"> — buklet Guru berdiri sendiri; buklet peran lain direncanakan dengan pola sama.</w:t>
      </w:r>
      <w:bookmarkEnd w:id="11"/>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shd w:color="auto" w:fill="0B5D3B" w:val="clear"/>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r>
      <w:tr>
        <w:trPr>
          <w:cantSplit w:val="true"/>
        </w:trPr>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r>
              <w:rPr/>
            </w:r>
          </w:p>
        </w:tc>
        <w:tc>
          <w:tcPr>
            <w:tcW w:w="2640" w:type="dxa"/>
            <w:tcBorders>
              <w:top w:val="single" w:sz="4" w:space="0" w:color="C9CED3"/>
              <w:left w:val="single" w:sz="4" w:space="0" w:color="C9CED3"/>
              <w:bottom w:val="single" w:sz="4" w:space="0" w:color="C9CED3"/>
              <w:right w:val="single" w:sz="4" w:space="0" w:color="C9CED3"/>
            </w:tcBorders>
          </w:tcPr>
          <w:p>
            <w:pPr>
              <w:pStyle w:val="Heading1"/>
              <w:keepNext w:val="true"/>
              <w:keepLines/>
              <w:spacing w:before="480" w:after="0"/>
              <w:rPr/>
            </w:pPr>
            <w:bookmarkStart w:id="12" w:name="__RefHeading___Toc637_2470439073"/>
            <w:bookmarkEnd w:id="12"/>
            <w:r>
              <w:rPr/>
              <w:t>5. Yang belum dikerjakan (usulan lanjutan)</w:t>
            </w:r>
          </w:p>
        </w:tc>
      </w:tr>
    </w:tbl>
    <w:p>
      <w:pPr>
        <w:pStyle w:val="Normal"/>
        <w:rPr/>
      </w:pPr>
      <w:r>
        <w:rPr>
          <w:b/>
          <w:color w:val="FFFFFF"/>
          <w:sz w:val="19"/>
        </w:rPr>
        <w:t>Usulan</w:t>
      </w:r>
    </w:p>
    <w:p>
      <w:pPr>
        <w:pStyle w:val="Normal"/>
        <w:rPr/>
      </w:pPr>
      <w:r>
        <w:rPr>
          <w:b/>
          <w:color w:val="FFFFFF"/>
          <w:sz w:val="19"/>
        </w:rPr>
        <w:t>Alasan</w:t>
      </w:r>
    </w:p>
    <w:p>
      <w:pPr>
        <w:pStyle w:val="Normal"/>
        <w:rPr/>
      </w:pPr>
      <w:r>
        <w:rPr>
          <w:b/>
          <w:color w:val="FFFFFF"/>
          <w:sz w:val="19"/>
        </w:rPr>
        <w:t>Prioritas</w:t>
      </w:r>
    </w:p>
    <w:p>
      <w:pPr>
        <w:pStyle w:val="Normal"/>
        <w:rPr/>
      </w:pPr>
      <w:r>
        <w:rPr>
          <w:sz w:val="19"/>
        </w:rPr>
        <w:t>Buklet peran lainnya (sekolah, pesantren, administrasi, kepemimpinan, tata kelola, wali, santri)</w:t>
      </w:r>
    </w:p>
    <w:p>
      <w:pPr>
        <w:pStyle w:val="Normal"/>
        <w:rPr/>
      </w:pPr>
      <w:r>
        <w:rPr>
          <w:sz w:val="19"/>
        </w:rPr>
        <w:t>Menutup seluruh pembaca</w:t>
      </w:r>
    </w:p>
    <w:p>
      <w:pPr>
        <w:pStyle w:val="Normal"/>
        <w:rPr/>
      </w:pPr>
      <w:r>
        <w:rPr>
          <w:sz w:val="19"/>
        </w:rPr>
        <w:t>Tinggi</w:t>
      </w:r>
    </w:p>
    <w:p>
      <w:pPr>
        <w:pStyle w:val="Normal"/>
        <w:rPr/>
      </w:pPr>
      <w:r>
        <w:rPr>
          <w:sz w:val="19"/>
        </w:rPr>
        <w:t>Naikkan tingkat verifikasi ke T1</w:t>
      </w:r>
    </w:p>
    <w:p>
      <w:pPr>
        <w:pStyle w:val="Normal"/>
        <w:rPr/>
      </w:pPr>
      <w:r>
        <w:rPr>
          <w:sz w:val="19"/>
        </w:rPr>
        <w:t>T2 hanya dari kode; perlu uji pada aplikasi berjalan</w:t>
      </w:r>
    </w:p>
    <w:p>
      <w:pPr>
        <w:pStyle w:val="Normal"/>
        <w:rPr/>
      </w:pPr>
      <w:r>
        <w:rPr>
          <w:sz w:val="19"/>
        </w:rPr>
        <w:t>Tinggi</w:t>
      </w:r>
    </w:p>
    <w:p>
      <w:pPr>
        <w:pStyle w:val="Normal"/>
        <w:rPr/>
      </w:pPr>
      <w:r>
        <w:rPr>
          <w:sz w:val="19"/>
        </w:rPr>
        <w:t>Alur CI pembangun dokumen</w:t>
      </w:r>
    </w:p>
    <w:p>
      <w:pPr>
        <w:pStyle w:val="Normal"/>
        <w:rPr/>
      </w:pPr>
      <w:r>
        <w:rPr>
          <w:sz w:val="19"/>
        </w:rPr>
        <w:t>Mencegah dokumen basi (docs-as-code)</w:t>
      </w:r>
    </w:p>
    <w:p>
      <w:pPr>
        <w:pStyle w:val="Normal"/>
        <w:rPr/>
      </w:pPr>
      <w:r>
        <w:rPr>
          <w:sz w:val="19"/>
        </w:rPr>
        <w:t>Sedang</w:t>
      </w:r>
    </w:p>
    <w:p>
      <w:pPr>
        <w:pStyle w:val="Normal"/>
        <w:rPr/>
      </w:pPr>
      <w:r>
        <w:rPr>
          <w:sz w:val="19"/>
        </w:rPr>
        <w:t>dapodik/emis dan lampiran model data lengkap</w:t>
      </w:r>
    </w:p>
    <w:p>
      <w:pPr>
        <w:pStyle w:val="Normal"/>
        <w:rPr/>
      </w:pPr>
      <w:r>
        <w:rPr>
          <w:sz w:val="19"/>
        </w:rPr>
        <w:t>Rujukan teknis lebih lengkap</w:t>
      </w:r>
    </w:p>
    <w:p>
      <w:pPr>
        <w:pStyle w:val="Normal"/>
        <w:rPr/>
      </w:pPr>
      <w:r>
        <w:rPr>
          <w:sz w:val="19"/>
        </w:rPr>
        <w:t>Sedang</w:t>
      </w:r>
    </w:p>
    <w:p>
      <w:pPr>
        <w:pStyle w:val="Normal"/>
        <w:rPr/>
      </w:pPr>
      <w:r>
        <w:rPr>
          <w:sz w:val="19"/>
        </w:rPr>
        <w:t>Diagram C4 tingkat 3 (komponen) untuk modul inti</w:t>
      </w:r>
    </w:p>
    <w:p>
      <w:pPr>
        <w:pStyle w:val="Normal"/>
        <w:rPr/>
      </w:pPr>
      <w:r>
        <w:rPr>
          <w:sz w:val="19"/>
        </w:rPr>
        <w:t>Kedalaman arsitektur</w:t>
      </w:r>
    </w:p>
    <w:p>
      <w:pPr>
        <w:pStyle w:val="Normal"/>
        <w:rPr/>
      </w:pPr>
      <w:r>
        <w:rPr>
          <w:sz w:val="19"/>
        </w:rPr>
        <w:t>Rendah</w:t>
      </w:r>
    </w:p>
    <w:p>
      <w:pPr>
        <w:pStyle w:val="Normal"/>
        <w:rPr/>
      </w:pPr>
      <w:r>
        <w:rPr>
          <w:sz w:val="19"/>
        </w:rPr>
        <w:t>Tangkapan layar nyata pada kartu tugas</w:t>
      </w:r>
    </w:p>
    <w:p>
      <w:pPr>
        <w:pStyle w:val="Normal"/>
        <w:rPr/>
      </w:pPr>
      <w:r>
        <w:rPr>
          <w:sz w:val="19"/>
        </w:rPr>
        <w:t>Membantu pembaca non-teknis</w:t>
      </w:r>
    </w:p>
    <w:p>
      <w:pPr>
        <w:pStyle w:val="Normal"/>
        <w:rPr/>
      </w:pPr>
      <w:r>
        <w:rPr>
          <w:sz w:val="19"/>
        </w:rPr>
        <w:t>Sedang</w:t>
      </w:r>
    </w:p>
    <w:p>
      <w:pPr>
        <w:pStyle w:val="Normal"/>
        <w:rPr/>
      </w:pPr>
      <w:r>
        <w:rPr>
          <w:sz w:val="19"/>
        </w:rPr>
        <w:t>Pemeriksa tautan mati dan konsistensi istilah di CI</w:t>
      </w:r>
    </w:p>
    <w:p>
      <w:pPr>
        <w:pStyle w:val="Normal"/>
        <w:rPr/>
      </w:pPr>
      <w:r>
        <w:rPr>
          <w:sz w:val="19"/>
        </w:rPr>
        <w:t>Mutu berkelanjutan</w:t>
      </w:r>
    </w:p>
    <w:p>
      <w:pPr>
        <w:pStyle w:val="Normal"/>
        <w:rPr/>
      </w:pPr>
      <w:r>
        <w:rPr>
          <w:sz w:val="19"/>
        </w:rPr>
        <w:t>Sedang</w:t>
      </w:r>
      <w:bookmarkStart w:id="13" w:name="X39b6104c2f19e20621aacbbe672b8ac9d96b5c2"/>
      <w:bookmarkEnd w:id="13"/>
    </w:p>
    <w:p>
      <w:pPr>
        <w:pStyle w:val="Heading1"/>
        <w:rPr/>
      </w:pPr>
      <w:bookmarkStart w:id="14" w:name="__RefHeading___Toc639_2470439073"/>
      <w:bookmarkStart w:id="15" w:name="Xf95aa83c6c40f94a23f102d5710982bec519531"/>
      <w:bookmarkEnd w:id="14"/>
      <w:r>
        <w:rPr/>
        <w:t>6. Kesimpulan</w:t>
      </w:r>
    </w:p>
    <w:p>
      <w:pPr>
        <w:pStyle w:val="Normal"/>
        <w:widowControl/>
        <w:bidi w:val="0"/>
        <w:spacing w:lineRule="auto" w:line="276" w:before="0" w:after="200"/>
        <w:jc w:val="left"/>
        <w:rPr/>
      </w:pPr>
      <w:r>
        <w:rPr/>
        <w:t xml:space="preserve">Dokumen teknis mengikuti </w:t>
      </w:r>
      <w:r>
        <w:rPr>
          <w:b/>
          <w:bCs/>
        </w:rPr>
        <w:t>arc42 + C4</w:t>
      </w:r>
      <w:r>
        <w:rPr/>
        <w:t xml:space="preserve"> dengan skenario runtime yang dapat ditelusuri dan daftar keputusan tertaut; panduan pengguna mengikuti </w:t>
      </w:r>
      <w:r>
        <w:rPr>
          <w:b/>
          <w:bCs/>
        </w:rPr>
        <w:t>Diátaxis</w:t>
      </w:r>
      <w:r>
        <w:rPr/>
        <w:t xml:space="preserve"> dengan pemisahan tegas antara tutorial, tugas, dan rujukan. Keduanya menerapkan </w:t>
      </w:r>
      <w:r>
        <w:rPr>
          <w:b/>
          <w:bCs/>
        </w:rPr>
        <w:t>docs-as-code</w:t>
      </w:r>
      <w:r>
        <w:rPr/>
        <w:t xml:space="preserve"> (sumber Markdown, dibangun skrip, angka terlacak ke commit) dan menjaga data sensitif di luar dokumen. Celah yang tersisa bersifat kelengkapan (buklet peran lain, tingkat verifikasi, integrasi CI), bukan penyimpangan dari standar.</w:t>
      </w:r>
      <w:bookmarkEnd w:id="15"/>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47" w:right="1247" w:gutter="0" w:header="720" w:top="1247" w:footer="720" w:bottom="124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777777"/>
        <w:sz w:val="17"/>
      </w:rPr>
      <w:t xml:space="preserve">Yayasan Pesantren Cipansor · v0.1 · Halaman </w:t>
    </w:r>
    <w:r>
      <w:rPr/>
      <w:fldChar w:fldCharType="begin"/>
    </w:r>
    <w:r>
      <w:rPr/>
      <w:instrText xml:space="preserve"> PAGE </w:instrText>
    </w:r>
    <w:r>
      <w:rPr/>
      <w:fldChar w:fldCharType="separate"/>
    </w:r>
    <w:r>
      <w:rPr/>
      <w:t>12</w:t>
    </w:r>
    <w:r>
      <w:rPr/>
      <w:fldChar w:fldCharType="end"/>
    </w:r>
    <w:r>
      <w:rPr>
        <w:color w:val="777777"/>
        <w:sz w:val="17"/>
      </w:rPr>
      <w:t xml:space="preserve"> dari </w:t>
    </w:r>
    <w:r>
      <w:rPr/>
      <w:fldChar w:fldCharType="begin"/>
    </w:r>
    <w:r>
      <w:rPr/>
      <w:instrText xml:space="preserve"> NUMPAGES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777777"/>
        <w:sz w:val="17"/>
      </w:rPr>
      <w:t>Evaluasi Dokumen Aplikasi — Sistem Informasi Cipansor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B5D3B"/>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B5D3B"/>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B5D3B"/>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b/>
      <w:color w:val="008000"/>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color w:val="008000"/>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A1A1A"/>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ourceCode" w:customStyle="1">
    <w:name w:val="Source Code"/>
    <w:basedOn w:val="Normal"/>
    <w:qFormat/>
    <w:pPr/>
    <w:rPr/>
  </w:style>
  <w:style w:type="paragraph" w:styleId="TOC1">
    <w:name w:val="toc 1"/>
    <w:basedOn w:val="Index"/>
    <w:pPr>
      <w:tabs>
        <w:tab w:val="clear" w:pos="720"/>
        <w:tab w:val="right" w:pos="9746" w:leader="dot"/>
      </w:tabs>
      <w:spacing w:before="0" w:after="40"/>
      <w:ind w:hanging="0" w:left="0"/>
    </w:pPr>
    <w:rPr/>
  </w:style>
  <w:style w:type="paragraph" w:styleId="TOC2">
    <w:name w:val="toc 2"/>
    <w:basedOn w:val="Index"/>
    <w:pPr>
      <w:tabs>
        <w:tab w:val="clear" w:pos="720"/>
        <w:tab w:val="right" w:pos="9463" w:leader="dot"/>
      </w:tabs>
      <w:spacing w:before="0" w:after="40"/>
      <w:ind w:hanging="0" w:left="283"/>
    </w:pPr>
    <w:rPr/>
  </w:style>
  <w:style w:type="paragraph" w:styleId="TOC3">
    <w:name w:val="toc 3"/>
    <w:basedOn w:val="Index"/>
    <w:pPr>
      <w:tabs>
        <w:tab w:val="clear" w:pos="720"/>
        <w:tab w:val="right" w:pos="9179" w:leader="dot"/>
      </w:tabs>
      <w:spacing w:before="0" w:after="40"/>
      <w:ind w:hanging="0" w:lef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2026-09-29T12:53:05Z</dcterms:created>
  <dc:creator>Agen OpenHands</dc:creator>
  <dc:description/>
  <dc:language>id-ID</dc:language>
  <cp:lastModifiedBy/>
  <dcterms:modified xsi:type="dcterms:W3CDTF">2026-09-29T12:53:07Z</dcterms:modified>
  <cp:revision>1</cp:revision>
  <dc:subject/>
  <dc:title>Evaluasi Dokumen Aplikasi — Sistem Informasi Cipansor</dc:title>
</cp:coreProperties>
</file>

<file path=docProps/custom.xml><?xml version="1.0" encoding="utf-8"?>
<Properties xmlns="http://schemas.openxmlformats.org/officeDocument/2006/custom-properties" xmlns:vt="http://schemas.openxmlformats.org/officeDocument/2006/docPropsVTypes"/>
</file>