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FFFFF"/>
        <w:spacing w:before="150" w:after="150"/>
        <w:outlineLvl w:val="1"/>
      </w:pPr>
      <w:r>
        <w:drawing>
          <wp:inline distT="0" distB="0" distL="114300" distR="114300">
            <wp:extent cx="5259705" cy="2417445"/>
            <wp:effectExtent l="0" t="0" r="1714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150"/>
        <w:outlineLvl w:val="1"/>
        <w:rPr>
          <w:rFonts w:ascii="宋体" w:hAnsi="宋体" w:eastAsia="宋体" w:cs="宋体"/>
          <w:b/>
          <w:bCs/>
          <w:color w:val="2C4557"/>
          <w:sz w:val="27"/>
          <w:szCs w:val="27"/>
        </w:rPr>
      </w:pPr>
      <w:r>
        <w:drawing>
          <wp:inline distT="0" distB="0" distL="114300" distR="114300">
            <wp:extent cx="5262880" cy="2288540"/>
            <wp:effectExtent l="0" t="0" r="13970" b="1651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150"/>
        <w:outlineLvl w:val="1"/>
        <w:rPr>
          <w:rFonts w:hint="eastAsia" w:ascii="Arial" w:hAnsi="Arial" w:eastAsia="Times New Roman" w:cs="Arial"/>
          <w:b/>
          <w:bCs/>
          <w:color w:val="2C4557"/>
          <w:sz w:val="27"/>
          <w:szCs w:val="27"/>
        </w:rPr>
      </w:pPr>
      <w:r>
        <w:rPr>
          <w:rFonts w:ascii="宋体" w:hAnsi="宋体" w:eastAsia="宋体" w:cs="宋体"/>
          <w:b/>
          <w:bCs/>
          <w:color w:val="2C4557"/>
          <w:sz w:val="27"/>
          <w:szCs w:val="27"/>
        </w:rPr>
        <w:t>查</w:t>
      </w:r>
      <w:r>
        <w:rPr>
          <w:rFonts w:ascii="MS Mincho" w:hAnsi="MS Mincho" w:eastAsia="MS Mincho" w:cs="MS Mincho"/>
          <w:b/>
          <w:bCs/>
          <w:color w:val="2C4557"/>
          <w:sz w:val="27"/>
          <w:szCs w:val="27"/>
        </w:rPr>
        <w:t>看</w:t>
      </w:r>
      <w:r>
        <w:rPr>
          <w:rFonts w:hint="eastAsia" w:ascii="Arial" w:hAnsi="Arial" w:eastAsia="Times New Roman" w:cs="Arial"/>
          <w:b/>
          <w:bCs/>
          <w:color w:val="2C4557"/>
          <w:sz w:val="27"/>
          <w:szCs w:val="27"/>
        </w:rPr>
        <w:t>spring</w:t>
      </w:r>
      <w:r>
        <w:rPr>
          <w:rFonts w:ascii="MS Mincho" w:hAnsi="MS Mincho" w:eastAsia="MS Mincho" w:cs="MS Mincho"/>
          <w:b/>
          <w:bCs/>
          <w:color w:val="2C4557"/>
          <w:sz w:val="27"/>
          <w:szCs w:val="27"/>
        </w:rPr>
        <w:t>源</w:t>
      </w:r>
      <w:r>
        <w:rPr>
          <w:rFonts w:ascii="宋体" w:hAnsi="宋体" w:eastAsia="宋体" w:cs="宋体"/>
          <w:b/>
          <w:bCs/>
          <w:color w:val="2C4557"/>
          <w:sz w:val="27"/>
          <w:szCs w:val="27"/>
        </w:rPr>
        <w:t>码时发现</w:t>
      </w:r>
      <w:r>
        <w:rPr>
          <w:rFonts w:ascii="Arial" w:hAnsi="Arial" w:eastAsia="Times New Roman" w:cs="Arial"/>
          <w:b/>
          <w:bCs/>
          <w:color w:val="2C4557"/>
          <w:sz w:val="27"/>
          <w:szCs w:val="27"/>
        </w:rPr>
        <w:t>AbstractBeanDefinition</w:t>
      </w:r>
      <w:r>
        <w:rPr>
          <w:rFonts w:ascii="MS Mincho" w:hAnsi="MS Mincho" w:eastAsia="MS Mincho" w:cs="MS Mincho"/>
          <w:b/>
          <w:bCs/>
          <w:color w:val="2C4557"/>
          <w:sz w:val="27"/>
          <w:szCs w:val="27"/>
        </w:rPr>
        <w:t>包含有</w:t>
      </w:r>
    </w:p>
    <w:p>
      <w:pPr>
        <w:shd w:val="clear" w:color="auto" w:fill="FFFFFF"/>
        <w:spacing w:before="150" w:after="150"/>
        <w:outlineLvl w:val="1"/>
        <w:rPr>
          <w:rFonts w:hint="eastAsia"/>
        </w:rPr>
      </w:pPr>
      <w:r>
        <w:t>synthetic</w:t>
      </w:r>
      <w:r>
        <w:rPr>
          <w:rFonts w:hint="eastAsia"/>
        </w:rPr>
        <w:t>属性含义就是在通过BeanDefintion生成实例，并将其注入到spring容器中时，如果该属性为true，这表示这个bean不会进行bean的后置处理。代码如下：</w:t>
      </w:r>
    </w:p>
    <w:p>
      <w:pPr>
        <w:rPr>
          <w:rFonts w:hint="eastAsia"/>
        </w:rPr>
      </w:pPr>
      <w:r>
        <w:drawing>
          <wp:inline distT="0" distB="0" distL="0" distR="0">
            <wp:extent cx="5270500" cy="317563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150"/>
        <w:outlineLvl w:val="1"/>
        <w:rPr>
          <w:rFonts w:hint="eastAsia"/>
        </w:rPr>
      </w:pPr>
    </w:p>
    <w:p>
      <w:pPr>
        <w:pStyle w:val="4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hint="eastAsia"/>
        </w:rPr>
        <w:t>spring 在实例化bean时，会调用</w:t>
      </w:r>
      <w:r>
        <w:rPr>
          <w:rFonts w:ascii="Menlo" w:hAnsi="Menlo" w:cs="Menlo"/>
          <w:color w:val="000000"/>
          <w:sz w:val="18"/>
          <w:szCs w:val="18"/>
        </w:rPr>
        <w:t>AbstractAutowireCapableBeanFactory</w:t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hint="eastAsia"/>
        </w:rPr>
        <w:t>的</w:t>
      </w:r>
      <w:r>
        <w:rPr>
          <w:rFonts w:ascii="Menlo" w:hAnsi="Menlo" w:cs="Menlo"/>
          <w:color w:val="000000"/>
          <w:sz w:val="18"/>
          <w:szCs w:val="18"/>
        </w:rPr>
        <w:t>createBean</w:t>
      </w:r>
      <w:r>
        <w:rPr>
          <w:rFonts w:hint="eastAsia" w:ascii="Menlo" w:hAnsi="Menlo" w:cs="Menlo"/>
          <w:color w:val="000000"/>
          <w:sz w:val="18"/>
          <w:szCs w:val="18"/>
        </w:rPr>
        <w:t>方法，如下</w:t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drawing>
          <wp:inline distT="0" distB="0" distL="0" distR="0">
            <wp:extent cx="5270500" cy="4641215"/>
            <wp:effectExtent l="0" t="0" r="1270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hint="eastAsia" w:ascii="Menlo" w:hAnsi="Menlo" w:cs="Menlo"/>
          <w:color w:val="000000"/>
          <w:sz w:val="18"/>
          <w:szCs w:val="18"/>
        </w:rPr>
        <w:t>该方法中会调用</w:t>
      </w:r>
      <w:r>
        <w:rPr>
          <w:rFonts w:ascii="Menlo" w:hAnsi="Menlo" w:cs="Menlo"/>
          <w:color w:val="000000"/>
          <w:sz w:val="18"/>
          <w:szCs w:val="18"/>
        </w:rPr>
        <w:t>resolveBeforeInstantiation</w:t>
      </w:r>
      <w:r>
        <w:rPr>
          <w:rFonts w:hint="eastAsia" w:ascii="Menlo" w:hAnsi="Menlo" w:cs="Menlo"/>
          <w:color w:val="000000"/>
          <w:sz w:val="18"/>
          <w:szCs w:val="18"/>
        </w:rPr>
        <w:t>方法，此时会判断</w:t>
      </w:r>
      <w:r>
        <w:rPr>
          <w:rFonts w:hint="eastAsia"/>
        </w:rPr>
        <w:t>BeanDefintion是否允许被代理（</w:t>
      </w:r>
      <w:r>
        <w:t>synthetic</w:t>
      </w:r>
      <w:r>
        <w:rPr>
          <w:rFonts w:hint="eastAsia"/>
        </w:rPr>
        <w:t>属性），同时</w:t>
      </w:r>
      <w:r>
        <w:rPr>
          <w:rFonts w:hint="eastAsia" w:eastAsia="宋体"/>
          <w:lang w:eastAsia="zh-CN"/>
        </w:rPr>
        <w:t>判断容器中</w:t>
      </w:r>
      <w:r>
        <w:rPr>
          <w:rFonts w:hint="eastAsia"/>
        </w:rPr>
        <w:t>是否包含</w:t>
      </w:r>
      <w:r>
        <w:rPr>
          <w:rFonts w:ascii="Menlo" w:hAnsi="Menlo" w:cs="Menlo"/>
          <w:color w:val="000000"/>
          <w:sz w:val="18"/>
          <w:szCs w:val="18"/>
        </w:rPr>
        <w:t>InstantiationAwareBeanPostProcessor</w:t>
      </w:r>
      <w:r>
        <w:rPr>
          <w:rFonts w:hint="eastAsia" w:ascii="Menlo" w:hAnsi="Menlo" w:cs="Menlo"/>
          <w:color w:val="000000"/>
          <w:sz w:val="18"/>
          <w:szCs w:val="18"/>
        </w:rPr>
        <w:t>的实例，如果两个条件满足，就会调用</w:t>
      </w:r>
      <w:r>
        <w:rPr>
          <w:rFonts w:ascii="Menlo" w:hAnsi="Menlo" w:cs="Menlo"/>
          <w:color w:val="000000"/>
          <w:sz w:val="18"/>
          <w:szCs w:val="18"/>
        </w:rPr>
        <w:t>InstantiationAwareBeanPostProcessor</w:t>
      </w:r>
      <w:r>
        <w:rPr>
          <w:rFonts w:hint="eastAsia" w:ascii="Menlo" w:hAnsi="Menlo" w:cs="Menlo"/>
          <w:color w:val="000000"/>
          <w:sz w:val="18"/>
          <w:szCs w:val="18"/>
        </w:rPr>
        <w:t>实例的</w:t>
      </w:r>
      <w:r>
        <w:rPr>
          <w:rFonts w:ascii="Menlo" w:hAnsi="Menlo" w:cs="Menlo"/>
          <w:color w:val="000000"/>
          <w:sz w:val="18"/>
          <w:szCs w:val="18"/>
        </w:rPr>
        <w:t>postProcessBeforeInstantiation</w:t>
      </w:r>
      <w:r>
        <w:rPr>
          <w:rFonts w:hint="eastAsia" w:ascii="Menlo" w:hAnsi="Menlo" w:cs="Menlo"/>
          <w:color w:val="000000"/>
          <w:sz w:val="18"/>
          <w:szCs w:val="18"/>
        </w:rPr>
        <w:t>方法，如下：</w:t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drawing>
          <wp:inline distT="0" distB="0" distL="0" distR="0">
            <wp:extent cx="5270500" cy="4260850"/>
            <wp:effectExtent l="0" t="0" r="1270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InstantiationAwareBeanPostProcessor</w:t>
      </w:r>
      <w:r>
        <w:rPr>
          <w:rFonts w:hint="eastAsia" w:ascii="Menlo" w:hAnsi="Menlo" w:cs="Menlo"/>
          <w:color w:val="000000"/>
          <w:sz w:val="18"/>
          <w:szCs w:val="18"/>
        </w:rPr>
        <w:t>实例有如下：</w:t>
      </w:r>
    </w:p>
    <w:p>
      <w:pPr>
        <w:rPr>
          <w:rFonts w:hint="eastAsia" w:eastAsia="Times New Roman"/>
        </w:rPr>
      </w:pPr>
      <w:r>
        <w:fldChar w:fldCharType="begin"/>
      </w:r>
      <w:r>
        <w:instrText xml:space="preserve"> HYPERLINK "https://docs.spring.io/spring/docs/5.1.5.RELEASE/javadoc-api/org/springframework/aop/framework/autoproxy/AbstractAdvisorAutoProxyCreator.html" \o "class in org.springframework.aop.framework.autoproxy" </w:instrText>
      </w:r>
      <w:r>
        <w:fldChar w:fldCharType="separate"/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t>AbstractAdvisorAutoProxyCreator</w:t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fldChar w:fldCharType="end"/>
      </w:r>
      <w:r>
        <w:rPr>
          <w:rFonts w:ascii="Courier" w:hAnsi="Courier" w:eastAsia="Times New Roman"/>
          <w:color w:val="353833"/>
          <w:sz w:val="21"/>
          <w:szCs w:val="21"/>
          <w:shd w:val="clear" w:color="auto" w:fill="FFFFFF"/>
        </w:rPr>
        <w:t>, </w:t>
      </w:r>
      <w:r>
        <w:fldChar w:fldCharType="begin"/>
      </w:r>
      <w:r>
        <w:instrText xml:space="preserve"> HYPERLINK "https://docs.spring.io/spring/docs/5.1.5.RELEASE/javadoc-api/org/springframework/aop/framework/autoproxy/AbstractAutoProxyCreator.html" \o "class in org.springframework.aop.framework.autoproxy" </w:instrText>
      </w:r>
      <w:r>
        <w:fldChar w:fldCharType="separate"/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t>AbstractAutoProxyCreator</w:t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fldChar w:fldCharType="end"/>
      </w:r>
      <w:r>
        <w:rPr>
          <w:rFonts w:ascii="Courier" w:hAnsi="Courier" w:eastAsia="Times New Roman"/>
          <w:color w:val="353833"/>
          <w:sz w:val="21"/>
          <w:szCs w:val="21"/>
          <w:shd w:val="clear" w:color="auto" w:fill="FFFFFF"/>
        </w:rPr>
        <w:t>, </w:t>
      </w:r>
      <w:r>
        <w:fldChar w:fldCharType="begin"/>
      </w:r>
      <w:r>
        <w:instrText xml:space="preserve"> HYPERLINK "https://docs.spring.io/spring/docs/5.1.5.RELEASE/javadoc-api/org/springframework/aop/aspectj/annotation/AnnotationAwareAspectJAutoProxyCreator.html" \o "class in org.springframework.aop.aspectj.annotation" </w:instrText>
      </w:r>
      <w:r>
        <w:fldChar w:fldCharType="separate"/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t>AnnotationAwareAspectJAutoProxyCreator</w:t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fldChar w:fldCharType="end"/>
      </w:r>
      <w:r>
        <w:rPr>
          <w:rFonts w:ascii="Courier" w:hAnsi="Courier" w:eastAsia="Times New Roman"/>
          <w:color w:val="353833"/>
          <w:sz w:val="21"/>
          <w:szCs w:val="21"/>
          <w:shd w:val="clear" w:color="auto" w:fill="FFFFFF"/>
        </w:rPr>
        <w:t>, </w:t>
      </w:r>
      <w:r>
        <w:fldChar w:fldCharType="begin"/>
      </w:r>
      <w:r>
        <w:instrText xml:space="preserve"> HYPERLINK "https://docs.spring.io/spring/docs/5.1.5.RELEASE/javadoc-api/org/springframework/aop/aspectj/autoproxy/AspectJAwareAdvisorAutoProxyCreator.html" \o "class in org.springframework.aop.aspectj.autoproxy" </w:instrText>
      </w:r>
      <w:r>
        <w:fldChar w:fldCharType="separate"/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t>AspectJAwareAdvisorAutoProxyCreator</w:t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fldChar w:fldCharType="end"/>
      </w:r>
      <w:r>
        <w:rPr>
          <w:rFonts w:ascii="Courier" w:hAnsi="Courier" w:eastAsia="Times New Roman"/>
          <w:color w:val="353833"/>
          <w:sz w:val="21"/>
          <w:szCs w:val="21"/>
          <w:shd w:val="clear" w:color="auto" w:fill="FFFFFF"/>
        </w:rPr>
        <w:t>, </w:t>
      </w:r>
      <w:r>
        <w:fldChar w:fldCharType="begin"/>
      </w:r>
      <w:r>
        <w:instrText xml:space="preserve"> HYPERLINK "https://docs.spring.io/spring/docs/5.1.5.RELEASE/javadoc-api/org/springframework/beans/factory/annotation/AutowiredAnnotationBeanPostProcessor.html" \o "class in org.springframework.beans.factory.annotation" </w:instrText>
      </w:r>
      <w:r>
        <w:fldChar w:fldCharType="separate"/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t>AutowiredAnnotationBeanPostProcessor</w:t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fldChar w:fldCharType="end"/>
      </w:r>
      <w:r>
        <w:rPr>
          <w:rFonts w:ascii="Courier" w:hAnsi="Courier" w:eastAsia="Times New Roman"/>
          <w:color w:val="353833"/>
          <w:sz w:val="21"/>
          <w:szCs w:val="21"/>
          <w:shd w:val="clear" w:color="auto" w:fill="FFFFFF"/>
        </w:rPr>
        <w:t>, </w:t>
      </w:r>
      <w:r>
        <w:fldChar w:fldCharType="begin"/>
      </w:r>
      <w:r>
        <w:instrText xml:space="preserve"> HYPERLINK "https://docs.spring.io/spring/docs/5.1.5.RELEASE/javadoc-api/org/springframework/aop/framework/autoproxy/BeanNameAutoProxyCreator.html" \o "class in org.springframework.aop.framework.autoproxy" </w:instrText>
      </w:r>
      <w:r>
        <w:fldChar w:fldCharType="separate"/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t>BeanNameAutoProxyCreator</w:t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fldChar w:fldCharType="end"/>
      </w:r>
      <w:r>
        <w:rPr>
          <w:rFonts w:ascii="Courier" w:hAnsi="Courier" w:eastAsia="Times New Roman"/>
          <w:color w:val="353833"/>
          <w:sz w:val="21"/>
          <w:szCs w:val="21"/>
          <w:shd w:val="clear" w:color="auto" w:fill="FFFFFF"/>
        </w:rPr>
        <w:t>, </w:t>
      </w:r>
      <w:r>
        <w:fldChar w:fldCharType="begin"/>
      </w:r>
      <w:r>
        <w:instrText xml:space="preserve"> HYPERLINK "https://docs.spring.io/spring/docs/5.1.5.RELEASE/javadoc-api/org/springframework/aop/framework/autoproxy/DefaultAdvisorAutoProxyCreator.html" \o "class in org.springframework.aop.framework.autoproxy" </w:instrText>
      </w:r>
      <w:r>
        <w:fldChar w:fldCharType="separate"/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t>DefaultAdvisorAutoProxyCreator</w:t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fldChar w:fldCharType="end"/>
      </w:r>
      <w:r>
        <w:rPr>
          <w:rFonts w:ascii="Courier" w:hAnsi="Courier" w:eastAsia="Times New Roman"/>
          <w:color w:val="353833"/>
          <w:sz w:val="21"/>
          <w:szCs w:val="21"/>
          <w:shd w:val="clear" w:color="auto" w:fill="FFFFFF"/>
        </w:rPr>
        <w:t>, </w:t>
      </w:r>
      <w:r>
        <w:fldChar w:fldCharType="begin"/>
      </w:r>
      <w:r>
        <w:instrText xml:space="preserve"> HYPERLINK "https://docs.spring.io/spring/docs/5.1.5.RELEASE/javadoc-api/org/springframework/aop/framework/autoproxy/InfrastructureAdvisorAutoProxyCreator.html" \o "class in org.springframework.aop.framework.autoproxy" </w:instrText>
      </w:r>
      <w:r>
        <w:fldChar w:fldCharType="separate"/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t>InfrastructureAdvisorAutoProxyCreator</w:t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fldChar w:fldCharType="end"/>
      </w:r>
      <w:r>
        <w:rPr>
          <w:rFonts w:ascii="Courier" w:hAnsi="Courier" w:eastAsia="Times New Roman"/>
          <w:color w:val="353833"/>
          <w:sz w:val="21"/>
          <w:szCs w:val="21"/>
          <w:shd w:val="clear" w:color="auto" w:fill="FFFFFF"/>
        </w:rPr>
        <w:t>, </w:t>
      </w:r>
      <w:r>
        <w:fldChar w:fldCharType="begin"/>
      </w:r>
      <w:r>
        <w:instrText xml:space="preserve"> HYPERLINK "https://docs.spring.io/spring/docs/5.1.5.RELEASE/javadoc-api/org/springframework/beans/factory/config/InstantiationAwareBeanPostProcessorAdapter.html" \o "class in org.springframework.beans.factory.config" </w:instrText>
      </w:r>
      <w:r>
        <w:fldChar w:fldCharType="separate"/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t>InstantiationAwareBeanPostProcessorAdapter</w:t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fldChar w:fldCharType="end"/>
      </w:r>
      <w:r>
        <w:rPr>
          <w:rFonts w:ascii="Courier" w:hAnsi="Courier" w:eastAsia="Times New Roman"/>
          <w:color w:val="353833"/>
          <w:sz w:val="21"/>
          <w:szCs w:val="21"/>
          <w:shd w:val="clear" w:color="auto" w:fill="FFFFFF"/>
        </w:rPr>
        <w:t>, </w:t>
      </w:r>
      <w:r>
        <w:fldChar w:fldCharType="begin"/>
      </w:r>
      <w:r>
        <w:instrText xml:space="preserve"> HYPERLINK "https://docs.spring.io/spring/docs/5.1.5.RELEASE/javadoc-api/org/springframework/beans/factory/annotation/RequiredAnnotationBeanPostProcessor.html" \o "class in org.springframework.beans.factory.annotation" </w:instrText>
      </w:r>
      <w:r>
        <w:fldChar w:fldCharType="separate"/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t>RequiredAnnotationBeanPostProcessor</w:t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fldChar w:fldCharType="end"/>
      </w:r>
      <w:r>
        <w:rPr>
          <w:rFonts w:ascii="Courier" w:hAnsi="Courier" w:eastAsia="Times New Roman"/>
          <w:color w:val="353833"/>
          <w:sz w:val="21"/>
          <w:szCs w:val="21"/>
          <w:shd w:val="clear" w:color="auto" w:fill="FFFFFF"/>
        </w:rPr>
        <w:t>, </w:t>
      </w:r>
      <w:r>
        <w:fldChar w:fldCharType="begin"/>
      </w:r>
      <w:r>
        <w:instrText xml:space="preserve"> HYPERLINK "https://docs.spring.io/spring/docs/5.1.5.RELEASE/javadoc-api/org/springframework/scripting/support/ScriptFactoryPostProcessor.html" \o "class in org.springframework.scripting.support" </w:instrText>
      </w:r>
      <w:r>
        <w:fldChar w:fldCharType="separate"/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t>ScriptFactoryPostProcessor</w:t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fldChar w:fldCharType="end"/>
      </w:r>
    </w:p>
    <w:p>
      <w:pPr>
        <w:rPr>
          <w:rFonts w:hint="eastAsia" w:eastAsia="Times New Roman"/>
        </w:rPr>
      </w:pPr>
    </w:p>
    <w:p>
      <w:pPr>
        <w:pStyle w:val="4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hint="eastAsia" w:ascii="MS Mincho" w:hAnsi="MS Mincho" w:eastAsia="MS Mincho" w:cs="MS Mincho"/>
        </w:rPr>
        <w:t>当我</w:t>
      </w:r>
      <w:r>
        <w:rPr>
          <w:rFonts w:ascii="宋体" w:hAnsi="宋体" w:eastAsia="宋体" w:cs="宋体"/>
        </w:rPr>
        <w:t>们</w:t>
      </w:r>
      <w:r>
        <w:rPr>
          <w:rFonts w:hint="eastAsia" w:ascii="MS Mincho" w:hAnsi="MS Mincho" w:eastAsia="MS Mincho" w:cs="MS Mincho"/>
        </w:rPr>
        <w:t>开启事物</w:t>
      </w:r>
      <w:r>
        <w:rPr>
          <w:rFonts w:ascii="宋体" w:hAnsi="宋体" w:eastAsia="宋体" w:cs="宋体"/>
        </w:rPr>
        <w:t>时</w:t>
      </w:r>
      <w:r>
        <w:rPr>
          <w:rFonts w:hint="eastAsia" w:ascii="MS Mincho" w:hAnsi="MS Mincho" w:eastAsia="MS Mincho" w:cs="MS Mincho"/>
        </w:rPr>
        <w:t>，会注入</w:t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HYPERLINK "https://docs.spring.io/spring/docs/5.1.5.RELEASE/javadoc-api/org/springframework/aop/framework/autoproxy/AbstractAutoProxyCreator.html" \o "class in org.springframework.aop.framework.autoproxy" </w:instrText>
      </w:r>
      <w:r>
        <w:rPr>
          <w:rFonts w:eastAsia="Times New Roman"/>
        </w:rPr>
        <w:fldChar w:fldCharType="separate"/>
      </w:r>
      <w:r>
        <w:rPr>
          <w:rStyle w:val="7"/>
          <w:rFonts w:ascii="Courier" w:hAnsi="Courier" w:eastAsia="Times New Roman"/>
          <w:color w:val="4A6782"/>
          <w:sz w:val="21"/>
          <w:szCs w:val="21"/>
          <w:shd w:val="clear" w:color="auto" w:fill="FFFFFF"/>
        </w:rPr>
        <w:t>AbstractAutoProxyCreator</w:t>
      </w:r>
      <w:r>
        <w:rPr>
          <w:rFonts w:eastAsia="Times New Roman"/>
        </w:rPr>
        <w:fldChar w:fldCharType="end"/>
      </w:r>
      <w:r>
        <w:rPr>
          <w:rFonts w:ascii="MS Mincho" w:hAnsi="MS Mincho" w:eastAsia="MS Mincho" w:cs="MS Mincho"/>
        </w:rPr>
        <w:t>，</w:t>
      </w:r>
      <w:r>
        <w:rPr>
          <w:rFonts w:ascii="宋体" w:hAnsi="宋体" w:eastAsia="宋体" w:cs="宋体"/>
        </w:rPr>
        <w:t>查</w:t>
      </w:r>
      <w:r>
        <w:rPr>
          <w:rFonts w:ascii="MS Mincho" w:hAnsi="MS Mincho" w:eastAsia="MS Mincho" w:cs="MS Mincho"/>
        </w:rPr>
        <w:t>看其</w:t>
      </w:r>
      <w:r>
        <w:rPr>
          <w:rFonts w:ascii="Menlo" w:hAnsi="Menlo" w:cs="Menlo"/>
          <w:color w:val="000000"/>
          <w:sz w:val="18"/>
          <w:szCs w:val="18"/>
        </w:rPr>
        <w:t>postProcessBeforeInstantiation</w:t>
      </w:r>
    </w:p>
    <w:p>
      <w:pPr>
        <w:rPr>
          <w:rFonts w:hint="eastAsia" w:ascii="MS Mincho" w:hAnsi="MS Mincho" w:eastAsia="MS Mincho" w:cs="MS Mincho"/>
        </w:rPr>
      </w:pPr>
      <w:r>
        <w:rPr>
          <w:rFonts w:hint="eastAsia" w:ascii="MS Mincho" w:hAnsi="MS Mincho" w:eastAsia="MS Mincho" w:cs="MS Mincho"/>
        </w:rPr>
        <w:t>方法</w:t>
      </w:r>
      <w:r>
        <w:rPr>
          <w:rFonts w:ascii="宋体" w:hAnsi="宋体" w:eastAsia="宋体" w:cs="宋体"/>
        </w:rPr>
        <w:t>实现</w:t>
      </w:r>
    </w:p>
    <w:p>
      <w:pPr>
        <w:rPr>
          <w:rFonts w:hint="eastAsia" w:eastAsia="Times New Roman"/>
        </w:rPr>
      </w:pP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drawing>
          <wp:inline distT="0" distB="0" distL="0" distR="0">
            <wp:extent cx="5270500" cy="3011805"/>
            <wp:effectExtent l="0" t="0" r="1270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hint="eastAsia" w:ascii="Menlo" w:hAnsi="Menlo" w:cs="Menlo"/>
          <w:color w:val="000000"/>
          <w:sz w:val="18"/>
          <w:szCs w:val="18"/>
        </w:rPr>
        <w:t>具体逻辑，就是先获取缓存对应的key，然后判断beanClass 是否实现了</w:t>
      </w:r>
      <w:r>
        <w:rPr>
          <w:rFonts w:ascii="Menlo" w:hAnsi="Menlo" w:cs="Menlo"/>
          <w:color w:val="000000"/>
          <w:sz w:val="18"/>
          <w:szCs w:val="18"/>
        </w:rPr>
        <w:t>Advice</w:t>
      </w:r>
      <w:r>
        <w:rPr>
          <w:rFonts w:hint="eastAsia" w:ascii="Menlo" w:hAnsi="Menlo" w:cs="Menlo"/>
          <w:color w:val="000000"/>
          <w:sz w:val="18"/>
          <w:szCs w:val="18"/>
        </w:rPr>
        <w:t>，</w:t>
      </w:r>
      <w:r>
        <w:rPr>
          <w:rFonts w:ascii="Menlo" w:hAnsi="Menlo" w:cs="Menlo"/>
          <w:color w:val="000000"/>
          <w:sz w:val="18"/>
          <w:szCs w:val="18"/>
        </w:rPr>
        <w:t>Pointcut</w:t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hint="eastAsia" w:ascii="Menlo" w:hAnsi="Menlo" w:cs="Menlo"/>
          <w:color w:val="000000"/>
          <w:sz w:val="18"/>
          <w:szCs w:val="18"/>
        </w:rPr>
        <w:t>，</w:t>
      </w:r>
      <w:r>
        <w:rPr>
          <w:rFonts w:ascii="Menlo" w:hAnsi="Menlo" w:cs="Menlo"/>
          <w:color w:val="000000"/>
          <w:sz w:val="18"/>
          <w:szCs w:val="18"/>
        </w:rPr>
        <w:t>Advisor</w:t>
      </w:r>
      <w:r>
        <w:rPr>
          <w:rFonts w:hint="eastAsia" w:ascii="Menlo" w:hAnsi="Menlo" w:cs="Menlo"/>
          <w:color w:val="000000"/>
          <w:sz w:val="18"/>
          <w:szCs w:val="18"/>
        </w:rPr>
        <w:t>，</w:t>
      </w:r>
      <w:r>
        <w:rPr>
          <w:rFonts w:ascii="Menlo" w:hAnsi="Menlo" w:cs="Menlo"/>
          <w:color w:val="000000"/>
          <w:sz w:val="18"/>
          <w:szCs w:val="18"/>
        </w:rPr>
        <w:t>AopInfrastructureBean</w:t>
      </w:r>
      <w:r>
        <w:rPr>
          <w:rFonts w:hint="eastAsia" w:ascii="Menlo" w:hAnsi="Menlo" w:cs="Menlo"/>
          <w:color w:val="000000"/>
          <w:sz w:val="18"/>
          <w:szCs w:val="18"/>
        </w:rPr>
        <w:t>这4个接口，如果没有实现这4个接口，则再判断是否跳过，</w:t>
      </w:r>
      <w:r>
        <w:rPr>
          <w:rFonts w:hint="eastAsia" w:ascii="Menlo" w:hAnsi="Menlo" w:eastAsia="宋体" w:cs="Menlo"/>
          <w:color w:val="000000"/>
          <w:sz w:val="18"/>
          <w:szCs w:val="18"/>
          <w:lang w:eastAsia="zh-CN"/>
        </w:rPr>
        <w:t>如果实现了上面的</w:t>
      </w:r>
      <w:r>
        <w:rPr>
          <w:rFonts w:hint="eastAsia" w:ascii="Menlo" w:hAnsi="Menlo" w:eastAsia="宋体" w:cs="Menlo"/>
          <w:color w:val="000000"/>
          <w:sz w:val="18"/>
          <w:szCs w:val="18"/>
          <w:lang w:val="en-US" w:eastAsia="zh-CN"/>
        </w:rPr>
        <w:t>4个接口，或者不跳过，</w:t>
      </w:r>
      <w:r>
        <w:rPr>
          <w:rFonts w:ascii="Menlo" w:hAnsi="Menlo" w:cs="Menlo"/>
          <w:b/>
          <w:bCs/>
          <w:color w:val="660E7A"/>
          <w:sz w:val="18"/>
          <w:szCs w:val="18"/>
        </w:rPr>
        <w:t>advisedBeans</w:t>
      </w:r>
      <w:r>
        <w:rPr>
          <w:rFonts w:hint="eastAsia" w:ascii="Menlo" w:hAnsi="Menlo" w:cs="Menlo"/>
          <w:color w:val="000000"/>
          <w:sz w:val="18"/>
          <w:szCs w:val="18"/>
        </w:rPr>
        <w:t>会存放实现了上述4个接口的bean</w:t>
      </w:r>
      <w:r>
        <w:rPr>
          <w:rFonts w:hint="eastAsia" w:ascii="Menlo" w:hAnsi="Menlo" w:eastAsia="宋体" w:cs="Menlo"/>
          <w:color w:val="000000"/>
          <w:sz w:val="18"/>
          <w:szCs w:val="18"/>
          <w:lang w:eastAsia="zh-CN"/>
        </w:rPr>
        <w:t>，但标记还没有被代理</w:t>
      </w:r>
      <w:r>
        <w:rPr>
          <w:rFonts w:hint="eastAsia" w:ascii="Menlo" w:hAnsi="Menlo" w:cs="Menlo"/>
          <w:color w:val="000000"/>
          <w:sz w:val="18"/>
          <w:szCs w:val="18"/>
        </w:rPr>
        <w:t>。调试可以看到，这个方法不会生成代理，最后还是要执行后者处理器，如下：</w:t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drawing>
          <wp:inline distT="0" distB="0" distL="0" distR="0">
            <wp:extent cx="5270500" cy="133223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drawing>
          <wp:inline distT="0" distB="0" distL="0" distR="0">
            <wp:extent cx="5270500" cy="221678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getAdvicesAndAdvisorsForBean</w:t>
      </w:r>
      <w:r>
        <w:rPr>
          <w:rFonts w:hint="eastAsia" w:ascii="Menlo" w:hAnsi="Menlo" w:cs="Menlo"/>
          <w:color w:val="000000"/>
          <w:sz w:val="18"/>
          <w:szCs w:val="18"/>
        </w:rPr>
        <w:t>方法的大致作用：</w:t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hint="eastAsia" w:ascii="Menlo" w:hAnsi="Menlo" w:cs="Menlo"/>
          <w:color w:val="000000"/>
          <w:sz w:val="18"/>
          <w:szCs w:val="18"/>
        </w:rPr>
        <w:t>先获取所有advice和advisors。然后根据bean的class，获取其所有的父接口，然后扫描每个方法，再根据每个advisors去匹配每个方法，确认其方法是否需要advisors，需要就将advisors保存下来，用于后续代理生成后，将advisors塞到代理中。</w:t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hint="eastAsia" w:ascii="Menlo" w:hAnsi="Menlo" w:cs="Menlo"/>
          <w:color w:val="000000"/>
          <w:sz w:val="18"/>
          <w:szCs w:val="18"/>
        </w:rPr>
        <w:t>具体如下：</w:t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drawing>
          <wp:inline distT="0" distB="0" distL="0" distR="0">
            <wp:extent cx="5270500" cy="1851660"/>
            <wp:effectExtent l="0" t="0" r="1270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hint="eastAsia"/>
        </w:rPr>
        <w:t>先通过方法</w:t>
      </w:r>
      <w:r>
        <w:rPr>
          <w:rFonts w:ascii="Menlo" w:hAnsi="Menlo" w:cs="Menlo"/>
          <w:color w:val="000000"/>
          <w:sz w:val="18"/>
          <w:szCs w:val="18"/>
        </w:rPr>
        <w:t>findCandidateAdvisors</w:t>
      </w:r>
      <w:r>
        <w:rPr>
          <w:rFonts w:hint="eastAsia" w:ascii="Menlo" w:hAnsi="Menlo" w:cs="Menlo"/>
          <w:color w:val="000000"/>
          <w:sz w:val="18"/>
          <w:szCs w:val="18"/>
        </w:rPr>
        <w:t>寻找advisors。</w:t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findCandidateAdvisors</w:t>
      </w:r>
      <w:r>
        <w:rPr>
          <w:rFonts w:hint="eastAsia" w:ascii="Menlo" w:hAnsi="Menlo" w:cs="Menlo"/>
          <w:color w:val="000000"/>
          <w:sz w:val="18"/>
          <w:szCs w:val="18"/>
        </w:rPr>
        <w:t>方法如下：</w:t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drawing>
          <wp:inline distT="0" distB="0" distL="0" distR="0">
            <wp:extent cx="5270500" cy="1873885"/>
            <wp:effectExtent l="0" t="0" r="1270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hint="eastAsia" w:ascii="Menlo" w:hAnsi="Menlo" w:cs="Menlo"/>
          <w:color w:val="000000"/>
          <w:sz w:val="18"/>
          <w:szCs w:val="18"/>
        </w:rPr>
        <w:t>实际就是通过beanFactory寻找所有实现了Advisor接口的bean，与事物相关的就是</w:t>
      </w:r>
      <w:r>
        <w:rPr>
          <w:rFonts w:ascii="Menlo" w:hAnsi="Menlo" w:cs="Menlo"/>
          <w:color w:val="000000"/>
          <w:sz w:val="18"/>
          <w:szCs w:val="18"/>
        </w:rPr>
        <w:t>BeanFactoryTransactionAttributeSourceAdvisor</w:t>
      </w:r>
      <w:r>
        <w:rPr>
          <w:rFonts w:hint="eastAsia" w:ascii="Menlo" w:hAnsi="Menlo" w:cs="Menlo"/>
          <w:color w:val="000000"/>
          <w:sz w:val="18"/>
          <w:szCs w:val="18"/>
        </w:rPr>
        <w:t>，与缓存相关的就是</w:t>
      </w:r>
      <w:r>
        <w:rPr>
          <w:rFonts w:ascii="Menlo" w:hAnsi="Menlo" w:cs="Menlo"/>
          <w:color w:val="000000"/>
          <w:sz w:val="18"/>
          <w:szCs w:val="18"/>
        </w:rPr>
        <w:t>BeanFactoryCacheOperationSourceAdvisor</w:t>
      </w:r>
      <w:r>
        <w:rPr>
          <w:rFonts w:hint="eastAsia" w:ascii="Menlo" w:hAnsi="Menlo" w:cs="Menlo"/>
          <w:color w:val="000000"/>
          <w:sz w:val="18"/>
          <w:szCs w:val="18"/>
        </w:rPr>
        <w:t>,接着找由</w:t>
      </w:r>
      <w:r>
        <w:rPr>
          <w:rFonts w:ascii="Menlo" w:hAnsi="Menlo" w:cs="Menlo"/>
          <w:color w:val="808000"/>
          <w:sz w:val="18"/>
          <w:szCs w:val="18"/>
        </w:rPr>
        <w:t>@Aspect</w:t>
      </w:r>
      <w:r>
        <w:rPr>
          <w:rFonts w:hint="eastAsia" w:ascii="Menlo" w:hAnsi="Menlo" w:cs="Menlo"/>
          <w:color w:val="000000"/>
          <w:sz w:val="18"/>
          <w:szCs w:val="18"/>
        </w:rPr>
        <w:t>注解生成的Advisor。</w:t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hint="eastAsia" w:ascii="Menlo" w:hAnsi="Menlo" w:cs="Menlo"/>
          <w:color w:val="000000"/>
          <w:sz w:val="18"/>
          <w:szCs w:val="18"/>
        </w:rPr>
        <w:t>由</w:t>
      </w:r>
      <w:r>
        <w:rPr>
          <w:rFonts w:ascii="Menlo" w:hAnsi="Menlo" w:cs="Menlo"/>
          <w:color w:val="808000"/>
          <w:sz w:val="18"/>
          <w:szCs w:val="18"/>
        </w:rPr>
        <w:t>@Aspect</w:t>
      </w:r>
      <w:r>
        <w:rPr>
          <w:rFonts w:hint="eastAsia" w:ascii="Menlo" w:hAnsi="Menlo" w:cs="Menlo"/>
          <w:color w:val="000000"/>
          <w:sz w:val="18"/>
          <w:szCs w:val="18"/>
        </w:rPr>
        <w:t>注解生成的Advisor都是继承</w:t>
      </w:r>
      <w:r>
        <w:rPr>
          <w:rFonts w:ascii="Menlo" w:hAnsi="Menlo" w:cs="Menlo"/>
          <w:color w:val="000000"/>
          <w:sz w:val="18"/>
          <w:szCs w:val="18"/>
        </w:rPr>
        <w:t>InstantiationModelAwarePointcutAdvisor</w:t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hint="eastAsia" w:ascii="Menlo" w:hAnsi="Menlo" w:cs="Menlo"/>
          <w:color w:val="000000"/>
          <w:sz w:val="18"/>
          <w:szCs w:val="18"/>
        </w:rPr>
        <w:t>然后调用</w:t>
      </w:r>
      <w:r>
        <w:rPr>
          <w:rFonts w:ascii="Menlo" w:hAnsi="Menlo" w:cs="Menlo"/>
          <w:color w:val="000000"/>
          <w:sz w:val="18"/>
          <w:szCs w:val="18"/>
        </w:rPr>
        <w:t>findAdvisorsThatCanApply</w:t>
      </w:r>
      <w:r>
        <w:rPr>
          <w:rFonts w:hint="eastAsia" w:ascii="Menlo" w:hAnsi="Menlo" w:cs="Menlo"/>
          <w:color w:val="000000"/>
          <w:sz w:val="18"/>
          <w:szCs w:val="18"/>
        </w:rPr>
        <w:t>方法去将每个Advisor与bean去匹配，扫描bean及其所有父接口的每个方法使用的注解，类上使用的注解。查看是否有使用相关的注解，例如事物：</w:t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drawing>
          <wp:inline distT="0" distB="0" distL="0" distR="0">
            <wp:extent cx="5270500" cy="1667510"/>
            <wp:effectExtent l="0" t="0" r="1270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  <w:r>
        <w:rPr>
          <w:rFonts w:hint="eastAsia" w:ascii="Menlo" w:hAnsi="Menlo" w:cs="Menlo"/>
          <w:color w:val="000000"/>
          <w:sz w:val="18"/>
          <w:szCs w:val="18"/>
        </w:rPr>
        <w:t>最终获取该bean需要的Advisor集合，然后对Advisors进行排序，如下：</w:t>
      </w: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BeanFactoryAspectJAdvisorsBuilder</w:t>
      </w:r>
    </w:p>
    <w:p>
      <w:pPr>
        <w:pStyle w:val="4"/>
        <w:shd w:val="clear" w:color="auto" w:fill="FFFFFF"/>
      </w:pPr>
      <w:r>
        <w:drawing>
          <wp:inline distT="0" distB="0" distL="114300" distR="114300">
            <wp:extent cx="5262245" cy="2559685"/>
            <wp:effectExtent l="0" t="0" r="14605" b="1206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rPr>
          <w:rFonts w:hint="eastAsia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eastAsia="宋体" w:cs="Courier New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ExposeInvocationInterceptor</w:t>
      </w:r>
      <w:r>
        <w:rPr>
          <w:rFonts w:hint="eastAsia" w:ascii="Courier New" w:hAnsi="Courier New" w:eastAsia="宋体" w:cs="Courier New"/>
          <w:color w:val="000000"/>
          <w:sz w:val="21"/>
          <w:szCs w:val="21"/>
          <w:shd w:val="clear" w:fill="FFFFFF"/>
          <w:lang w:eastAsia="zh-CN"/>
        </w:rPr>
        <w:t>（添加到拦截链的首位）</w:t>
      </w:r>
      <w:r>
        <w:rPr>
          <w:rFonts w:hint="eastAsia" w:ascii="Courier New" w:hAnsi="Courier New" w:eastAsia="宋体" w:cs="Courier New"/>
          <w:color w:val="000000"/>
          <w:sz w:val="21"/>
          <w:szCs w:val="21"/>
          <w:shd w:val="clear" w:fill="FFFFFF"/>
          <w:lang w:val="en-US" w:eastAsia="zh-CN"/>
        </w:rPr>
        <w:t xml:space="preserve">  使用ThreadLocal在当前线程上暴露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Courier New" w:hAnsi="Courier New" w:eastAsia="宋体" w:cs="Courier New"/>
          <w:color w:val="000000"/>
          <w:sz w:val="21"/>
          <w:szCs w:val="21"/>
          <w:lang w:eastAsia="zh-CN"/>
        </w:rPr>
      </w:pPr>
      <w:bookmarkStart w:id="0" w:name="_GoBack"/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ReflectiveMethodInvocation</w:t>
      </w:r>
      <w:bookmarkEnd w:id="0"/>
      <w:r>
        <w:rPr>
          <w:rFonts w:hint="eastAsia" w:ascii="Courier New" w:hAnsi="Courier New" w:eastAsia="宋体" w:cs="Courier New"/>
          <w:color w:val="000000"/>
          <w:sz w:val="21"/>
          <w:szCs w:val="21"/>
          <w:shd w:val="clear" w:fill="FFFFFF"/>
          <w:lang w:eastAsia="zh-CN"/>
        </w:rPr>
        <w:t>或者</w:t>
      </w:r>
      <w:r>
        <w:rPr>
          <w:rFonts w:hint="default" w:ascii="Courier New" w:hAnsi="Courier New" w:cs="Courier New"/>
          <w:color w:val="000000"/>
          <w:sz w:val="21"/>
          <w:szCs w:val="21"/>
          <w:shd w:val="clear" w:fill="FFFFFF"/>
        </w:rPr>
        <w:t>CglibMethodInvocation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Courier New" w:hAnsi="Courier New" w:eastAsia="宋体" w:cs="Courier New"/>
          <w:color w:val="000000"/>
          <w:sz w:val="21"/>
          <w:szCs w:val="21"/>
          <w:shd w:val="clear" w:fill="FFFFFF"/>
          <w:lang w:val="en-US" w:eastAsia="zh-CN"/>
        </w:rPr>
      </w:pPr>
    </w:p>
    <w:p>
      <w:pPr>
        <w:pStyle w:val="4"/>
        <w:shd w:val="clear" w:color="auto" w:fill="FFFFFF"/>
      </w:pPr>
      <w:r>
        <w:drawing>
          <wp:inline distT="0" distB="0" distL="114300" distR="114300">
            <wp:extent cx="5267960" cy="2085975"/>
            <wp:effectExtent l="0" t="0" r="8890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rPr>
          <w:rFonts w:hint="eastAsia" w:eastAsia="宋体"/>
          <w:lang w:eastAsia="zh-CN"/>
        </w:rPr>
      </w:pP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</w:p>
    <w:p>
      <w:pPr>
        <w:pStyle w:val="4"/>
        <w:shd w:val="clear" w:color="auto" w:fill="FFFFFF"/>
        <w:rPr>
          <w:rFonts w:hint="eastAsia" w:ascii="Menlo" w:hAnsi="Menlo" w:cs="Menlo"/>
          <w:color w:val="000000"/>
          <w:sz w:val="18"/>
          <w:szCs w:val="18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DengXian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enlo">
    <w:altName w:val="Segoe Print"/>
    <w:panose1 w:val="020B0609030804020204"/>
    <w:charset w:val="00"/>
    <w:family w:val="auto"/>
    <w:pitch w:val="default"/>
    <w:sig w:usb0="00000000" w:usb1="00000000" w:usb2="02000028" w:usb3="00000000" w:csb0="000001DF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38C"/>
    <w:rsid w:val="0006539B"/>
    <w:rsid w:val="00085878"/>
    <w:rsid w:val="00106C3C"/>
    <w:rsid w:val="0011086A"/>
    <w:rsid w:val="00176BD9"/>
    <w:rsid w:val="001A4B76"/>
    <w:rsid w:val="00221F76"/>
    <w:rsid w:val="0024074A"/>
    <w:rsid w:val="002D6D5E"/>
    <w:rsid w:val="00361DD2"/>
    <w:rsid w:val="0039750A"/>
    <w:rsid w:val="0044153D"/>
    <w:rsid w:val="004F4E75"/>
    <w:rsid w:val="00510820"/>
    <w:rsid w:val="00704399"/>
    <w:rsid w:val="007F7CBC"/>
    <w:rsid w:val="009A361C"/>
    <w:rsid w:val="00A51F1F"/>
    <w:rsid w:val="00A75188"/>
    <w:rsid w:val="00B9438C"/>
    <w:rsid w:val="00CC4AC0"/>
    <w:rsid w:val="00D46158"/>
    <w:rsid w:val="00DC118F"/>
    <w:rsid w:val="00ED3524"/>
    <w:rsid w:val="125C2807"/>
    <w:rsid w:val="43157CD1"/>
    <w:rsid w:val="54CC1353"/>
    <w:rsid w:val="6312447B"/>
    <w:rsid w:val="70784FE1"/>
    <w:rsid w:val="79784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kern w:val="0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link w:val="8"/>
    <w:qFormat/>
    <w:uiPriority w:val="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0"/>
    <w:semiHidden/>
    <w:unhideWhenUsed/>
    <w:qFormat/>
    <w:uiPriority w:val="99"/>
    <w:pPr>
      <w:widowControl w:val="0"/>
      <w:jc w:val="both"/>
    </w:pPr>
    <w:rPr>
      <w:rFonts w:ascii="宋体" w:eastAsia="宋体" w:hAnsiTheme="minorHAnsi" w:cstheme="minorBidi"/>
      <w:kern w:val="2"/>
    </w:rPr>
  </w:style>
  <w:style w:type="paragraph" w:styleId="4">
    <w:name w:val="HTML Preformatted"/>
    <w:basedOn w:val="1"/>
    <w:link w:val="9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7">
    <w:name w:val="Hyperlink"/>
    <w:basedOn w:val="6"/>
    <w:semiHidden/>
    <w:unhideWhenUsed/>
    <w:qFormat/>
    <w:uiPriority w:val="99"/>
    <w:rPr>
      <w:color w:val="0000FF"/>
      <w:u w:val="single"/>
    </w:rPr>
  </w:style>
  <w:style w:type="character" w:customStyle="1" w:styleId="8">
    <w:name w:val="标题 2字符"/>
    <w:basedOn w:val="6"/>
    <w:link w:val="2"/>
    <w:qFormat/>
    <w:uiPriority w:val="9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9">
    <w:name w:val="HTML 预设格式字符"/>
    <w:basedOn w:val="6"/>
    <w:link w:val="4"/>
    <w:qFormat/>
    <w:uiPriority w:val="99"/>
    <w:rPr>
      <w:rFonts w:ascii="Courier New" w:hAnsi="Courier New" w:cs="Courier New"/>
      <w:kern w:val="0"/>
      <w:sz w:val="20"/>
      <w:szCs w:val="20"/>
    </w:rPr>
  </w:style>
  <w:style w:type="character" w:customStyle="1" w:styleId="10">
    <w:name w:val="文档结构图字符"/>
    <w:basedOn w:val="6"/>
    <w:link w:val="3"/>
    <w:semiHidden/>
    <w:qFormat/>
    <w:uiPriority w:val="99"/>
    <w:rPr>
      <w:rFonts w:ascii="宋体" w:eastAsia="宋体"/>
    </w:rPr>
  </w:style>
  <w:style w:type="paragraph" w:styleId="11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645</Words>
  <Characters>3679</Characters>
  <Lines>30</Lines>
  <Paragraphs>8</Paragraphs>
  <TotalTime>150</TotalTime>
  <ScaleCrop>false</ScaleCrop>
  <LinksUpToDate>false</LinksUpToDate>
  <CharactersWithSpaces>4316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2019-05-14T01:56:00Z</dcterms:created>
  <dc:creator>Microsoft Office 用户</dc:creator>
  <cp:lastModifiedBy>代炎平</cp:lastModifiedBy>
  <dcterms:modified xsi:type="dcterms:W3CDTF">2019-07-28T05:13:26Z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