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 git插件安装</w:t>
      </w:r>
    </w:p>
    <w:p>
      <w:r>
        <w:drawing>
          <wp:inline distT="0" distB="0" distL="114300" distR="114300">
            <wp:extent cx="5271135" cy="13277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  git </w:t>
      </w:r>
      <w:r>
        <w:rPr>
          <w:rFonts w:hint="default"/>
          <w:lang w:val="en-US" w:eastAsia="zh-CN"/>
        </w:rPr>
        <w:t>Parameter</w:t>
      </w:r>
      <w:r>
        <w:rPr>
          <w:rFonts w:hint="eastAsia"/>
          <w:lang w:val="en-US" w:eastAsia="zh-CN"/>
        </w:rPr>
        <w:t>插件安装</w:t>
      </w:r>
    </w:p>
    <w:p>
      <w:pPr>
        <w:rPr>
          <w:rFonts w:hint="eastAsia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5272405" cy="4152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"https://wiki.jenkins.io/display/JENKINS/Role+Strategy+Plugin"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Role-based Authorization Strategy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插件安装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61060"/>
            <wp:effectExtent l="0" t="0" r="317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本地构建配置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1：工具配置</w:t>
      </w:r>
    </w:p>
    <w:p>
      <w:r>
        <w:drawing>
          <wp:inline distT="0" distB="0" distL="114300" distR="114300">
            <wp:extent cx="5272405" cy="459105"/>
            <wp:effectExtent l="0" t="0" r="444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/>
    <w:p>
      <w:r>
        <w:drawing>
          <wp:inline distT="0" distB="0" distL="114300" distR="114300">
            <wp:extent cx="5265420" cy="1224915"/>
            <wp:effectExtent l="0" t="0" r="1143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配置</w:t>
      </w:r>
    </w:p>
    <w:p>
      <w:r>
        <w:drawing>
          <wp:inline distT="0" distB="0" distL="114300" distR="114300">
            <wp:extent cx="5269230" cy="1731645"/>
            <wp:effectExtent l="0" t="0" r="762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配置</w:t>
      </w:r>
    </w:p>
    <w:p>
      <w:r>
        <w:drawing>
          <wp:inline distT="0" distB="0" distL="114300" distR="114300">
            <wp:extent cx="5267325" cy="1493520"/>
            <wp:effectExtent l="0" t="0" r="952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Maven 配置</w:t>
      </w:r>
    </w:p>
    <w:p>
      <w:r>
        <w:drawing>
          <wp:inline distT="0" distB="0" distL="114300" distR="114300">
            <wp:extent cx="5269230" cy="1726565"/>
            <wp:effectExtent l="0" t="0" r="762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本地构建配置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参数构建配置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53690"/>
            <wp:effectExtent l="0" t="0" r="254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配置</w:t>
      </w:r>
    </w:p>
    <w:p>
      <w:r>
        <w:drawing>
          <wp:inline distT="0" distB="0" distL="114300" distR="114300">
            <wp:extent cx="5268595" cy="2110740"/>
            <wp:effectExtent l="0" t="0" r="825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Branch Specifier (blank for 'any')</w:t>
      </w:r>
      <w:r>
        <w:rPr>
          <w:rFonts w:hint="eastAsia"/>
          <w:lang w:val="en-US" w:eastAsia="zh-CN"/>
        </w:rPr>
        <w:t>配置的值要和上面的git 参数名称对的上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Credentials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配置</w:t>
      </w:r>
    </w:p>
    <w:p>
      <w:r>
        <w:drawing>
          <wp:inline distT="0" distB="0" distL="114300" distR="114300">
            <wp:extent cx="5267325" cy="2482215"/>
            <wp:effectExtent l="0" t="0" r="952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SSH是，红框中填入服务器的私有key，也就是.ssh/id_rsa 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构建选择执行shell</w:t>
      </w:r>
    </w:p>
    <w:p>
      <w:r>
        <w:drawing>
          <wp:inline distT="0" distB="0" distL="114300" distR="114300">
            <wp:extent cx="5270500" cy="2000885"/>
            <wp:effectExtent l="0" t="0" r="6350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start.sh 脚本内容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开始停止服务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! -f javapid.pid 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javapid.pid 文件不存在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javapid.pid 文件存在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PID=$(cat javapid.pid)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PID_EXIST=$(ps aux | awk '{print $2}'| grep -w $PID)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! $PID_EXIST 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the process $PID is not exist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the process $PID exist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-9 $PID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javapid.pid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nohup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停止服务完成...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开始重新启动服务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/opt/apache-maven-3.6.1/work/com/daiyanping/demo/0.1/demo-*.jar demo.jar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BUILD_ID=DONTKILLME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demo.jar &gt; /dev/null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$! &gt; javapid.pid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以上即可完成本地构建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55BF"/>
    <w:rsid w:val="03B045D1"/>
    <w:rsid w:val="0AF614C3"/>
    <w:rsid w:val="0CAB5DA2"/>
    <w:rsid w:val="130970CD"/>
    <w:rsid w:val="143B0AD0"/>
    <w:rsid w:val="14877DA0"/>
    <w:rsid w:val="21734C77"/>
    <w:rsid w:val="30937E92"/>
    <w:rsid w:val="377F7826"/>
    <w:rsid w:val="65623ED6"/>
    <w:rsid w:val="783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2019-12-30T15:17:00Z</dcterms:created>
  <dc:creator>Administrator</dc:creator>
  <cp:lastModifiedBy>daiyanping</cp:lastModifiedBy>
  <dcterms:modified xsi:type="dcterms:W3CDTF">2020-09-19T15:47:58Z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