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" w:lineRule="atLeast"/>
        <w:ind w:left="0" w:firstLine="0"/>
        <w:rPr>
          <w:rFonts w:ascii="Verdana" w:hAnsi="Verdana" w:eastAsia="Verdana" w:cs="Verdana"/>
          <w:b/>
          <w:i w:val="0"/>
          <w:caps w:val="0"/>
          <w:color w:val="000000"/>
          <w:spacing w:val="0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事务隔离的实现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理解了事务的隔离级别，我们再来看看事务隔离具体是怎么实现的。这里我们展开说明“可重复读”。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在MySQL中，实际上每条记录在更新的时候都会同时记录一条回滚操作。记录上的最新值，通过回滚操作，都可以得到前一个状态的值。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假设一个值从1被按顺序改成了2、3、4，在回滚日志里面就会有类似下面的记录。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EEEEEE"/>
        </w:rPr>
        <w:drawing>
          <wp:inline distT="0" distB="0" distL="114300" distR="114300">
            <wp:extent cx="6077585" cy="3922395"/>
            <wp:effectExtent l="0" t="0" r="184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当前值是4，但是在查询这条记录的时候，不同时刻启动的事务会有不同的read-view。如图中看到的，在视图A、B、C里面，这一个记录的值分别是1、2、4，同一条记录在系统中可以存在多个版本，就是数据库的多版本并发控制（MVCC）。对于read-view A，要得到1，就必须将当前值依次执行图中所有的回滚操作得到。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同时你会发现，即使现在有另外一个事务正在将4改成5，这个事务跟read-view A、B、C对应的事务是不会冲突的。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你一定会问，回滚日志总不能一直保留吧，什么时候删除呢？答案是，在不需要的时候才删除。也就是说，系统会判断，当没有事务再需要用到这些回滚日志时，回滚日志会被删除。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什么时候才不需要了呢？就是当系统里没有比这个回滚日志更早的read-view的时候。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F5A1E"/>
    <w:rsid w:val="0F4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2019-10-25T14:35:00Z</dcterms:created>
  <dc:creator>代炎平</dc:creator>
  <cp:lastModifiedBy>代炎平</cp:lastModifiedBy>
  <dcterms:modified xsi:type="dcterms:W3CDTF">2019-10-25T14:36:47Z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