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Sprinboot 异步框架加载流程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>使用@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EnableAsync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  <w:t>注解开启异步功能，然后在业务中使用了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@Async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  <w:t>注解的方法在执行时，就是以异步的方式执行的，也就是会开启一个新线程去执行我们的业务方法。代码如下：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040" cy="23006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7338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>下面就是以@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EnableAsync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  <w:t>注解入手，看其具体做了哪些工作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9243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eastAsia="zh-CN"/>
        </w:rPr>
        <w:t>可以看到，该注解导入了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AsyncConfigurationSelector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这个类，该类实现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ImportSelector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接口，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AsyncConfigurationSelector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被注入到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spring容器中后，spring容器会调用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ImportSelector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接口的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selectImports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()方法，该方法会返回一个Class的完全限定名的数组，然后spring容器会将这个数组中的Class注入到容器中，代码如下：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118999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865" cy="2710815"/>
            <wp:effectExtent l="0" t="0" r="698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  <w:lang w:eastAsia="zh-CN"/>
        </w:rPr>
        <w:t>根据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@EnableAsync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  <w:t>注解的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val="en-US" w:eastAsia="zh-CN"/>
        </w:rPr>
        <w:t>mode()方法的值，来判断是注入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ProxyAsyncConfiguration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8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val="en-US" w:eastAsia="zh-CN"/>
        </w:rPr>
        <w:t>还是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AspectJAsyncConfiguration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eastAsia="zh-CN"/>
        </w:rPr>
        <w:t>，默认是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ProxyAsyncConfiguration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@EnableAsync代码如下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724400" cy="409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ProxyAsyncConfiguration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040" cy="195072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ProxyAsyncConfiguration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是一个配置类，会往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spring容器中注入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AsyncAnnotationBeanPostProcessor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这个后置处理器。后置处理器一会在说。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ProxyAsyncConfiguration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继承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AbstractAsyncConfiguration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AbstractAsyncConfiguration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实现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ImportAware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接口，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ImportAware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接口作用是获取所有注解信息，然后根据注解信息获取我们想要的信息。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AbstractAsyncConfiguration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是获取了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@EnableAsync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  <w:t>注解的信息，代码如下：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040" cy="116014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18"/>
          <w:szCs w:val="18"/>
          <w:shd w:val="clear" w:fill="FFFFFF"/>
          <w:lang w:eastAsia="zh-CN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AbstractAsyncConfiguration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也会注入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AsyncConfigurer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如果有的话。其作用就是获取我们的异步执行的线程池管理类，和异常处理类。默认是非自动配置的，需要我们手动提供。代码如下：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960" cy="1524635"/>
            <wp:effectExtent l="0" t="0" r="889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下面我们来看重点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AsyncAnnotationBeanPostProcessor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这个后置处理器，后置处理器的作用如下：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1：后置处理器的postProcessorBeforeInitailization方法是在bean实例化，依赖注入之后及自定义初始化方法(例如：配置文件中bean标签添加init-method属性指定Java类中初始化方法、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@PostConstruct注解指定初始化方法，Java类实现InitailztingBean接口)之前调用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2：后置处理器的postProcessorAfterInitailization方法是在bean实例化、依赖注入及自定义初始化方法之后调用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AsyncAnnotationBeanPostProcessor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继承了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AbstractAdvisingBeanPostProcessor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这个类，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bean实例化完后就会调用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postProcessAfterInitialization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方法，代码如下：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3604895"/>
            <wp:effectExtent l="0" t="0" r="762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大致流程就是先判断这个bean是否是Advised，如果是，则再判断advised是否被冻结，然后判断bean的方法使用有使用</w:t>
      </w:r>
      <w:r>
        <w:rPr>
          <w:rFonts w:hint="default" w:ascii="Courier New" w:hAnsi="Courier New" w:cs="Courier New"/>
          <w:color w:val="808000"/>
          <w:sz w:val="18"/>
          <w:szCs w:val="18"/>
          <w:shd w:val="clear" w:fill="FFFFFF"/>
        </w:rPr>
        <w:t>@Async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eastAsia="zh-CN"/>
        </w:rPr>
        <w:t>注解。如果没有被冻结，且方法上存在</w:t>
      </w: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val="en-US" w:eastAsia="zh-CN"/>
        </w:rPr>
        <w:t>@Async注解，则往bean中添加一个advidor，并将其级别设置为最高。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808000"/>
          <w:sz w:val="18"/>
          <w:szCs w:val="18"/>
          <w:shd w:val="clear" w:fill="FFFFFF"/>
          <w:lang w:val="en-US" w:eastAsia="zh-CN"/>
        </w:rPr>
        <w:t>如果bean不是advised，则调用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prepareProxyFactory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()方法生成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JdkDynamicAopProxy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或者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ObjenesisCglibAopProxy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，根据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bean的class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是否实现了接口，如果实现了接口则是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JdkDynamicAopProxy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jdk动态代理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），否则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ObjenesisCglibAopProxy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cglib动态代理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1671955"/>
            <wp:effectExtent l="0" t="0" r="762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eastAsia="zh-CN"/>
        </w:rPr>
        <w:t>最后调用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JdkDynamicAopProxy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或者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ObjenesisCglibAopProxy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getProxy方法生成bean的代理类，然后注入到容器中。代码如下：</w:t>
      </w:r>
      <w:r>
        <w:drawing>
          <wp:inline distT="0" distB="0" distL="114300" distR="114300">
            <wp:extent cx="5273040" cy="1968500"/>
            <wp:effectExtent l="0" t="0" r="381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eastAsia="zh-CN"/>
        </w:rPr>
        <w:t>然后我们业务代码自动注入的实例则是这个代理类：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8595" cy="812165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eastAsia="zh-CN"/>
        </w:rPr>
        <w:t>我们在执行业务方法时，就会调到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JdkDynamicAopProxy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ObjenesisCglibAopProxy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invoke方法中，最终调用到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AsyncExecutionInterceptor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>invoke方法进行异步执行代码如下：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3023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eastAsia="zh-CN"/>
        </w:rPr>
        <w:t>线程池，异常处理获取：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2051685"/>
            <wp:effectExtent l="0" t="0" r="635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040" cy="2854325"/>
            <wp:effectExtent l="0" t="0" r="381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线程池在beanFactory中获取，由于开启自动配置了，这里可以获取到，如果获取不到则创建一个简单的线程池，代码如下：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135" cy="2230755"/>
            <wp:effectExtent l="0" t="0" r="5715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eastAsia="zh-CN"/>
        </w:rPr>
        <w:t>异常处理，默认提供一个简单的处理器，代码如下：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960" cy="773430"/>
            <wp:effectExtent l="0" t="0" r="889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eastAsia="zh-CN"/>
        </w:rPr>
        <w:t>获取规则是有自定义的就使用自定义的，否则使用默认提供的。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线程池管理自动配置地方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TaskExecutionAutoConfiguration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325" cy="2938145"/>
            <wp:effectExtent l="0" t="0" r="952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线程池核心线程数默认</w:t>
      </w:r>
      <w:bookmarkStart w:id="0" w:name="_GoBack"/>
      <w:bookmarkEnd w:id="0"/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8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862A6"/>
    <w:rsid w:val="148862A6"/>
    <w:rsid w:val="30C70FD0"/>
    <w:rsid w:val="537F73AE"/>
    <w:rsid w:val="6CB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2019-04-20T06:14:00Z</dcterms:created>
  <dc:creator>代炎平</dc:creator>
  <cp:lastModifiedBy>代炎平</cp:lastModifiedBy>
  <dcterms:modified xsi:type="dcterms:W3CDTF">2019-04-20T09:10:32Z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