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40" w:lineRule="auto"/>
      </w:pPr>
      <w:r>
        <w:rPr>
          <w:rFonts w:ascii="Calibri" w:hAnsi="Calibri" w:eastAsia="Microsoft YaHei"/>
          <w:b/>
          <w:color w:val="0B2545"/>
          <w:sz w:val="46"/>
        </w:rPr>
        <w:t>硕士学位论文试验方案</w:t>
      </w:r>
    </w:p>
    <w:p>
      <w:pPr>
        <w:spacing w:before="0" w:after="280" w:line="240" w:lineRule="auto"/>
      </w:pPr>
      <w:r>
        <w:rPr>
          <w:rFonts w:ascii="Calibri" w:hAnsi="Calibri" w:eastAsia="Microsoft YaHei"/>
          <w:b/>
          <w:color w:val="5B6573"/>
          <w:sz w:val="28"/>
        </w:rPr>
        <w:t>马铃薯水肥一体化数字孪生与 SAC-PLC 分层控制系统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研究对象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马铃薯滴灌水肥一体化系统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技术路线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数字孪生建模 → 四阶段 SAC 目标决策 → PLC 前馈-模糊 PID 执行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当前范围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数字孪生离线仿真 + PLCSIM 在环；真实硬件为后续扩展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文档用途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硕士论文试验设计、程序执行顺序和结果验收依据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状态日期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20"/>
              </w:rPr>
              <w:t>2026-07-21</w:t>
            </w:r>
          </w:p>
        </w:tc>
      </w:tr>
    </w:tbl>
    <w:p>
      <w:pPr>
        <w:spacing w:before="80" w:after="120" w:line="264" w:lineRule="auto"/>
        <w:ind w:left="115" w:right="115"/>
        <w:shd w:fill="F4F6F9"/>
      </w:pPr>
      <w:r>
        <w:rPr>
          <w:rFonts w:ascii="Calibri" w:hAnsi="Calibri" w:eastAsia="Microsoft YaHei"/>
          <w:b/>
          <w:color w:val="2E74B5"/>
          <w:sz w:val="21"/>
        </w:rPr>
        <w:t xml:space="preserve">主线结论  </w:t>
      </w:r>
      <w:r>
        <w:rPr>
          <w:rFonts w:ascii="Calibri" w:hAnsi="Calibri" w:eastAsia="Microsoft YaHei"/>
          <w:color w:val="0B2545"/>
          <w:sz w:val="21"/>
        </w:rPr>
        <w:t>当前论文不依赖解耦、ESO-AFOPID 或真实硬件即可形成完整闭环：用四阶段 SAC 产生 EC/pH 目标，用 PLC 前馈与模糊自适应 PID 安全执行，再通过离线仿真和 PLCSIM 在环验证。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 研究范围与试验原则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本方案将现有程序划分为模型可控性、SAC 决策、PLC 执行、在环闭环、安全验证和鲁棒性六类试验。每项试验均保存原始时序 CSV、summary.json、图像和运行配置。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主线控制结构固定为：SAC 只输出 EC/pH 目标，PLC 负责前馈、模糊自适应 PID、限幅、限速、通信联锁和报警保护。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固定策略与 SAC 对比必须使用相同初始状态、天气、灌溉制度和随机种子。正式结果建议使用 5～10 个随机种子并报告均值 ± 标准差。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正常闭环、故障保护和解耦 A/B 分开评价；故障试验不与控制精度指标混合。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当前 G 矩阵有效，但解耦 A/B 尚未通过，因此 Decoupler_Enable 保持关闭，解耦作为探索性试验。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 总体试验矩阵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1550"/>
        <w:gridCol w:w="2600"/>
        <w:gridCol w:w="3300"/>
        <w:gridCol w:w="1260"/>
      </w:tblGrid>
      <w:tr>
        <w:trPr>
          <w:tblHeader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试验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主要因素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核心输出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论文定位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混肥可控域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q_f、q_a 网格扫描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EC/pH 可达区域、泵余量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短期灌溉响应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固定策略/SAC，单次事件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根区 EC、含水率、出口 EC/pH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四阶段策略对比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INI/DEV/MID/LATE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固定策略 vs SAC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全生育期 SAC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四模型自动切换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全季水肥利用和阶段平滑性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PLC 单变量阶跃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EC/pH 目标阶跃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MAE、超调、调节时间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PLC 四阶段稳定性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INI→DEV→MID→LATE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连续执行和目标切换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单阶段 HIL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SAC→PLC→过程对象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纯仿真与 PLC 执行差异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全季 HIL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四阶段压缩全生育期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闭环误差、N/P/K、水肥预算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G 矩阵辨识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肥液/酸液正负阶跃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局部增益、延迟、时间常数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支撑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E10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解耦 A/B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Weight=0/0.1/0.25/0.5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交叉耦合与误差变化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探索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E11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安全故障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急停、心跳、越界、断流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归零、报警、复位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主线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E12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鲁棒性分析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噪声、延迟、参数扰动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误差和稳定性变化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建议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 详细试验方案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E1  复合肥和酸液可控域分析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验证允许的复合肥母液流量 q_f、酸液流量 q_a 和清水流量 q_w 范围内，是否存在同时满足阶段 EC/pH 目标的安全控制区域。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输入为 q_f、q_a、q_w；输出为混合罐/出口 EC、pH；辅助记录泵上下限和超限状态。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读取固定策略和阶段目标。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扫描 q_f-q_a 流量网格并计算出口 EC/pH。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标记目标容差内区域、EC 超限区域和 pH 过低区域。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输出推荐工作点和控制余量。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目标命中率、EC/pH 偏差、可控域面积、q_f/q_a 余量、超限比例。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EC/pH 热力图、可控域图、推荐工作点表。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程序已具备，作为控制器和阶跃实验的前置依据。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E2  短期灌溉事件响应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观察一次灌溉事件内固定策略与 SAC 对根区水盐状态和出口配液状态的影响。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策略为固定策略或 SAC；记录根区含水率、根区 EC、出口 EC/pH、目标、ETc、q_f、q_a 和事件灌溉量。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设置相同初始土壤状态和天气。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执行一次短期灌溉事件。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分别运行固定策略和 SAC。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比较事件内响应及灌溉后恢复。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根区 EC MAE、含水率变化、出口 EC/pH MAE、单次灌溉量、肥液/酸液用量、目标越界。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单次事件响应图和固定策略/SAC 对比表。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程序已具备，适合作为策略对比的快速检查。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E3  四生育阶段固定策略与 SAC 对比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 SAC 在 INI、DEV、MID、LATE 四个阶段是否优于固定 EC/pH 策略。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每阶段设置固定策略和 SAC 两组；正式结果使用相同初始条件和 5～10 个随机种子。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分别选择 INI、DEV、MID、LATE。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在相同天气、灌溉制度、土壤初值下运行两种策略。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保存完整时序和 summary。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计算均值、标准差和相对改善率。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根区 EC MAE/RMSE/最大误差、出口 EC/pH MAE、含水率误差、总灌溉量、肥液量、酸液量、越界次数。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四阶段对比曲线、指标表、SAC 相对固定策略改善率。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四阶段 SAC 模型和对比脚本已具备，是论文核心实验。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E4  全生育期 SAC 阶段切换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验证四个 SAC 模型自动切换后能覆盖完整生育期，并保持 EC/pH 目标和执行量平滑。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完整生育期建议按 90 天仿真；模型按 INI→DEV→MID→LATE 自动切换。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加载四阶段模型和阶段目标。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使用逐日天气或文献天气运行全季。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记录阶段切换时刻、目标变化和执行量变化。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统计全季水肥利用和根区状态。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根区 EC/含水率误差、出口 EC/pH 误差、阶段切换最大跳变量、总灌溉量、肥料量、水量平衡误差、肥料预算误差。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全季 EC/pH 曲线、阶段切换图、水肥利用指标表。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程序已具备；逐日天气、夜间 ETc 和土壤参数校准属于模型增强项。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E5  PLC 出口 EC/pH 单变量阶跃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 PLC 前馈与模糊自适应 PID 能否将 EC/pH 目标阶跃稳定转换为 q_f/q_a 执行流量。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在四阶段分别进行 EC 阶跃、pH 阶跃和联合阶跃；默认保持 Decoupler_Enable=FALSE。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建立水流和通信握手。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写入阶段目标和反馈。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执行目标阶跃并记录 PLC 状态。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计算尾段指标、超调和调节时间。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EC 尾段 MAE≤0.03、pH 尾段 MAE≤0.05、EC 最终误差≤0.05、pH 最终误差≤0.08、泵限幅和报警。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单变量阶跃时序图、四阶段指标和稳定性结论。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程序已具备；需在 PLC/PLCSIM 环境可用时执行。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E6  PLC 四阶段连续稳定性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 PLC 在 INI→DEV→MID→LATE 连续阶段切换下的执行稳定性。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每阶段固定运行一段时间，记录 EC/pH 目标、实际反馈、q_f/q_a、报警和通信状态。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依次设置四个阶段。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每阶段保存尾段数据。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切换阶段并观察目标和流量跳变。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汇总各阶段通过情况。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阶段尾段 EC/pH MAE、最终误差、pH 长期下降量、q_f/q_a、报警、通信故障、限幅率。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四阶段连续时序图、阶段验收表。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程序已具备，是 PLC 执行层的核心稳定性试验。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E7  单阶段 PLC/PLCSIM 在环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 SAC 目标经过 PLC 执行层和混合罐/管道过程对象后，能否形成完整闭环。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输入为数字孪生状态和 SAC 动作，输出为 PLC q_f/q_a、出口 EC/pH 和安全状态。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选择一个阶段和固定随机种子。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执行 SAC→PLC→过程对象闭环。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记录纯仿真执行层与 PLC 执行层。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比较两者误差和执行流量差异。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目标跟踪误差、纯仿真/PLC 输出差、延迟差、通信成功率、报警和限幅次数。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单阶段 HIL 时序图、执行层差异表。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plc_gym_env、run_hil.py 已具备。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E8  全生育期 PLC/PLCSIM 在环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验证四阶段 SAC 与 PLC 执行层在压缩全生育期条件下的闭环可运行性。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四阶段模型自动切换；使用 PLCSIM 作为 PLC 执行器，混合罐和管道使用仿真过程对象。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Microsoft YaHei"/>
          <w:color w:val="0B2545"/>
          <w:sz w:val="22"/>
        </w:rPr>
        <w:t>执行通信握手和压缩 HIL 设置。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Microsoft YaHei"/>
          <w:color w:val="0B2545"/>
          <w:sz w:val="22"/>
        </w:rPr>
        <w:t>运行全季阶段切换。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Microsoft YaHei"/>
          <w:color w:val="0B2545"/>
          <w:sz w:val="22"/>
        </w:rPr>
        <w:t>记录 PLC 反馈、q_f/q_a/q_n/q_p/q_k、看门狗和保护位。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Microsoft YaHei"/>
          <w:color w:val="0B2545"/>
          <w:sz w:val="22"/>
        </w:rPr>
        <w:t>统计各阶段和全季指标。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EC/pH MAE、N/P/K MAE/RMSE、灌溉量、肥料预算误差、通信成功率、限幅率、积分饱和率。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全季 HIL CSV、阶段曲线、PLC 执行层误差分析和保护触发记录。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run_full_season_plc.py 已具备；需在 TIA/PLCSIM 可操作时执行。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E9  局部 G 矩阵辨识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辨识 PLC 执行对象在各工作点附近的 EC/pH 局部输入输出关系，为调度和解耦提供依据。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输入为 q_f、q_a；输出为出口 EC、pH；当前 MID 使用 low、medium、high 三个工作点。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Microsoft YaHei"/>
          <w:color w:val="0B2545"/>
          <w:sz w:val="22"/>
        </w:rPr>
        <w:t>建立稳定基线。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Microsoft YaHei"/>
          <w:color w:val="0B2545"/>
          <w:sz w:val="22"/>
        </w:rPr>
        <w:t>执行肥液正/负阶跃并恢复。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Microsoft YaHei"/>
          <w:color w:val="0B2545"/>
          <w:sz w:val="22"/>
        </w:rPr>
        <w:t>执行酸液正/负阶跃并恢复。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Microsoft YaHei"/>
          <w:color w:val="0B2545"/>
          <w:sz w:val="22"/>
        </w:rPr>
        <w:t>计算增益、延迟、时间常数、行列式和条件数。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G_EC_F、G_EC_A、G_pH_F、G_pH_A、delay_s、tau_s、determinant、condition_number、signs_ok、valid。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原始阶跃 CSV、局部增益表、响应图、gain_schedule.yaml。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MID 三个工作点已经辨识有效；当前为执行层支撑试验，不是 SAC 性能试验。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E10  局部解耦 A/B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探索局部 G 矩阵解耦是否能降低 EC/pH 交叉耦合且不损害主回路精度。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权重为 0、0.1、0.25、0.5；分别进行 EC-only 和 pH-only 阶跃。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Microsoft YaHei"/>
          <w:color w:val="0B2545"/>
          <w:sz w:val="22"/>
        </w:rPr>
        <w:t>读取已验证 G 矩阵。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Microsoft YaHei"/>
          <w:color w:val="0B2545"/>
          <w:sz w:val="22"/>
        </w:rPr>
        <w:t>固定基线和阶跃幅值。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Microsoft YaHei"/>
          <w:color w:val="0B2545"/>
          <w:sz w:val="22"/>
        </w:rPr>
        <w:t>依次运行四档权重。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Microsoft YaHei"/>
          <w:color w:val="0B2545"/>
          <w:sz w:val="22"/>
        </w:rPr>
        <w:t>以阶跃前最后 120 s 实际值为交叉耦合基线。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19"/>
        </w:numPr>
      </w:pPr>
      <w:r>
        <w:rPr>
          <w:rFonts w:ascii="Calibri" w:hAnsi="Calibri" w:eastAsia="Microsoft YaHei"/>
          <w:color w:val="0B2545"/>
          <w:sz w:val="22"/>
        </w:rPr>
        <w:t>根据双方向验收条件判定。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交叉耦合至少降低 10%；EC/pH MAE 增加不超过 0.01；泵限幅、报警、通信故障不增加。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A/B 原始 CSV、重分析 summary、权重判定表。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7A5A00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当前 G 有效但所有权重未通过；Decoupler_Enable 必须保持关闭，作为探索性结果。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E11  PLC 安全与故障保护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验证通信、模式、急停、目标保护和执行器联锁逻辑在异常条件下可靠归零和报警。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故障因素包括急停、心跳停止、通信超时、目标越界、水流不足、泵限幅和模式切换。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Microsoft YaHei"/>
          <w:color w:val="0B2545"/>
          <w:sz w:val="22"/>
        </w:rPr>
        <w:t>在正常待机状态记录初始值。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Microsoft YaHei"/>
          <w:color w:val="0B2545"/>
          <w:sz w:val="22"/>
        </w:rPr>
        <w:t>逐项注入单一故障。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Microsoft YaHei"/>
          <w:color w:val="0B2545"/>
          <w:sz w:val="22"/>
        </w:rPr>
        <w:t>记录 q_f/q_a、水泵、报警和模式状态。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0"/>
        </w:numPr>
      </w:pPr>
      <w:r>
        <w:rPr>
          <w:rFonts w:ascii="Calibri" w:hAnsi="Calibri" w:eastAsia="Microsoft YaHei"/>
          <w:color w:val="0B2545"/>
          <w:sz w:val="22"/>
        </w:rPr>
        <w:t>恢复条件满足后验证复位行为。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输出归零、报警灯、保护位、模式互斥、人工复位要求、恢复后是否存在残留积分。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故障场景验收表、保护时序图、PLC 工程安全说明。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相关 PLC 联锁和模式脚本已具备；应作为论文工程验证必做项。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E12  噪声、延迟和参数鲁棒性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验证控制策略不会只对单一理想仿真参数有效。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扰动 ET0、降雨、土壤参数、肥液浓度、管道延迟、传感器噪声和滴头均匀性。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22"/>
        </w:rPr>
        <w:t>试验步骤：</w:t>
      </w:r>
      <w:r>
        <w:rPr>
          <w:rFonts w:ascii="Calibri" w:hAnsi="Calibri" w:eastAsia="Microsoft YaHei"/>
          <w:color w:val="0B2545"/>
          <w:sz w:val="22"/>
        </w:rPr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建立标称参数结果。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按单因素和组合因素生成扰动场景。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重复运行固定策略和 SAC。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1"/>
        </w:numPr>
      </w:pPr>
      <w:r>
        <w:rPr>
          <w:rFonts w:ascii="Calibri" w:hAnsi="Calibri" w:eastAsia="Microsoft YaHei"/>
          <w:color w:val="0B2545"/>
          <w:sz w:val="22"/>
        </w:rPr>
        <w:t>比较误差、用水用肥和安全性。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MAE/RMSE、最大误差、目标越界、总灌溉量、肥料量、稳定性和策略排名保持率。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敏感性排序、误差箱线图、扰动场景汇总表。</w:t>
      </w:r>
    </w:p>
    <w:p>
      <w:pPr>
        <w:spacing w:before="80" w:after="120" w:line="264" w:lineRule="auto"/>
        <w:ind w:left="115" w:right="115"/>
        <w:shd w:fill="F2F4F7"/>
      </w:pPr>
      <w:r>
        <w:rPr>
          <w:rFonts w:ascii="Calibri" w:hAnsi="Calibri" w:eastAsia="Microsoft YaHei"/>
          <w:b/>
          <w:color w:val="2E74B5"/>
          <w:sz w:val="21"/>
        </w:rPr>
        <w:t xml:space="preserve">当前状态  </w:t>
      </w:r>
      <w:r>
        <w:rPr>
          <w:rFonts w:ascii="Calibri" w:hAnsi="Calibri" w:eastAsia="Microsoft YaHei"/>
          <w:color w:val="0B2545"/>
          <w:sz w:val="21"/>
        </w:rPr>
        <w:t>路线图已规划；可作为论文建议实验，需在主线结果完成后执行。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 统一数据记录与评价指标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B2545"/>
          <w:sz w:val="22"/>
        </w:rPr>
        <w:t>所有试验均保存原始时序，不只保存最终均值。控制层、过程对象、土壤状态、算法状态和保护状态使用同一时间轴。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700"/>
        <w:gridCol w:w="29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核心字段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SAC 决策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stage、model_id、EC_set、pH_set、action、reward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评价目标决策和阶段切换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PLC 执行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q_f_cmd、q_a_cmd、q_n/q_p/q_k、PID error、积分、有效增益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评价执行层和限幅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过程反馈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EC_actual、pH_actual、ec_tank、ph_tank、pipe delay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评价出口跟踪和对象动态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土壤状态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theta、root EC、root pH估计、N/P/K状态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评价根区水盐养分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水肥平衡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灌溉量、ETc、q_f/q_a累计量、预算误差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评价水肥利用和守恒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安全诊断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heartbeat、comms、alarm、interlock、limited、protection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评价工程安全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 统一验收标准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建议验收标准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PLC 出口跟踪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EC 尾段 MAE≤0.03；pH 尾段 MAE≤0.05；EC 最终误差≤0.05；pH 最终误差≤0.08。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SAC 对比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在相同初始条件和随机种子下，根区 EC、水分或综合水肥指标优于固定策略，并报告均值±标准差。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全生育期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阶段切换无明显目标/执行量突变；水量平衡和肥料预算误差在设定容差内。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HIL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通信成功率稳定；PLC 输出与纯仿真执行层差异可解释；无未处理报警。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安全保护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急停、通信异常、目标越界、水流不足时执行量进入安全状态，报警和复位逻辑正确。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解耦 A/B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仅当 EC、pH 两个方向均达到交叉耦合改善和误差约束时才允许启用。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 程序对应关系与执行顺序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执行内容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主要程序/产物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1. 可控性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q_f-q_a 网格扫描，确认目标可达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run_stock_solution_controllability.py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2. 离线对比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短期事件、四阶段固定策略 vs SAC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run_short_event_response.py；run_control_strategy_fixed_vs_sac.py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3. 全季仿真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四阶段 SAC 自动切换和水肥指标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run_full_season_sac.py；run_simulation_suite.py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4. PLC 基线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单阶段阶跃、四阶段连续稳定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run_plc_setpoint_step.py；run_plc_lifecycle_outlet_stability.py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5. 在环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单阶段和全季 PLC/PLCSIM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run_hil.py；run_full_season_plc.py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6. 执行对象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G 矩阵辨识和局部 A/B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run_plc_gain_identification.py；run_plc_decoupler_ab.py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7. 安全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模式、心跳、急停、目标保护和断流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plc_manual_mode_smoke.py；plc_mode_handoff_validation.py；diagnose_plc_issue.py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8. 汇总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统一收集图、表和 summary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7"/>
              </w:rPr>
              <w:t>run_full_pipeline.py</w:t>
            </w:r>
          </w:p>
        </w:tc>
      </w:tr>
    </w:tbl>
    <w:p>
      <w:pPr>
        <w:pStyle w:val="ListNumber"/>
        <w:spacing w:before="0" w:after="10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先完成四阶段固定策略与 SAC 离线对比，确认 SAC 模型和指标链路可用。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运行全生育期 SAC 阶段切换，固定天气、土壤初值和随机种子，生成论文主线曲线。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运行 PLC 单阶段阶跃和四阶段连续稳定性，先保持解耦关闭。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完成单阶段 HIL 和全生育期 HIL，比较纯仿真执行层与 PLC 执行层差异。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完成安全故障场景，形成工程验收表。</w:t>
      </w:r>
    </w:p>
    <w:p>
      <w:pPr>
        <w:pStyle w:val="ListNumber"/>
        <w:spacing w:before="0" w:after="100" w:line="280" w:lineRule="auto"/>
        <w:ind w:left="720" w:hanging="360"/>
        <w:numPr>
          <w:ilvl w:val="0"/>
          <w:numId w:val="22"/>
        </w:numPr>
      </w:pPr>
      <w:r>
        <w:rPr>
          <w:rFonts w:ascii="Calibri" w:hAnsi="Calibri" w:eastAsia="Microsoft YaHei"/>
          <w:color w:val="0B2545"/>
          <w:sz w:val="22"/>
        </w:rPr>
        <w:t>最后整理 G 矩阵和解耦探索；不把未通过的解耦结果作为主线成功结论。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 当前工程状态与论文边界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论文处理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数字孪生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基础版可运行；逐日天气、夜间 ETc、土壤参数校准仍可增强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作为模型章节和敏感性分析基础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四阶段 SAC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模型目录已固定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作为智能决策主线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PLC 通信/DB1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契约和地址映射已固定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作为系统实现依据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PLC 前馈+模糊 PID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已实现并可编译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作为执行层方法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G 矩阵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MID low/medium/high 已辨识有效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作为执行对象辨识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解耦 A/B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重分析后仍未通过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探索性结果，不启用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真实硬件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尚未完成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放后续工作或展望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ESO-AFOPID/EnKF/OPC UA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未作为当前主线实现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color w:val="0B2545"/>
                <w:sz w:val="18"/>
              </w:rPr>
              <w:t>放展望</w:t>
            </w:r>
          </w:p>
        </w:tc>
      </w:tr>
    </w:tbl>
    <w:p>
      <w:pPr>
        <w:spacing w:before="80" w:after="120" w:line="264" w:lineRule="auto"/>
        <w:ind w:left="115" w:right="115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最终论文主线  </w:t>
      </w:r>
      <w:r>
        <w:rPr>
          <w:rFonts w:ascii="Calibri" w:hAnsi="Calibri" w:eastAsia="Microsoft YaHei"/>
          <w:color w:val="0B2545"/>
          <w:sz w:val="21"/>
        </w:rPr>
        <w:t>数字孪生建模 → 四阶段 SAC 目标决策 → PLC 前馈-模糊 PID 安全执行 → 离线仿真与 PLCSIM 在环验证。该闭环不依赖真实硬件，也不依赖解耦成功。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 主要结果文件位置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PLC G 矩阵结果：results/plc_gain_identification/。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解耦 A/B 原始与重分析结果：results/plc_decoupler_ab/20260718_163434/。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PLC 主源码镜像：plc/xiaweiji/src/xiaweiji.scl。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PLC 地址与实验配置：config/simulation.yaml、config/decoupler_ab.yaml、config/gain_schedule.yaml。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0B2545"/>
          <w:sz w:val="22"/>
        </w:rPr>
        <w:t>论文当前研究流程依据：docs/PLC当前完成情况与后续研究流程.md。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8"/>
      </w:rPr>
      <w:t xml:space="preserve">D:\Digital Twin  |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8"/>
      </w:rPr>
      <w:t>数字孪生 + SAC + PLC | 硕士论文试验方案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硕士论文试验方案设计</dc:title>
  <dc:subject>马铃薯水肥一体化数字孪生与SAC-PLC分层控制</dc:subject>
  <dc:creator>Digital Twin Project</dc:creator>
  <cp:keywords/>
  <dc:description>Generated from current project experiment scripts and status documents.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