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Qwen3 Omni Mobile模型调研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一、模型概述</w:t>
      </w:r>
      <w:bookmarkEnd w:id="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Qwen3 Omni Mobile 是阿里巴巴推出的轻量化全模态板端模型，基于云端 Qwen3 Omni Flash 模型进行能力裁切，核心保留端到端多语言交互及全模态处理能力。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部署方式：当前仅支持云端 API 调用验证；板端部署需依赖硬件适配完成后输出的 SDK，模型闭源，不开放权重。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硬件适配：9075 硬件平台适配推进中，预计 1 月底完成适配并提供 SDK。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定制化权限：达成 6 万台设备采购指标后，可开放模型权重数据。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二、模型介绍以及硬件要求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模型参数介绍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参数量</w:t>
      </w:r>
      <w:r>
        <w:rPr>
          <w:rFonts w:eastAsia="等线" w:ascii="Arial" w:cs="Arial" w:hAnsi="Arial"/>
          <w:sz w:val="22"/>
        </w:rPr>
        <w:t>：4B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支持模态</w:t>
      </w:r>
      <w:r>
        <w:rPr>
          <w:rFonts w:eastAsia="等线" w:ascii="Arial" w:cs="Arial" w:hAnsi="Arial"/>
          <w:sz w:val="22"/>
        </w:rPr>
        <w:t>：文本输入输出、音频输入 / 输出、图像输入、视频输入（图片列表 / 视频文件形式）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交互方式</w:t>
      </w:r>
      <w:r>
        <w:rPr>
          <w:rFonts w:eastAsia="等线" w:ascii="Arial" w:cs="Arial" w:hAnsi="Arial"/>
          <w:sz w:val="22"/>
        </w:rPr>
        <w:t>：非流式输入、流式输出（文本 + 音频同步流式返回）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硬件要求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三、模型功能验证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模型功能介绍图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3.1多语言验证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Omni-Flash 模型具有方言与外语输入与输出能力，实际使用Mobile 模型同样支持外语与方言输入，但不支持方言发音。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Mobile模型发音人列表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3.2多模能力验证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Qwen-Omni 模型能够接收文本与单一其他模态（图片、音频、视频）的组合输入，并生成文本或语音形式的回复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输入方式：文本+图片，文本+视频，文本加+音频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无法同时输入多种模态，只能通过多轮对话分批输入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音频要求：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仅支持输入一个音频文件；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文件大小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不能超过100MB，时长最长 20 分钟。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图片格式要求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单个图片文件的大小不超过10 MB;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图片数量受模型图文总 Token 上限（即最大输入）的限制，所有图片的总 Token 数必须小于模型的最大输入;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图片的宽度和高度均应大于10像素，宽高比不应超过200:1或1:200；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视频的传入方式可以为</w:t>
      </w:r>
      <w:hyperlink r:id="rId10">
        <w:r>
          <w:rPr>
            <w:rFonts w:eastAsia="等线" w:ascii="Arial" w:cs="Arial" w:hAnsi="Arial"/>
            <w:color w:val="3370ff"/>
            <w:sz w:val="22"/>
          </w:rPr>
          <w:t>图片列表形式</w:t>
        </w:r>
      </w:hyperlink>
      <w:r>
        <w:rPr>
          <w:rFonts w:eastAsia="等线" w:ascii="Arial" w:cs="Arial" w:hAnsi="Arial"/>
          <w:sz w:val="22"/>
        </w:rPr>
        <w:t>或</w:t>
      </w:r>
      <w:hyperlink r:id="rId11">
        <w:r>
          <w:rPr>
            <w:rFonts w:eastAsia="等线" w:ascii="Arial" w:cs="Arial" w:hAnsi="Arial"/>
            <w:color w:val="3370ff"/>
            <w:sz w:val="22"/>
          </w:rPr>
          <w:t>视频文件形式（可理解视频中的音频）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图片列表形式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最少传入 2 张图片，最多可传入 128 张图片。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视频文件形式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仅支持输入一个视频文件；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文件大小：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限制为 256 MB，时长限制为 150s；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3.2性能验证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端到端性能验证：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14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文本响应耗时:300～600ms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音频响应耗时：600～1200ms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阿里表示支持通过Function Call,但实际体验目前只能通过system prompt提示词的方式描述语义，让模型按约定生成带 </w:t>
      </w:r>
      <w:r>
        <w:rPr>
          <w:rFonts w:eastAsia="Consolas" w:ascii="Consolas" w:cs="Consolas" w:hAnsi="Consolas"/>
          <w:sz w:val="22"/>
          <w:shd w:fill="EFF0F1"/>
        </w:rPr>
        <w:t>&lt;tool_call&gt;</w:t>
      </w:r>
      <w:r>
        <w:rPr>
          <w:rFonts w:eastAsia="等线" w:ascii="Arial" w:cs="Arial" w:hAnsi="Arial"/>
          <w:sz w:val="22"/>
        </w:rPr>
        <w:t xml:space="preserve"> 等标签的文本内容。客户端需先从返回文本中提取标签内的信息，再做 JSON 解析以执行工具调用。相比于请求Flash模型结构化的字段，稳定性会更差，直接返回语义文本内容+音频播放，本质上也是闲聊。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Flash模型：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"tools": [...],  // ← 独立的API字段</w:t>
              <w:br/>
              <w:t xml:space="preserve">  "tool_choice": "auto",</w:t>
              <w:br/>
              <w:t xml:space="preserve">  "messages": [</w:t>
              <w:br/>
              <w:t xml:space="preserve">    {</w:t>
              <w:br/>
              <w:t xml:space="preserve">      "role": "system",</w:t>
              <w:br/>
              <w:t xml:space="preserve">      "content": "基础提示词..."  // ← 不包含工具信息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Mobile模型：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// ← 没有 tools 字段</w:t>
              <w:br/>
              <w:t xml:space="preserve">  "messages": [</w:t>
              <w:br/>
              <w:t xml:space="preserve">    {</w:t>
              <w:br/>
              <w:t xml:space="preserve">      "role": "system",</w:t>
              <w:br/>
              <w:t xml:space="preserve">      "content": [</w:t>
              <w:br/>
              <w:t xml:space="preserve">        {</w:t>
              <w:br/>
              <w:t xml:space="preserve">          "type": "text",</w:t>
              <w:br/>
              <w:t xml:space="preserve">          "text": "基础提示词...\n\n&lt;tools&gt;\n工具描述\n&lt;/tools&gt;\n\n&lt;tool_call&gt;..."  </w:t>
              <w:br/>
              <w:t xml:space="preserve">          // ↑ 工具信息作为提示词的一部分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[Screenrecorder-2026-01-16-16-07-19-9.mp4]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四、Function Call 功能验证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Function Call本质上是一种模板化的提示词，在请求模型时传入语义规则清单，模型自行判断返回对应的语义。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4.1 优势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可通过预设函数的参数格式（如 JSON 字段、数据类型），直接定义需要的语义结构，语义协议改动，仅需请求时修改函数定义即可，效率高于传统 NLU 方案。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能处理多意图、多槽位的复合指令（如 “打开空调并且播放音乐”），自动拆解为多个结构化语义片段，适用于一语多意图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4.2 劣势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准确性不足：复杂场景下易误判用户意图，存在不必要函数调用；生成的 JSON 参数可能出现格式错误（如字段类型不匹配、缺少必填项）。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性能损耗：请求需携带完整语义清单，增加使用成本的同时延长响应时间。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多语言失效：通过 Function Call 发起二次调用时，仅支持中文回复，多语言免切换功能失效。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链路冗长：返回语义后无法同步生成回复，需再次请求模型获取最终结果，全链路耗时超过 1.5s。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五、demo演示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[18446744071645550453.mp4]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六、总结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1.Mobile模型响应速度与Flash无明显区别，但音频无法流式上传，获得语义需要function call多次调用的痛点没有解决，tts情绪变化不如豆包明显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3960">
    <w:lvl>
      <w:numFmt w:val="bullet"/>
      <w:suff w:val="tab"/>
      <w:lvlText w:val="￮"/>
      <w:rPr>
        <w:color w:val="3370ff"/>
      </w:rPr>
    </w:lvl>
  </w:abstractNum>
  <w:abstractNum w:abstractNumId="503961">
    <w:lvl>
      <w:numFmt w:val="bullet"/>
      <w:suff w:val="tab"/>
      <w:lvlText w:val="￮"/>
      <w:rPr>
        <w:color w:val="3370ff"/>
      </w:rPr>
    </w:lvl>
  </w:abstractNum>
  <w:abstractNum w:abstractNumId="503962">
    <w:lvl>
      <w:numFmt w:val="bullet"/>
      <w:suff w:val="tab"/>
      <w:lvlText w:val="￮"/>
      <w:rPr>
        <w:color w:val="3370ff"/>
      </w:rPr>
    </w:lvl>
  </w:abstractNum>
  <w:abstractNum w:abstractNumId="503963">
    <w:lvl>
      <w:numFmt w:val="bullet"/>
      <w:suff w:val="tab"/>
      <w:lvlText w:val="•"/>
      <w:rPr>
        <w:color w:val="3370ff"/>
      </w:rPr>
    </w:lvl>
  </w:abstractNum>
  <w:abstractNum w:abstractNumId="503964">
    <w:lvl>
      <w:numFmt w:val="bullet"/>
      <w:suff w:val="tab"/>
      <w:lvlText w:val="•"/>
      <w:rPr>
        <w:color w:val="3370ff"/>
      </w:rPr>
    </w:lvl>
  </w:abstractNum>
  <w:abstractNum w:abstractNumId="503965">
    <w:lvl>
      <w:numFmt w:val="bullet"/>
      <w:suff w:val="tab"/>
      <w:lvlText w:val="•"/>
      <w:rPr>
        <w:color w:val="3370ff"/>
      </w:rPr>
    </w:lvl>
  </w:abstractNum>
  <w:abstractNum w:abstractNumId="503966">
    <w:lvl>
      <w:numFmt w:val="bullet"/>
      <w:suff w:val="tab"/>
      <w:lvlText w:val="•"/>
      <w:rPr>
        <w:color w:val="3370ff"/>
      </w:rPr>
    </w:lvl>
  </w:abstractNum>
  <w:abstractNum w:abstractNumId="503967">
    <w:lvl>
      <w:numFmt w:val="bullet"/>
      <w:suff w:val="tab"/>
      <w:lvlText w:val="•"/>
      <w:rPr>
        <w:color w:val="3370ff"/>
      </w:rPr>
    </w:lvl>
  </w:abstractNum>
  <w:abstractNum w:abstractNumId="503968">
    <w:lvl>
      <w:numFmt w:val="bullet"/>
      <w:suff w:val="tab"/>
      <w:lvlText w:val="￮"/>
      <w:rPr>
        <w:color w:val="3370ff"/>
      </w:rPr>
    </w:lvl>
  </w:abstractNum>
  <w:abstractNum w:abstractNumId="503969">
    <w:lvl>
      <w:numFmt w:val="bullet"/>
      <w:suff w:val="tab"/>
      <w:lvlText w:val="•"/>
      <w:rPr>
        <w:color w:val="3370ff"/>
      </w:rPr>
    </w:lvl>
  </w:abstractNum>
  <w:abstractNum w:abstractNumId="503970">
    <w:lvl>
      <w:numFmt w:val="bullet"/>
      <w:suff w:val="tab"/>
      <w:lvlText w:val="•"/>
      <w:rPr>
        <w:color w:val="3370ff"/>
      </w:rPr>
    </w:lvl>
  </w:abstractNum>
  <w:abstractNum w:abstractNumId="503971">
    <w:lvl>
      <w:numFmt w:val="bullet"/>
      <w:suff w:val="tab"/>
      <w:lvlText w:val="•"/>
      <w:rPr>
        <w:color w:val="3370ff"/>
      </w:rPr>
    </w:lvl>
  </w:abstractNum>
  <w:abstractNum w:abstractNumId="503972">
    <w:lvl>
      <w:numFmt w:val="bullet"/>
      <w:suff w:val="tab"/>
      <w:lvlText w:val="•"/>
      <w:rPr>
        <w:color w:val="3370ff"/>
      </w:rPr>
    </w:lvl>
  </w:abstractNum>
  <w:abstractNum w:abstractNumId="503973">
    <w:lvl>
      <w:numFmt w:val="bullet"/>
      <w:suff w:val="tab"/>
      <w:lvlText w:val="•"/>
      <w:rPr>
        <w:color w:val="3370ff"/>
      </w:rPr>
    </w:lvl>
  </w:abstractNum>
  <w:abstractNum w:abstractNumId="503974">
    <w:lvl>
      <w:numFmt w:val="bullet"/>
      <w:suff w:val="tab"/>
      <w:lvlText w:val="•"/>
      <w:rPr>
        <w:color w:val="3370ff"/>
      </w:rPr>
    </w:lvl>
  </w:abstractNum>
  <w:abstractNum w:abstractNumId="503975">
    <w:lvl>
      <w:numFmt w:val="bullet"/>
      <w:suff w:val="tab"/>
      <w:lvlText w:val="￮"/>
      <w:rPr>
        <w:color w:val="3370ff"/>
      </w:rPr>
    </w:lvl>
  </w:abstractNum>
  <w:abstractNum w:abstractNumId="503976">
    <w:lvl>
      <w:numFmt w:val="bullet"/>
      <w:suff w:val="tab"/>
      <w:lvlText w:val="•"/>
      <w:rPr>
        <w:color w:val="3370ff"/>
      </w:rPr>
    </w:lvl>
  </w:abstractNum>
  <w:abstractNum w:abstractNumId="503977">
    <w:lvl>
      <w:numFmt w:val="bullet"/>
      <w:suff w:val="tab"/>
      <w:lvlText w:val="•"/>
      <w:rPr>
        <w:color w:val="3370ff"/>
      </w:rPr>
    </w:lvl>
  </w:abstractNum>
  <w:abstractNum w:abstractNumId="503978">
    <w:lvl>
      <w:numFmt w:val="bullet"/>
      <w:suff w:val="tab"/>
      <w:lvlText w:val="•"/>
      <w:rPr>
        <w:color w:val="3370ff"/>
      </w:rPr>
    </w:lvl>
  </w:abstractNum>
  <w:abstractNum w:abstractNumId="503979">
    <w:lvl>
      <w:numFmt w:val="bullet"/>
      <w:suff w:val="tab"/>
      <w:lvlText w:val="•"/>
      <w:rPr>
        <w:color w:val="3370ff"/>
      </w:rPr>
    </w:lvl>
  </w:abstractNum>
  <w:abstractNum w:abstractNumId="503980">
    <w:lvl>
      <w:numFmt w:val="bullet"/>
      <w:suff w:val="tab"/>
      <w:lvlText w:val="•"/>
      <w:rPr>
        <w:color w:val="3370ff"/>
      </w:rPr>
    </w:lvl>
  </w:abstractNum>
  <w:abstractNum w:abstractNumId="503981">
    <w:lvl>
      <w:numFmt w:val="bullet"/>
      <w:suff w:val="tab"/>
      <w:lvlText w:val="•"/>
      <w:rPr>
        <w:color w:val="3370ff"/>
      </w:rPr>
    </w:lvl>
  </w:abstractNum>
  <w:num w:numId="1">
    <w:abstractNumId w:val="503960"/>
  </w:num>
  <w:num w:numId="2">
    <w:abstractNumId w:val="503961"/>
  </w:num>
  <w:num w:numId="3">
    <w:abstractNumId w:val="503962"/>
  </w:num>
  <w:num w:numId="4">
    <w:abstractNumId w:val="503963"/>
  </w:num>
  <w:num w:numId="5">
    <w:abstractNumId w:val="503964"/>
  </w:num>
  <w:num w:numId="6">
    <w:abstractNumId w:val="503965"/>
  </w:num>
  <w:num w:numId="7">
    <w:abstractNumId w:val="503966"/>
  </w:num>
  <w:num w:numId="8">
    <w:abstractNumId w:val="503967"/>
  </w:num>
  <w:num w:numId="9">
    <w:abstractNumId w:val="503968"/>
  </w:num>
  <w:num w:numId="10">
    <w:abstractNumId w:val="503969"/>
  </w:num>
  <w:num w:numId="11">
    <w:abstractNumId w:val="503970"/>
  </w:num>
  <w:num w:numId="12">
    <w:abstractNumId w:val="503971"/>
  </w:num>
  <w:num w:numId="13">
    <w:abstractNumId w:val="503972"/>
  </w:num>
  <w:num w:numId="14">
    <w:abstractNumId w:val="503973"/>
  </w:num>
  <w:num w:numId="15">
    <w:abstractNumId w:val="503974"/>
  </w:num>
  <w:num w:numId="16">
    <w:abstractNumId w:val="503975"/>
  </w:num>
  <w:num w:numId="17">
    <w:abstractNumId w:val="503976"/>
  </w:num>
  <w:num w:numId="18">
    <w:abstractNumId w:val="503977"/>
  </w:num>
  <w:num w:numId="19">
    <w:abstractNumId w:val="503978"/>
  </w:num>
  <w:num w:numId="20">
    <w:abstractNumId w:val="503979"/>
  </w:num>
  <w:num w:numId="21">
    <w:abstractNumId w:val="503980"/>
  </w:num>
  <w:num w:numId="22">
    <w:abstractNumId w:val="5039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elp.aliyun.com/zh/model-studio/qwen-omni?spm=a2c4g.11186623.help-menu-2400256.d_0_2_4.203f6d54U85rgQ&amp;scm=20140722.H_2867839._.OR_help-T_cn~zh-V_1#0f4360d63a8nk" TargetMode="External" Type="http://schemas.openxmlformats.org/officeDocument/2006/relationships/hyperlink"/><Relationship Id="rId11" Target="https://help.aliyun.com/zh/model-studio/qwen-omni?spm=a2c4g.11186623.help-menu-2400256.d_0_2_4.203f6d54U85rgQ&amp;scm=20140722.H_2867839._.OR_help-T_cn~zh-V_1#5ed48035d09so" TargetMode="External" Type="http://schemas.openxmlformats.org/officeDocument/2006/relationships/hyperlink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2026-05-12T03:10:52Z</dcterms:created>
  <dc:creator>Apache POI</dc:creator>
</cp:coreProperties>
</file>