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OpenClaw🦞能干活的AI助手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一、OpenClaw🦞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OpenClaw是什么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>：OpenClaw是一个开源，可以本地部署的的AI agent框架，不仅能对话还能直接动手操控电脑完成任务。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OpenClaw的本质</w:t>
      </w:r>
      <w:r>
        <w:rPr>
          <w:rFonts w:eastAsia="等线" w:ascii="Arial" w:cs="Arial" w:hAnsi="Arial"/>
          <w:sz w:val="22"/>
        </w:rPr>
        <w:t>：不同于只能在网页里聊天的 ChatGPT，OpenClaw 是一个能接管你键鼠权限的超级助理。它运行在你的终端里，直接调用系统 API 来完成复杂任务。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以前：</w:t>
      </w:r>
      <w:r>
        <w:rPr>
          <w:rFonts w:eastAsia="等线" w:ascii="Arial" w:cs="Arial" w:hAnsi="Arial"/>
          <w:sz w:val="22"/>
        </w:rPr>
        <w:t>大模型只是一个只能聊天的文本盒子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现在：</w:t>
      </w:r>
      <w:r>
        <w:rPr>
          <w:rFonts w:eastAsia="等线" w:ascii="Arial" w:cs="Arial" w:hAnsi="Arial"/>
          <w:sz w:val="22"/>
        </w:rPr>
        <w:t>大模型是能直接操控系统，执行任务的“数字员工”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Openclaw的特点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本地资源访问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Exec</w:t>
      </w:r>
      <w:r>
        <w:rPr>
          <w:rFonts w:eastAsia="等线" w:ascii="Arial" w:cs="Arial" w:hAnsi="Arial"/>
          <w:sz w:val="22"/>
        </w:rPr>
        <w:t>：本地操作的关键入口，允许agent在工作区执行shell指令，直接操控本地环境可完成文件读写、程序运行、环境配置、编译构建等系统级操作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注：必须配合安全策略与审批机制，避免权限裸奔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聊天工具接入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多渠道适配</w:t>
      </w:r>
      <w:r>
        <w:rPr>
          <w:rFonts w:eastAsia="等线" w:ascii="Arial" w:cs="Arial" w:hAnsi="Arial"/>
          <w:sz w:val="22"/>
        </w:rPr>
        <w:t>：支持Telegram、飞书、钉钉WhatsApp等主流聊天工具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00450" cy="7791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飞书配置教程：</w:t>
      </w:r>
      <w:r>
        <w:rPr>
          <w:rFonts w:eastAsia="等线" w:ascii="Arial" w:cs="Arial" w:hAnsi="Arial"/>
          <w:sz w:val="22"/>
        </w:rPr>
        <w:t>https://docs.openclaw.ai/zh-CN/channels/feishu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远程控制</w:t>
      </w:r>
      <w:r>
        <w:rPr>
          <w:rFonts w:eastAsia="等线" w:ascii="Arial" w:cs="Arial" w:hAnsi="Arial"/>
          <w:sz w:val="22"/>
        </w:rPr>
        <w:t>：OpenClaw在本地设备运行，即使出门在外也能通过留言远程操控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定时执行</w:t>
      </w:r>
      <w:r>
        <w:rPr>
          <w:rFonts w:eastAsia="等线" w:ascii="Arial" w:cs="Arial" w:hAnsi="Arial"/>
          <w:sz w:val="22"/>
        </w:rPr>
        <w:t>：支持通过自然语言设置定时任务，如：每天九点提醒我起床，也可以通过心跳机制高频检查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主动执行</w:t>
      </w:r>
      <w:r>
        <w:rPr>
          <w:rFonts w:eastAsia="等线" w:ascii="Arial" w:cs="Arial" w:hAnsi="Arial"/>
          <w:sz w:val="22"/>
        </w:rPr>
        <w:t>：后台自动扫描邮件、整理文件、生成简报并推送结果。具有主观能动性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模型兼容性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支持灵活切换与接入主流大模型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云端模型：OpenAI、通义千问、文心一言等；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本地模型：支持本地部署的 LLM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把安卓手机注册为 OpenClaw 的一个 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手机（Node）</w:t>
      </w:r>
      <w:r>
        <w:rPr>
          <w:rFonts w:eastAsia="等线" w:ascii="Arial" w:cs="Arial" w:hAnsi="Arial"/>
          <w:sz w:val="22"/>
        </w:rPr>
        <w:t>：作为远程执行端，负责实际执行操作（如拍照、发短信、运行脚本）。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电脑（Gateway）</w:t>
      </w:r>
      <w:r>
        <w:rPr>
          <w:rFonts w:eastAsia="等线" w:ascii="Arial" w:cs="Arial" w:hAnsi="Arial"/>
          <w:sz w:val="22"/>
        </w:rPr>
        <w:t>：作为中枢，接收你的指令，然后通过网络将命令发送到手机 Node 上执行。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通信链路</w:t>
      </w:r>
      <w:r>
        <w:rPr>
          <w:rFonts w:eastAsia="等线" w:ascii="Arial" w:cs="Arial" w:hAnsi="Arial"/>
          <w:sz w:val="22"/>
        </w:rPr>
        <w:t>：手机 Node 通过 WebSocket 连接到 Gateway，Gateway 再将你的指令转发给手机执行，并把结果返回。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</w:t>
      </w:r>
      <w:r>
        <w:rPr>
          <w:rFonts w:eastAsia="等线" w:ascii="Arial" w:cs="Arial" w:hAnsi="Arial"/>
          <w:sz w:val="22"/>
        </w:rPr>
        <w:t>，然后通过其他设备（比如电脑）远程控制这台手机。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https://link.wtturl.cn/?target=https%3A%2F%2Fdocs.openclaw.ai%2Fzh-CN%2Fnodes&amp;scene=im&amp;aid=582478&amp;lang=zh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Gateway 网关是会话、路由和渠道连接的唯一事实来源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Openclaw能干什么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1.工作场景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2.生活场景</w:t>
      </w:r>
    </w:p>
    <w:p>
      <w:pPr>
        <w:spacing w:before="120" w:after="120" w:line="288" w:lineRule="auto"/>
        <w:ind w:left="0"/>
      </w:pPr>
      <w:r>
        <w:object>
          <v:shape id="_x0000_i1026" style="width:414pt;height:192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二、Openclaw的使用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Openclaw部署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官方没有提供原生安卓 App 或部署方式，仅在文档中明确支持安卓作为远程节点（Node）接入；本地全量部署需借助 Termux / AidLux 等 Linux 环境方案（社区方案）。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一键式安装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直接通过终端，执行以下命令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macOS/Linux 系统:</w:t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curl -fsSL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https: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>//openclaw.ai/install.sh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 xml:space="preserve"> | bash</w:t>
            </w:r>
            <w:r>
              <w:rPr>
                <w:rFonts w:eastAsia="Consolas" w:ascii="Consolas" w:cs="Consolas" w:hAnsi="Consolas"/>
                <w:sz w:val="22"/>
              </w:rPr>
              <w:br/>
              <w:t>Windows 系统：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>#PowerShell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iwr -useb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https: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>//openclaw.ai/install.ps1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 xml:space="preserve"> | iex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>#CMD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curl -fsSL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https: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>//openclaw.ai/install.cmd</w:t>
            </w:r>
            <w:r>
              <w:rPr>
                <w:rFonts w:eastAsia="Consolas" w:ascii="Consolas" w:cs="Consolas" w:hAnsi="Consolas"/>
                <w:color w:val="8f959e"/>
                <w:sz w:val="22"/>
                <w:shd w:fill="f2f3f5"/>
              </w:rPr>
              <w:t xml:space="preserve"> -o install.cmd &amp;&amp; install.cmd &amp;&amp; del install.cmd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手动包管理部署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需先确保本地有 Node ≥22 环境，支持 npm/pnpm 两种包管理器：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npm 全局安装</w:t>
      </w:r>
      <w:r>
        <w:rPr>
          <w:rFonts w:eastAsia="等线" w:ascii="Arial" w:cs="Arial" w:hAnsi="Arial"/>
          <w:sz w:val="22"/>
        </w:rPr>
        <w:t>基础命令：</w:t>
      </w:r>
      <w:r>
        <w:rPr>
          <w:rFonts w:eastAsia="Consolas" w:ascii="Consolas" w:cs="Consolas" w:hAnsi="Consolas"/>
          <w:sz w:val="22"/>
          <w:shd w:fill="EFF0F1"/>
        </w:rPr>
        <w:t>npm install -g openclaw@latest</w:t>
      </w:r>
      <w:r>
        <w:rPr>
          <w:rFonts w:eastAsia="等线" w:ascii="Arial" w:cs="Arial" w:hAnsi="Arial"/>
          <w:sz w:val="22"/>
        </w:rPr>
        <w:t>若 sharp 安装失败（如 macOS 有全局 libvips）：</w:t>
      </w:r>
      <w:r>
        <w:rPr>
          <w:rFonts w:eastAsia="Consolas" w:ascii="Consolas" w:cs="Consolas" w:hAnsi="Consolas"/>
          <w:sz w:val="22"/>
          <w:shd w:fill="EFF0F1"/>
        </w:rPr>
        <w:t>SHARP_IGNORE_GLOBAL_LIBVIPS=1 npm install -g openclaw@latest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pnpm 全局安装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pnpm add -g openclaw@latest</w:t>
              <w:br/>
              <w:t>pnpm approve-builds -g  # 批准openclaw、sharp等包的构建</w:t>
              <w:br/>
            </w:r>
            <w:r>
              <w:rPr>
                <w:rFonts w:eastAsia="Consolas" w:ascii="Consolas" w:cs="Consolas" w:hAnsi="Consolas"/>
                <w:sz w:val="22"/>
              </w:rPr>
              <w:t>pnpm add -g openclaw@latest  # 重新执行完成安装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源码编译部署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GitHub 克隆源码并本地编译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https://github.com/openclaw/openclaw.git</w:t>
            </w:r>
            <w:r>
              <w:rPr>
                <w:rFonts w:eastAsia="Consolas" w:ascii="Consolas" w:cs="Consolas" w:hAnsi="Consolas"/>
                <w:sz w:val="22"/>
              </w:rPr>
              <w:br/>
              <w:t>cd openclaw</w:t>
              <w:br/>
              <w:t>pnpm install  # 安装依赖</w:t>
              <w:br/>
              <w:t>pnpm ui:build # 构建UI（首次运行自动装UI依赖）</w:t>
              <w:br/>
              <w:t>pnpm build    # 编译项目</w:t>
              <w:br/>
            </w:r>
            <w:r>
              <w:rPr>
                <w:rFonts w:eastAsia="Consolas" w:ascii="Consolas" w:cs="Consolas" w:hAnsi="Consolas"/>
                <w:sz w:val="22"/>
              </w:rPr>
              <w:t>openclaw onboard --install-daemon # 初始化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执行后会自动会完成环境检测，并且安装必要的依赖，还会启动 onboarding 流程。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安装完后，就会自动访问 </w:t>
      </w:r>
      <w:r>
        <w:rPr>
          <w:rFonts w:eastAsia="等线" w:ascii="Arial" w:cs="Arial" w:hAnsi="Arial"/>
          <w:b w:val="true"/>
          <w:sz w:val="22"/>
        </w:rPr>
        <w:t>http://127.0.0.1:18789/chat</w:t>
      </w:r>
      <w:r>
        <w:rPr>
          <w:rFonts w:eastAsia="等线" w:ascii="Arial" w:cs="Arial" w:hAnsi="Arial"/>
          <w:sz w:val="22"/>
        </w:rPr>
        <w:t>，就可以打开聊天界面让它开始工作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Skills--模型工具调用的说明书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</w:t>
      </w: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上就是教 AI 按固定流程做事的操作说明书，是教智能体如何使用工具、是完成具体任务的功能模块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通过Skills可以接入丰富的第三方生态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可串联多指令流程，打破以往执行仅单次指令，无法联动多工具的问题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的</w:t>
      </w: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  <w:shd w:fill="f2f3f5"/>
        </w:rPr>
        <w:t>一个文件夹 + 一个 SKILL.md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SKILL.md 基本模板: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pdf-processing</w:t>
              <w:br/>
              <w:t>description: 从 PDF 中提取文本和表格，填写表单，并合并文档</w:t>
              <w:br/>
              <w:t>---</w:t>
              <w:br/>
              <w:br/>
              <w:t># PDF 处理</w:t>
              <w:br/>
              <w:br/>
              <w:t>## 使用场景</w:t>
              <w:br/>
              <w:t>当需要对 PDF 文件进行操作时使用，例如：</w:t>
              <w:br/>
              <w:br/>
              <w:t>- 提取 PDF 文本或表格数据</w:t>
              <w:br/>
              <w:t>- 填写 PDF 表单</w:t>
              <w:br/>
              <w:t>- 合并多个 PDF 文件</w:t>
              <w:br/>
              <w:br/>
              <w:t>## 提取文本</w:t>
              <w:br/>
              <w:t xml:space="preserve">- 使用 `pdfplumber` 提取文本型 PDF 内容  </w:t>
              <w:br/>
              <w:t xml:space="preserve">- 扫描版 PDF 需配合 OCR 工具  </w:t>
              <w:br/>
              <w:br/>
              <w:t>## 填写表单</w:t>
              <w:br/>
              <w:t xml:space="preserve">- 读取 PDF 表单字段  </w:t>
              <w:br/>
              <w:t xml:space="preserve">- 按输入数据填充并生成新文件  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SKills快速获取与安装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1.通过CLI一键安装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搜索可用技能</w:t>
              <w:br/>
              <w:t>openclaw skills search "code review"</w:t>
              <w:br/>
              <w:br/>
              <w:t># 安装技能</w:t>
              <w:br/>
              <w:t>openclaw skills install clawhub/code-review</w:t>
              <w:br/>
              <w:br/>
              <w:t># 查看已安装技能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2.手动下载安装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GitHub 或社区获取的技能压缩包，解压到 </w:t>
      </w:r>
      <w:r>
        <w:rPr>
          <w:rFonts w:eastAsia="Consolas" w:ascii="Consolas" w:cs="Consolas" w:hAnsi="Consolas"/>
          <w:color w:val="de7802"/>
          <w:sz w:val="22"/>
          <w:shd w:fill="f2f3f5"/>
        </w:rPr>
        <w:t>~/.openclaw/skills/</w:t>
      </w:r>
      <w:r>
        <w:rPr>
          <w:rFonts w:eastAsia="等线" w:ascii="Arial" w:cs="Arial" w:hAnsi="Arial"/>
          <w:sz w:val="22"/>
        </w:rPr>
        <w:t xml:space="preserve"> 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官方skill地址：</w:t>
      </w:r>
      <w:r>
        <w:rPr>
          <w:rFonts w:eastAsia="等线" w:ascii="Arial" w:cs="Arial" w:hAnsi="Arial"/>
          <w:sz w:val="22"/>
        </w:rPr>
        <w:t>https://github.com/clawdbot-ai/awesome-openclaw-skills-zh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3.通过聊天下载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OpenClaw已经内置的exec brower可以支持直接访问网络链接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三、实战演示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使用场景一：电脑管家-跨工具全链路自动化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多软件切换</w:t>
      </w:r>
      <w:r>
        <w:rPr>
          <w:rFonts w:eastAsia="等线" w:ascii="Arial" w:cs="Arial" w:hAnsi="Arial"/>
          <w:sz w:val="22"/>
        </w:rPr>
        <w:t>：办公需要在多个软件中来回切换，操作繁琐，效率低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手动整理</w:t>
      </w:r>
      <w:r>
        <w:rPr>
          <w:rFonts w:eastAsia="等线" w:ascii="Arial" w:cs="Arial" w:hAnsi="Arial"/>
          <w:sz w:val="22"/>
        </w:rPr>
        <w:t>：手动编写文档，汇总信息，耗时较长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OpenClaw作为统一的中枢，可以完成全流程自动化串联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[VID_268.mp4]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[SVID_20260309_183357_1.mp4]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[20260309-121135.mp4]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使用场景二：跨应用联动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b w:val="true"/>
          <w:sz w:val="22"/>
        </w:rPr>
        <w:t>Skills 插件体系</w:t>
      </w:r>
      <w:r>
        <w:rPr>
          <w:rFonts w:eastAsia="等线" w:ascii="Arial" w:cs="Arial" w:hAnsi="Arial"/>
          <w:sz w:val="22"/>
        </w:rPr>
        <w:t xml:space="preserve"> 外接各类第三方应用，实现跨平台自动化操作。以 </w:t>
      </w:r>
      <w:r>
        <w:rPr>
          <w:rFonts w:eastAsia="等线" w:ascii="Arial" w:cs="Arial" w:hAnsi="Arial"/>
          <w:b w:val="true"/>
          <w:sz w:val="22"/>
        </w:rPr>
        <w:t>小红书自动化</w:t>
      </w:r>
      <w:r>
        <w:rPr>
          <w:rFonts w:eastAsia="等线" w:ascii="Arial" w:cs="Arial" w:hAnsi="Arial"/>
          <w:sz w:val="22"/>
        </w:rPr>
        <w:t xml:space="preserve"> 为例，支持：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笔记自动发布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关键词搜索与内容抓取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[video_1772949680385.mp4]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使用场景三：主动推送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支持跨应用消息</w:t>
      </w:r>
      <w:r>
        <w:rPr>
          <w:rFonts w:eastAsia="等线" w:ascii="Arial" w:cs="Arial" w:hAnsi="Arial"/>
          <w:b w:val="true"/>
          <w:sz w:val="22"/>
        </w:rPr>
        <w:t>自动监听 + 主动推送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支持监听到某一特定事件触发或者完成如收到新的 QQ 邮件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自动在飞书 /钉钉实时通知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[3月9日.mp4]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使用场景四：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四、面临的问题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1.上下文窗口持续累积：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背景上下文注入占单次输入的90%以上，指令篇幅占比小，容易忘记指令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历史对话记忆与上下文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本地可供调用的本地工具列表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智能体人设，长期记忆等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2.Token消耗黑洞：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一下午耗光千万token，输出Token占比不足百分之一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3.安全隐患：</w:t>
      </w:r>
      <w:bookmarkEnd w:id="1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7" o:title=""/>
          </v:shape>
          <o:OLEObject DrawAspect="Icon" ObjectID="_1718471221" ProgID="Excel.Sheet.12" ShapeID="_x0000_i1027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沙箱隔离</w:t>
      </w:r>
      <w:r>
        <w:rPr>
          <w:rFonts w:eastAsia="等线" w:ascii="Arial" w:cs="Arial" w:hAnsi="Arial"/>
          <w:sz w:val="22"/>
        </w:rPr>
        <w:t>：生产环境强制开启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>模式，所有会话（含主用户）在 Docker 容器执行；按需配置</w:t>
      </w:r>
      <w:r>
        <w:rPr>
          <w:rFonts w:eastAsia="Consolas" w:ascii="Consolas" w:cs="Consolas" w:hAnsi="Consolas"/>
          <w:sz w:val="22"/>
          <w:shd w:fill="EFF0F1"/>
        </w:rPr>
        <w:t>workspaceAccess</w:t>
      </w:r>
      <w:r>
        <w:rPr>
          <w:rFonts w:eastAsia="等线" w:ascii="Arial" w:cs="Arial" w:hAnsi="Arial"/>
          <w:sz w:val="22"/>
        </w:rPr>
        <w:t>（rw/ro/none）管控宿主机目录访问。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工具权限</w:t>
      </w:r>
      <w:r>
        <w:rPr>
          <w:rFonts w:eastAsia="等线" w:ascii="Arial" w:cs="Arial" w:hAnsi="Arial"/>
          <w:sz w:val="22"/>
        </w:rPr>
        <w:t>：利用</w:t>
      </w:r>
      <w:r>
        <w:rPr>
          <w:rFonts w:eastAsia="Consolas" w:ascii="Consolas" w:cs="Consolas" w:hAnsi="Consolas"/>
          <w:sz w:val="22"/>
          <w:shd w:fill="EFF0F1"/>
        </w:rPr>
        <w:t>tools.deny/allow</w:t>
      </w:r>
      <w:r>
        <w:rPr>
          <w:rFonts w:eastAsia="等线" w:ascii="Arial" w:cs="Arial" w:hAnsi="Arial"/>
          <w:sz w:val="22"/>
        </w:rPr>
        <w:t>管控，黑名单优先级更高；默认禁用</w:t>
      </w:r>
      <w:r>
        <w:rPr>
          <w:rFonts w:eastAsia="Consolas" w:ascii="Consolas" w:cs="Consolas" w:hAnsi="Consolas"/>
          <w:sz w:val="22"/>
          <w:shd w:fill="EFF0F1"/>
        </w:rPr>
        <w:t>group:runtime</w:t>
      </w:r>
      <w:r>
        <w:rPr>
          <w:rFonts w:eastAsia="等线" w:ascii="Arial" w:cs="Arial" w:hAnsi="Arial"/>
          <w:sz w:val="22"/>
        </w:rPr>
        <w:t>，沙箱配合下允许</w:t>
      </w:r>
      <w:r>
        <w:rPr>
          <w:rFonts w:eastAsia="Consolas" w:ascii="Consolas" w:cs="Consolas" w:hAnsi="Consolas"/>
          <w:sz w:val="22"/>
          <w:shd w:fill="EFF0F1"/>
        </w:rPr>
        <w:t>group:fs</w:t>
      </w:r>
      <w:r>
        <w:rPr>
          <w:rFonts w:eastAsia="等线" w:ascii="Arial" w:cs="Arial" w:hAnsi="Arial"/>
          <w:sz w:val="22"/>
        </w:rPr>
        <w:t>，开放</w:t>
      </w:r>
      <w:r>
        <w:rPr>
          <w:rFonts w:eastAsia="Consolas" w:ascii="Consolas" w:cs="Consolas" w:hAnsi="Consolas"/>
          <w:sz w:val="22"/>
          <w:shd w:fill="EFF0F1"/>
        </w:rPr>
        <w:t>group:browser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网络配置</w:t>
      </w:r>
      <w:r>
        <w:rPr>
          <w:rFonts w:eastAsia="等线" w:ascii="Arial" w:cs="Arial" w:hAnsi="Arial"/>
          <w:sz w:val="22"/>
        </w:rPr>
        <w:t>：Gateway 绑定</w:t>
      </w:r>
      <w:r>
        <w:rPr>
          <w:rFonts w:eastAsia="Consolas" w:ascii="Consolas" w:cs="Consolas" w:hAnsi="Consolas"/>
          <w:sz w:val="22"/>
          <w:shd w:fill="EFF0F1"/>
        </w:rPr>
        <w:t>127.0.0.1</w:t>
      </w:r>
      <w:r>
        <w:rPr>
          <w:rFonts w:eastAsia="等线" w:ascii="Arial" w:cs="Arial" w:hAnsi="Arial"/>
          <w:sz w:val="22"/>
        </w:rPr>
        <w:t>，远程管理用 VPN，禁止设 0.0.0.0，防止接收来自其他网络接口的连接。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身份验证</w:t>
      </w:r>
      <w:r>
        <w:rPr>
          <w:rFonts w:eastAsia="等线" w:ascii="Arial" w:cs="Arial" w:hAnsi="Arial"/>
          <w:sz w:val="22"/>
        </w:rPr>
        <w:t>：IM 通道设</w:t>
      </w:r>
      <w:r>
        <w:rPr>
          <w:rFonts w:eastAsia="Consolas" w:ascii="Consolas" w:cs="Consolas" w:hAnsi="Consolas"/>
          <w:sz w:val="22"/>
          <w:shd w:fill="EFF0F1"/>
        </w:rPr>
        <w:t>allowlist</w:t>
      </w:r>
      <w:r>
        <w:rPr>
          <w:rFonts w:eastAsia="等线" w:ascii="Arial" w:cs="Arial" w:hAnsi="Arial"/>
          <w:sz w:val="22"/>
        </w:rPr>
        <w:t>，新用户需令牌验证，定期核查授权用户目录。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审计监控</w:t>
      </w:r>
      <w:r>
        <w:rPr>
          <w:rFonts w:eastAsia="等线" w:ascii="Arial" w:cs="Arial" w:hAnsi="Arial"/>
          <w:sz w:val="22"/>
        </w:rPr>
        <w:t>：定期运行</w:t>
      </w:r>
      <w:r>
        <w:rPr>
          <w:rFonts w:eastAsia="Consolas" w:ascii="Consolas" w:cs="Consolas" w:hAnsi="Consolas"/>
          <w:sz w:val="22"/>
          <w:shd w:fill="EFF0F1"/>
        </w:rPr>
        <w:t>openclaw security audit</w:t>
      </w:r>
      <w:r>
        <w:rPr>
          <w:rFonts w:eastAsia="等线" w:ascii="Arial" w:cs="Arial" w:hAnsi="Arial"/>
          <w:sz w:val="22"/>
        </w:rPr>
        <w:t>（加</w:t>
      </w:r>
      <w:r>
        <w:rPr>
          <w:rFonts w:eastAsia="Consolas" w:ascii="Consolas" w:cs="Consolas" w:hAnsi="Consolas"/>
          <w:sz w:val="22"/>
          <w:shd w:fill="EFF0F1"/>
        </w:rPr>
        <w:t>--deep</w:t>
      </w:r>
      <w:r>
        <w:rPr>
          <w:rFonts w:eastAsia="等线" w:ascii="Arial" w:cs="Arial" w:hAnsi="Arial"/>
          <w:sz w:val="22"/>
        </w:rPr>
        <w:t>深度审计），核查日志、容器状态，随新工具更新黑名单。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https://docs.openclaw.ai/zh-CN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249481">
    <w:lvl>
      <w:start w:val="1"/>
      <w:numFmt w:val="decimal"/>
      <w:suff w:val="tab"/>
      <w:lvlText w:val="%1."/>
      <w:rPr>
        <w:color w:val="3370ff"/>
      </w:rPr>
    </w:lvl>
  </w:abstractNum>
  <w:abstractNum w:abstractNumId="3249482">
    <w:lvl>
      <w:start w:val="2"/>
      <w:numFmt w:val="decimal"/>
      <w:suff w:val="tab"/>
      <w:lvlText w:val="%1."/>
      <w:rPr>
        <w:color w:val="3370ff"/>
      </w:rPr>
    </w:lvl>
  </w:abstractNum>
  <w:abstractNum w:abstractNumId="3249483">
    <w:lvl>
      <w:start w:val="3"/>
      <w:numFmt w:val="decimal"/>
      <w:suff w:val="tab"/>
      <w:lvlText w:val="%1."/>
      <w:rPr>
        <w:color w:val="3370ff"/>
      </w:rPr>
    </w:lvl>
  </w:abstractNum>
  <w:abstractNum w:abstractNumId="3249484">
    <w:lvl>
      <w:start w:val="4"/>
      <w:numFmt w:val="decimal"/>
      <w:suff w:val="tab"/>
      <w:lvlText w:val="%1."/>
      <w:rPr>
        <w:color w:val="3370ff"/>
      </w:rPr>
    </w:lvl>
  </w:abstractNum>
  <w:abstractNum w:abstractNumId="3249485">
    <w:lvl>
      <w:start w:val="5"/>
      <w:numFmt w:val="decimal"/>
      <w:suff w:val="tab"/>
      <w:lvlText w:val="%1."/>
      <w:rPr>
        <w:color w:val="3370ff"/>
      </w:rPr>
    </w:lvl>
  </w:abstractNum>
  <w:abstractNum w:abstractNumId="3249486">
    <w:lvl>
      <w:numFmt w:val="bullet"/>
      <w:suff w:val="tab"/>
      <w:lvlText w:val="•"/>
      <w:rPr>
        <w:color w:val="3370ff"/>
      </w:rPr>
    </w:lvl>
  </w:abstractNum>
  <w:abstractNum w:abstractNumId="3249487">
    <w:lvl>
      <w:numFmt w:val="bullet"/>
      <w:suff w:val="tab"/>
      <w:lvlText w:val="•"/>
      <w:rPr>
        <w:color w:val="3370ff"/>
      </w:rPr>
    </w:lvl>
  </w:abstractNum>
  <w:abstractNum w:abstractNumId="3249488">
    <w:lvl>
      <w:numFmt w:val="bullet"/>
      <w:suff w:val="tab"/>
      <w:lvlText w:val="•"/>
      <w:rPr>
        <w:color w:val="3370ff"/>
      </w:rPr>
    </w:lvl>
  </w:abstractNum>
  <w:abstractNum w:abstractNumId="3249489">
    <w:lvl>
      <w:numFmt w:val="bullet"/>
      <w:suff w:val="tab"/>
      <w:lvlText w:val="•"/>
      <w:rPr>
        <w:color w:val="3370ff"/>
      </w:rPr>
    </w:lvl>
  </w:abstractNum>
  <w:abstractNum w:abstractNumId="3249490">
    <w:lvl>
      <w:numFmt w:val="bullet"/>
      <w:suff w:val="tab"/>
      <w:lvlText w:val="•"/>
      <w:rPr>
        <w:color w:val="3370ff"/>
      </w:rPr>
    </w:lvl>
  </w:abstractNum>
  <w:abstractNum w:abstractNumId="3249491">
    <w:lvl>
      <w:numFmt w:val="bullet"/>
      <w:suff w:val="tab"/>
      <w:lvlText w:val="•"/>
      <w:rPr>
        <w:color w:val="3370ff"/>
      </w:rPr>
    </w:lvl>
  </w:abstractNum>
  <w:abstractNum w:abstractNumId="3249492">
    <w:lvl>
      <w:numFmt w:val="bullet"/>
      <w:suff w:val="tab"/>
      <w:lvlText w:val="•"/>
      <w:rPr>
        <w:color w:val="3370ff"/>
      </w:rPr>
    </w:lvl>
  </w:abstractNum>
  <w:abstractNum w:abstractNumId="3249493">
    <w:lvl>
      <w:numFmt w:val="bullet"/>
      <w:suff w:val="tab"/>
      <w:lvlText w:val="•"/>
      <w:rPr>
        <w:color w:val="3370ff"/>
      </w:rPr>
    </w:lvl>
  </w:abstractNum>
  <w:abstractNum w:abstractNumId="3249494">
    <w:lvl>
      <w:numFmt w:val="bullet"/>
      <w:suff w:val="tab"/>
      <w:lvlText w:val="•"/>
      <w:rPr>
        <w:color w:val="3370ff"/>
      </w:rPr>
    </w:lvl>
  </w:abstractNum>
  <w:abstractNum w:abstractNumId="3249495">
    <w:lvl>
      <w:numFmt w:val="bullet"/>
      <w:suff w:val="tab"/>
      <w:lvlText w:val="•"/>
      <w:rPr>
        <w:color w:val="3370ff"/>
      </w:rPr>
    </w:lvl>
  </w:abstractNum>
  <w:abstractNum w:abstractNumId="3249496">
    <w:lvl>
      <w:numFmt w:val="bullet"/>
      <w:suff w:val="tab"/>
      <w:lvlText w:val="•"/>
      <w:rPr>
        <w:color w:val="3370ff"/>
      </w:rPr>
    </w:lvl>
  </w:abstractNum>
  <w:abstractNum w:abstractNumId="3249497">
    <w:lvl>
      <w:numFmt w:val="bullet"/>
      <w:suff w:val="tab"/>
      <w:lvlText w:val="•"/>
      <w:rPr>
        <w:color w:val="3370ff"/>
      </w:rPr>
    </w:lvl>
  </w:abstractNum>
  <w:abstractNum w:abstractNumId="3249498">
    <w:lvl>
      <w:numFmt w:val="bullet"/>
      <w:suff w:val="tab"/>
      <w:lvlText w:val="•"/>
      <w:rPr>
        <w:color w:val="3370ff"/>
      </w:rPr>
    </w:lvl>
  </w:abstractNum>
  <w:abstractNum w:abstractNumId="3249499">
    <w:lvl>
      <w:numFmt w:val="bullet"/>
      <w:suff w:val="tab"/>
      <w:lvlText w:val="•"/>
      <w:rPr>
        <w:color w:val="3370ff"/>
      </w:rPr>
    </w:lvl>
  </w:abstractNum>
  <w:abstractNum w:abstractNumId="3249500">
    <w:lvl>
      <w:numFmt w:val="bullet"/>
      <w:suff w:val="tab"/>
      <w:lvlText w:val="•"/>
      <w:rPr>
        <w:color w:val="3370ff"/>
      </w:rPr>
    </w:lvl>
  </w:abstractNum>
  <w:abstractNum w:abstractNumId="3249501">
    <w:lvl>
      <w:numFmt w:val="bullet"/>
      <w:suff w:val="tab"/>
      <w:lvlText w:val="•"/>
      <w:rPr>
        <w:color w:val="3370ff"/>
      </w:rPr>
    </w:lvl>
  </w:abstractNum>
  <w:abstractNum w:abstractNumId="3249502">
    <w:lvl>
      <w:numFmt w:val="bullet"/>
      <w:suff w:val="tab"/>
      <w:lvlText w:val="•"/>
      <w:rPr>
        <w:color w:val="3370ff"/>
      </w:rPr>
    </w:lvl>
  </w:abstractNum>
  <w:abstractNum w:abstractNumId="3249503">
    <w:lvl>
      <w:numFmt w:val="bullet"/>
      <w:suff w:val="tab"/>
      <w:lvlText w:val="•"/>
      <w:rPr>
        <w:color w:val="3370ff"/>
      </w:rPr>
    </w:lvl>
  </w:abstractNum>
  <w:abstractNum w:abstractNumId="3249504">
    <w:lvl>
      <w:numFmt w:val="bullet"/>
      <w:suff w:val="tab"/>
      <w:lvlText w:val="•"/>
      <w:rPr>
        <w:color w:val="3370ff"/>
      </w:rPr>
    </w:lvl>
  </w:abstractNum>
  <w:abstractNum w:abstractNumId="3249505">
    <w:lvl>
      <w:numFmt w:val="bullet"/>
      <w:suff w:val="tab"/>
      <w:lvlText w:val="•"/>
      <w:rPr>
        <w:color w:val="3370ff"/>
      </w:rPr>
    </w:lvl>
  </w:abstractNum>
  <w:num w:numId="1">
    <w:abstractNumId w:val="3249481"/>
  </w:num>
  <w:num w:numId="2">
    <w:abstractNumId w:val="3249482"/>
  </w:num>
  <w:num w:numId="3">
    <w:abstractNumId w:val="3249483"/>
  </w:num>
  <w:num w:numId="4">
    <w:abstractNumId w:val="3249484"/>
  </w:num>
  <w:num w:numId="5">
    <w:abstractNumId w:val="3249485"/>
  </w:num>
  <w:num w:numId="6">
    <w:abstractNumId w:val="3249486"/>
  </w:num>
  <w:num w:numId="7">
    <w:abstractNumId w:val="3249487"/>
  </w:num>
  <w:num w:numId="8">
    <w:abstractNumId w:val="3249488"/>
  </w:num>
  <w:num w:numId="9">
    <w:abstractNumId w:val="3249489"/>
  </w:num>
  <w:num w:numId="10">
    <w:abstractNumId w:val="3249490"/>
  </w:num>
  <w:num w:numId="11">
    <w:abstractNumId w:val="3249491"/>
  </w:num>
  <w:num w:numId="12">
    <w:abstractNumId w:val="3249492"/>
  </w:num>
  <w:num w:numId="13">
    <w:abstractNumId w:val="3249493"/>
  </w:num>
  <w:num w:numId="14">
    <w:abstractNumId w:val="3249494"/>
  </w:num>
  <w:num w:numId="15">
    <w:abstractNumId w:val="3249495"/>
  </w:num>
  <w:num w:numId="16">
    <w:abstractNumId w:val="3249496"/>
  </w:num>
  <w:num w:numId="17">
    <w:abstractNumId w:val="3249497"/>
  </w:num>
  <w:num w:numId="18">
    <w:abstractNumId w:val="3249498"/>
  </w:num>
  <w:num w:numId="19">
    <w:abstractNumId w:val="3249499"/>
  </w:num>
  <w:num w:numId="20">
    <w:abstractNumId w:val="3249500"/>
  </w:num>
  <w:num w:numId="21">
    <w:abstractNumId w:val="3249501"/>
  </w:num>
  <w:num w:numId="22">
    <w:abstractNumId w:val="3249502"/>
  </w:num>
  <w:num w:numId="23">
    <w:abstractNumId w:val="3249503"/>
  </w:num>
  <w:num w:numId="24">
    <w:abstractNumId w:val="3249504"/>
  </w:num>
  <w:num w:numId="25">
    <w:abstractNumId w:val="3249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embeddings/Microsoft_Excel_Worksheet3.xlsx" Type="http://schemas.openxmlformats.org/officeDocument/2006/relationships/package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2026-05-12T01:53:20Z</dcterms:created>
  <dc:creator>Apache POI</dc:creator>
</cp:coreProperties>
</file>