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5EF" w:rsidRPr="00F105EF" w:rsidRDefault="00F105EF" w:rsidP="00F105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105EF">
        <w:rPr>
          <w:rFonts w:ascii="宋体" w:eastAsia="宋体" w:hAnsi="宋体" w:cs="宋体"/>
          <w:b/>
          <w:bCs/>
          <w:kern w:val="0"/>
          <w:sz w:val="36"/>
          <w:szCs w:val="36"/>
        </w:rPr>
        <w:t>参考文献</w:t>
      </w:r>
    </w:p>
    <w:p w:rsidR="00F105EF" w:rsidRPr="00F105EF" w:rsidRDefault="00F105EF" w:rsidP="00F105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F105E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关于托管与非托管</w:t>
        </w:r>
      </w:hyperlink>
    </w:p>
    <w:p w:rsidR="00F105EF" w:rsidRPr="00F105EF" w:rsidRDefault="00F105EF" w:rsidP="00F105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history="1">
        <w:r w:rsidRPr="00F105E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到底</w:t>
        </w:r>
        <w:bookmarkStart w:id="0" w:name="_GoBack"/>
        <w:r w:rsidRPr="00F105E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什么是托管</w:t>
        </w:r>
        <w:bookmarkEnd w:id="0"/>
        <w:r w:rsidRPr="00F105EF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，什么是非托管的研究</w:t>
        </w:r>
      </w:hyperlink>
    </w:p>
    <w:p w:rsidR="00F105EF" w:rsidRPr="00F105EF" w:rsidRDefault="00F105EF" w:rsidP="00F105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105EF">
        <w:rPr>
          <w:rFonts w:ascii="宋体" w:eastAsia="宋体" w:hAnsi="宋体" w:cs="宋体"/>
          <w:b/>
          <w:bCs/>
          <w:kern w:val="0"/>
          <w:sz w:val="36"/>
          <w:szCs w:val="36"/>
        </w:rPr>
        <w:t>前言</w:t>
      </w:r>
    </w:p>
    <w:p w:rsidR="00F105EF" w:rsidRPr="00F105EF" w:rsidRDefault="00F105EF" w:rsidP="00F105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>最近在看《ASP.NET MVC 4框架揭秘》，里面有很多微软.net的东西，其中就很多次提到了托管与非托管，搞得我云里雾里的，今天特地抽空来整理一下。大部分内容都是参考别人的。</w:t>
      </w:r>
    </w:p>
    <w:p w:rsidR="00F105EF" w:rsidRPr="00F105EF" w:rsidRDefault="00F105EF" w:rsidP="00F105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105EF">
        <w:rPr>
          <w:rFonts w:ascii="宋体" w:eastAsia="宋体" w:hAnsi="宋体" w:cs="宋体"/>
          <w:b/>
          <w:bCs/>
          <w:kern w:val="0"/>
          <w:sz w:val="36"/>
          <w:szCs w:val="36"/>
        </w:rPr>
        <w:t>托管代码</w:t>
      </w:r>
    </w:p>
    <w:p w:rsidR="00F105EF" w:rsidRPr="00F105EF" w:rsidRDefault="00F105EF" w:rsidP="00F105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>托管代码就是Visual Basic .NET和C#编译器编译出来的代码。编译器把代码编译成中间语言(IL)，而不是能直接在你的电脑上运行的机器码。中间语言被封装在一个</w:t>
      </w:r>
      <w:proofErr w:type="gramStart"/>
      <w:r w:rsidRPr="00F105EF">
        <w:rPr>
          <w:rFonts w:ascii="宋体" w:eastAsia="宋体" w:hAnsi="宋体" w:cs="宋体"/>
          <w:kern w:val="0"/>
          <w:sz w:val="24"/>
          <w:szCs w:val="24"/>
        </w:rPr>
        <w:t>叫程序</w:t>
      </w:r>
      <w:proofErr w:type="gramEnd"/>
      <w:r w:rsidRPr="00F105EF">
        <w:rPr>
          <w:rFonts w:ascii="宋体" w:eastAsia="宋体" w:hAnsi="宋体" w:cs="宋体"/>
          <w:kern w:val="0"/>
          <w:sz w:val="24"/>
          <w:szCs w:val="24"/>
        </w:rPr>
        <w:t>集(assembly)的文件中，程序集中包含了描述你所创建的类，方法和属性(例如安全需求)的所有元数据。你可以拷贝这个程序集到另一台服务器上部署它。通常来说，这个拷贝的动作就是部署流程中唯一的一个操作。</w:t>
      </w:r>
    </w:p>
    <w:p w:rsidR="00F105EF" w:rsidRPr="00F105EF" w:rsidRDefault="00F105EF" w:rsidP="00F105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>托管代码在</w:t>
      </w:r>
      <w:r w:rsidRPr="00F105EF">
        <w:rPr>
          <w:rFonts w:ascii="宋体" w:eastAsia="宋体" w:hAnsi="宋体" w:cs="宋体"/>
          <w:b/>
          <w:bCs/>
          <w:kern w:val="0"/>
          <w:sz w:val="24"/>
          <w:szCs w:val="24"/>
        </w:rPr>
        <w:t>公共语言运行库(CLR)</w:t>
      </w:r>
      <w:r w:rsidRPr="00F105EF">
        <w:rPr>
          <w:rFonts w:ascii="宋体" w:eastAsia="宋体" w:hAnsi="宋体" w:cs="宋体"/>
          <w:kern w:val="0"/>
          <w:sz w:val="24"/>
          <w:szCs w:val="24"/>
        </w:rPr>
        <w:t>中运行。这个运行库给你的运行代码提供各种各样的服务，通常来说，他会加载和验证程序集，以此来保证中间语言的正确性。当某些方法被调用的时候，</w:t>
      </w:r>
      <w:proofErr w:type="gramStart"/>
      <w:r w:rsidRPr="00F105EF">
        <w:rPr>
          <w:rFonts w:ascii="宋体" w:eastAsia="宋体" w:hAnsi="宋体" w:cs="宋体"/>
          <w:kern w:val="0"/>
          <w:sz w:val="24"/>
          <w:szCs w:val="24"/>
        </w:rPr>
        <w:t>运行库把具体</w:t>
      </w:r>
      <w:proofErr w:type="gramEnd"/>
      <w:r w:rsidRPr="00F105EF">
        <w:rPr>
          <w:rFonts w:ascii="宋体" w:eastAsia="宋体" w:hAnsi="宋体" w:cs="宋体"/>
          <w:kern w:val="0"/>
          <w:sz w:val="24"/>
          <w:szCs w:val="24"/>
        </w:rPr>
        <w:t>的方法编译成适合本地计算机运行的机械码，然后会把编译好的机械码缓存起来，以备下次调用(这就是即时编译)。随着程序集的运行，</w:t>
      </w:r>
      <w:proofErr w:type="gramStart"/>
      <w:r w:rsidRPr="00F105EF">
        <w:rPr>
          <w:rFonts w:ascii="宋体" w:eastAsia="宋体" w:hAnsi="宋体" w:cs="宋体"/>
          <w:kern w:val="0"/>
          <w:sz w:val="24"/>
          <w:szCs w:val="24"/>
        </w:rPr>
        <w:t>运行库会持续</w:t>
      </w:r>
      <w:proofErr w:type="gramEnd"/>
      <w:r w:rsidRPr="00F105EF">
        <w:rPr>
          <w:rFonts w:ascii="宋体" w:eastAsia="宋体" w:hAnsi="宋体" w:cs="宋体"/>
          <w:kern w:val="0"/>
          <w:sz w:val="24"/>
          <w:szCs w:val="24"/>
        </w:rPr>
        <w:t>地提供各种服务，例如安全，内存管理，线程管理等等。这个程序被“托管”在运行库中。Visual Basic .NET和C#只能产生托管代码。如果你用这类语言写程序，那么所产生的代码就是托管代码。如果你愿意，Visual C++ .NET可以生成托管代码。当你创建一个项目的时候，选择名字是以.Managed开头的项目类型。例如.Managed C++ application。</w:t>
      </w:r>
    </w:p>
    <w:p w:rsidR="00F105EF" w:rsidRPr="00F105EF" w:rsidRDefault="00F105EF" w:rsidP="00F105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105EF">
        <w:rPr>
          <w:rFonts w:ascii="宋体" w:eastAsia="宋体" w:hAnsi="宋体" w:cs="宋体"/>
          <w:b/>
          <w:bCs/>
          <w:kern w:val="0"/>
          <w:sz w:val="36"/>
          <w:szCs w:val="36"/>
        </w:rPr>
        <w:t>非托管代码</w:t>
      </w:r>
    </w:p>
    <w:p w:rsidR="00F105EF" w:rsidRPr="00F105EF" w:rsidRDefault="00F105EF" w:rsidP="00F105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>非托管代码就是在Visual Studio .NET 2002发布之前所创建的代码，例如Visual Basic 6, Visual C++ 6。 最糟糕的是，连那些依然残存在你的硬盘中、拥有超过15年历史的陈旧C编译器所产生的代码都是非托管代码。非托管代码直接编译成目标计算机的</w:t>
      </w:r>
      <w:r w:rsidRPr="00F105EF">
        <w:rPr>
          <w:rFonts w:ascii="宋体" w:eastAsia="宋体" w:hAnsi="宋体" w:cs="宋体"/>
          <w:b/>
          <w:bCs/>
          <w:kern w:val="0"/>
          <w:sz w:val="24"/>
          <w:szCs w:val="24"/>
        </w:rPr>
        <w:t>机械码</w:t>
      </w:r>
      <w:r w:rsidRPr="00F105EF">
        <w:rPr>
          <w:rFonts w:ascii="宋体" w:eastAsia="宋体" w:hAnsi="宋体" w:cs="宋体"/>
          <w:kern w:val="0"/>
          <w:sz w:val="24"/>
          <w:szCs w:val="24"/>
        </w:rPr>
        <w:t>，这些代码只能运行在编译出它们的计算机上，或者是其它相同处理器或者几乎一样处理器的计算机上。非托管代码不能享受一些运行库所提供的服务，例如安全和内存管理等。如果非托管代码需要进行内存管理等服务，就必须显式地调用操作系统的接口，通常来说，它们</w:t>
      </w:r>
      <w:r w:rsidRPr="00F105EF">
        <w:rPr>
          <w:rFonts w:ascii="宋体" w:eastAsia="宋体" w:hAnsi="宋体" w:cs="宋体"/>
          <w:kern w:val="0"/>
          <w:sz w:val="24"/>
          <w:szCs w:val="24"/>
        </w:rPr>
        <w:lastRenderedPageBreak/>
        <w:t>会调用Windows SDK所提供的API来实现。就最近的情况来看，非托管程序会通过COM接口来获取操作系统服务。跟Visual Studio平台的其他编程语言不一样，Visual C++可以创建非托管程序。当你创建一个项目，并且选择名字以MFC，ATL或者Win32开头的项目类型，那么这个项目所产生的就是非托管程序。</w:t>
      </w:r>
    </w:p>
    <w:p w:rsidR="00F105EF" w:rsidRPr="00F105EF" w:rsidRDefault="00F105EF" w:rsidP="00F105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>总而言之，非托管代码是运行在</w:t>
      </w:r>
      <w:r w:rsidRPr="00F105EF">
        <w:rPr>
          <w:rFonts w:ascii="宋体" w:eastAsia="宋体" w:hAnsi="宋体" w:cs="宋体"/>
          <w:b/>
          <w:bCs/>
          <w:kern w:val="0"/>
          <w:sz w:val="24"/>
          <w:szCs w:val="24"/>
        </w:rPr>
        <w:t>公共语言运行</w:t>
      </w:r>
      <w:proofErr w:type="gramStart"/>
      <w:r w:rsidRPr="00F105EF">
        <w:rPr>
          <w:rFonts w:ascii="宋体" w:eastAsia="宋体" w:hAnsi="宋体" w:cs="宋体"/>
          <w:b/>
          <w:bCs/>
          <w:kern w:val="0"/>
          <w:sz w:val="24"/>
          <w:szCs w:val="24"/>
        </w:rPr>
        <w:t>库环境</w:t>
      </w:r>
      <w:proofErr w:type="gramEnd"/>
      <w:r w:rsidRPr="00F105EF">
        <w:rPr>
          <w:rFonts w:ascii="宋体" w:eastAsia="宋体" w:hAnsi="宋体" w:cs="宋体"/>
          <w:b/>
          <w:bCs/>
          <w:kern w:val="0"/>
          <w:sz w:val="24"/>
          <w:szCs w:val="24"/>
        </w:rPr>
        <w:t>(CLR)</w:t>
      </w:r>
      <w:r w:rsidRPr="00F105EF">
        <w:rPr>
          <w:rFonts w:ascii="宋体" w:eastAsia="宋体" w:hAnsi="宋体" w:cs="宋体"/>
          <w:kern w:val="0"/>
          <w:sz w:val="24"/>
          <w:szCs w:val="24"/>
        </w:rPr>
        <w:t>的外部，由操作系统直接执行的代码。非托管代码必须提供自己的垃圾回收、类型检查、安全支持等服务；它与</w:t>
      </w:r>
      <w:r w:rsidRPr="00F105EF">
        <w:rPr>
          <w:rFonts w:ascii="宋体" w:eastAsia="宋体" w:hAnsi="宋体" w:cs="宋体"/>
          <w:b/>
          <w:bCs/>
          <w:kern w:val="0"/>
          <w:sz w:val="24"/>
          <w:szCs w:val="24"/>
        </w:rPr>
        <w:t>托管代码</w:t>
      </w:r>
      <w:r w:rsidRPr="00F105EF">
        <w:rPr>
          <w:rFonts w:ascii="宋体" w:eastAsia="宋体" w:hAnsi="宋体" w:cs="宋体"/>
          <w:kern w:val="0"/>
          <w:sz w:val="24"/>
          <w:szCs w:val="24"/>
        </w:rPr>
        <w:t>不同，后者从公共语言运行库中获得这些服务。</w:t>
      </w:r>
    </w:p>
    <w:p w:rsidR="00F105EF" w:rsidRPr="00F105EF" w:rsidRDefault="00F105EF" w:rsidP="00F105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105EF">
        <w:rPr>
          <w:rFonts w:ascii="宋体" w:eastAsia="宋体" w:hAnsi="宋体" w:cs="宋体"/>
          <w:b/>
          <w:bCs/>
          <w:kern w:val="0"/>
          <w:sz w:val="36"/>
          <w:szCs w:val="36"/>
        </w:rPr>
        <w:t>两者区别</w:t>
      </w:r>
    </w:p>
    <w:p w:rsidR="00F105EF" w:rsidRPr="00F105EF" w:rsidRDefault="00F105EF" w:rsidP="00F105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>对于Visual Basic和C#来说，生活是简单的，因为你没有其它选择。当你在那些语言里面声明一个类，那么这个类的实例会在托管堆中被创建，垃圾收集器(GC)会帮我们管理这些对象的回收。但是在Visual C++中，你有另一个选择。即使你</w:t>
      </w:r>
      <w:proofErr w:type="gramStart"/>
      <w:r w:rsidRPr="00F105EF">
        <w:rPr>
          <w:rFonts w:ascii="宋体" w:eastAsia="宋体" w:hAnsi="宋体" w:cs="宋体"/>
          <w:kern w:val="0"/>
          <w:sz w:val="24"/>
          <w:szCs w:val="24"/>
        </w:rPr>
        <w:t>正创建</w:t>
      </w:r>
      <w:proofErr w:type="gramEnd"/>
      <w:r w:rsidRPr="00F105EF">
        <w:rPr>
          <w:rFonts w:ascii="宋体" w:eastAsia="宋体" w:hAnsi="宋体" w:cs="宋体"/>
          <w:kern w:val="0"/>
          <w:sz w:val="24"/>
          <w:szCs w:val="24"/>
        </w:rPr>
        <w:t>一个托管程序，你可以决定哪些类是托管类型，哪些类是非托管类型的。</w:t>
      </w:r>
    </w:p>
    <w:p w:rsidR="00F105EF" w:rsidRPr="00F105EF" w:rsidRDefault="00F105EF" w:rsidP="00F105E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105EF">
        <w:rPr>
          <w:rFonts w:ascii="宋体" w:eastAsia="宋体" w:hAnsi="宋体" w:cs="宋体"/>
          <w:b/>
          <w:bCs/>
          <w:kern w:val="0"/>
          <w:sz w:val="27"/>
          <w:szCs w:val="27"/>
        </w:rPr>
        <w:t>非托管类型：</w:t>
      </w:r>
    </w:p>
    <w:p w:rsidR="00F105EF" w:rsidRPr="00F105EF" w:rsidRDefault="00F105EF" w:rsidP="00F105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2C41F674" wp14:editId="42FB4E7F">
            <wp:extent cx="190500" cy="190500"/>
            <wp:effectExtent l="0" t="0" r="0" b="0"/>
            <wp:docPr id="9" name="图片 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5EF" w:rsidRPr="00F105EF" w:rsidRDefault="00F105EF" w:rsidP="00F10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105EF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F105EF">
        <w:rPr>
          <w:rFonts w:ascii="宋体" w:eastAsia="宋体" w:hAnsi="宋体" w:cs="宋体"/>
          <w:kern w:val="0"/>
          <w:sz w:val="24"/>
          <w:szCs w:val="24"/>
        </w:rPr>
        <w:t xml:space="preserve"> Foo</w:t>
      </w:r>
    </w:p>
    <w:p w:rsidR="00F105EF" w:rsidRPr="00F105EF" w:rsidRDefault="00F105EF" w:rsidP="00F10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105EF" w:rsidRPr="00F105EF" w:rsidRDefault="00F105EF" w:rsidP="00F10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gramStart"/>
      <w:r w:rsidRPr="00F105EF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F105E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F105EF" w:rsidRPr="00F105EF" w:rsidRDefault="00F105EF" w:rsidP="00F10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F105E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F105EF">
        <w:rPr>
          <w:rFonts w:ascii="宋体" w:eastAsia="宋体" w:hAnsi="宋体" w:cs="宋体"/>
          <w:kern w:val="0"/>
          <w:sz w:val="24"/>
          <w:szCs w:val="24"/>
        </w:rPr>
        <w:t xml:space="preserve"> x;</w:t>
      </w:r>
    </w:p>
    <w:p w:rsidR="00F105EF" w:rsidRPr="00F105EF" w:rsidRDefault="00F105EF" w:rsidP="00F10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gramStart"/>
      <w:r w:rsidRPr="00F105EF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105E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F105EF" w:rsidRPr="00F105EF" w:rsidRDefault="00F105EF" w:rsidP="00F10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F105EF">
        <w:rPr>
          <w:rFonts w:ascii="宋体" w:eastAsia="宋体" w:hAnsi="宋体" w:cs="宋体"/>
          <w:kern w:val="0"/>
          <w:sz w:val="24"/>
          <w:szCs w:val="24"/>
        </w:rPr>
        <w:t>Foo(</w:t>
      </w:r>
      <w:proofErr w:type="gramEnd"/>
      <w:r w:rsidRPr="00F105EF">
        <w:rPr>
          <w:rFonts w:ascii="宋体" w:eastAsia="宋体" w:hAnsi="宋体" w:cs="宋体"/>
          <w:kern w:val="0"/>
          <w:sz w:val="24"/>
          <w:szCs w:val="24"/>
        </w:rPr>
        <w:t>): x(0){}</w:t>
      </w:r>
    </w:p>
    <w:p w:rsidR="00F105EF" w:rsidRPr="00F105EF" w:rsidRDefault="00F105EF" w:rsidP="00F10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F105EF">
        <w:rPr>
          <w:rFonts w:ascii="宋体" w:eastAsia="宋体" w:hAnsi="宋体" w:cs="宋体"/>
          <w:kern w:val="0"/>
          <w:sz w:val="24"/>
          <w:szCs w:val="24"/>
        </w:rPr>
        <w:t>Foo(</w:t>
      </w:r>
      <w:proofErr w:type="spellStart"/>
      <w:proofErr w:type="gramEnd"/>
      <w:r w:rsidRPr="00F105E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105EF">
        <w:rPr>
          <w:rFonts w:ascii="宋体" w:eastAsia="宋体" w:hAnsi="宋体" w:cs="宋体"/>
          <w:kern w:val="0"/>
          <w:sz w:val="24"/>
          <w:szCs w:val="24"/>
        </w:rPr>
        <w:t xml:space="preserve"> xx): x(xx) {}</w:t>
      </w:r>
    </w:p>
    <w:p w:rsidR="00F105EF" w:rsidRPr="00F105EF" w:rsidRDefault="00F105EF" w:rsidP="00F10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F105EF" w:rsidRPr="00F105EF" w:rsidRDefault="00F105EF" w:rsidP="00F105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79989CE6" wp14:editId="296D11AB">
            <wp:extent cx="190500" cy="190500"/>
            <wp:effectExtent l="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5EF" w:rsidRPr="00F105EF" w:rsidRDefault="00F105EF" w:rsidP="00F105EF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F105EF">
        <w:rPr>
          <w:rFonts w:ascii="宋体" w:eastAsia="宋体" w:hAnsi="宋体" w:cs="宋体"/>
          <w:b/>
          <w:bCs/>
          <w:kern w:val="0"/>
          <w:sz w:val="27"/>
          <w:szCs w:val="27"/>
        </w:rPr>
        <w:t>托管类型</w:t>
      </w:r>
    </w:p>
    <w:p w:rsidR="00F105EF" w:rsidRPr="00F105EF" w:rsidRDefault="00F105EF" w:rsidP="00F105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6EC81ECF" wp14:editId="12968123">
            <wp:extent cx="190500" cy="190500"/>
            <wp:effectExtent l="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5EF" w:rsidRPr="00F105EF" w:rsidRDefault="00F105EF" w:rsidP="00F10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>_</w:t>
      </w:r>
      <w:proofErr w:type="spellStart"/>
      <w:r w:rsidRPr="00F105EF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F105EF">
        <w:rPr>
          <w:rFonts w:ascii="宋体" w:eastAsia="宋体" w:hAnsi="宋体" w:cs="宋体"/>
          <w:kern w:val="0"/>
          <w:sz w:val="24"/>
          <w:szCs w:val="24"/>
        </w:rPr>
        <w:t xml:space="preserve"> class Bar</w:t>
      </w:r>
    </w:p>
    <w:p w:rsidR="00F105EF" w:rsidRPr="00F105EF" w:rsidRDefault="00F105EF" w:rsidP="00F10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F105EF" w:rsidRPr="00F105EF" w:rsidRDefault="00F105EF" w:rsidP="00F10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gramStart"/>
      <w:r w:rsidRPr="00F105EF">
        <w:rPr>
          <w:rFonts w:ascii="宋体" w:eastAsia="宋体" w:hAnsi="宋体" w:cs="宋体"/>
          <w:kern w:val="0"/>
          <w:sz w:val="24"/>
          <w:szCs w:val="24"/>
        </w:rPr>
        <w:t>private</w:t>
      </w:r>
      <w:proofErr w:type="gramEnd"/>
      <w:r w:rsidRPr="00F105E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F105EF" w:rsidRPr="00F105EF" w:rsidRDefault="00F105EF" w:rsidP="00F10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spellStart"/>
      <w:proofErr w:type="gramStart"/>
      <w:r w:rsidRPr="00F105E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  <w:r w:rsidRPr="00F105EF">
        <w:rPr>
          <w:rFonts w:ascii="宋体" w:eastAsia="宋体" w:hAnsi="宋体" w:cs="宋体"/>
          <w:kern w:val="0"/>
          <w:sz w:val="24"/>
          <w:szCs w:val="24"/>
        </w:rPr>
        <w:t xml:space="preserve"> x;</w:t>
      </w:r>
    </w:p>
    <w:p w:rsidR="00F105EF" w:rsidRPr="00F105EF" w:rsidRDefault="00F105EF" w:rsidP="00F10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proofErr w:type="gramStart"/>
      <w:r w:rsidRPr="00F105EF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F105EF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F105EF" w:rsidRPr="00F105EF" w:rsidRDefault="00F105EF" w:rsidP="00F10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F105EF">
        <w:rPr>
          <w:rFonts w:ascii="宋体" w:eastAsia="宋体" w:hAnsi="宋体" w:cs="宋体"/>
          <w:kern w:val="0"/>
          <w:sz w:val="24"/>
          <w:szCs w:val="24"/>
        </w:rPr>
        <w:t>Bar(</w:t>
      </w:r>
      <w:proofErr w:type="gramEnd"/>
      <w:r w:rsidRPr="00F105EF">
        <w:rPr>
          <w:rFonts w:ascii="宋体" w:eastAsia="宋体" w:hAnsi="宋体" w:cs="宋体"/>
          <w:kern w:val="0"/>
          <w:sz w:val="24"/>
          <w:szCs w:val="24"/>
        </w:rPr>
        <w:t>): x(0){}</w:t>
      </w:r>
    </w:p>
    <w:p w:rsidR="00F105EF" w:rsidRPr="00F105EF" w:rsidRDefault="00F105EF" w:rsidP="00F10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proofErr w:type="gramStart"/>
      <w:r w:rsidRPr="00F105EF">
        <w:rPr>
          <w:rFonts w:ascii="宋体" w:eastAsia="宋体" w:hAnsi="宋体" w:cs="宋体"/>
          <w:kern w:val="0"/>
          <w:sz w:val="24"/>
          <w:szCs w:val="24"/>
        </w:rPr>
        <w:t>Bar(</w:t>
      </w:r>
      <w:proofErr w:type="spellStart"/>
      <w:proofErr w:type="gramEnd"/>
      <w:r w:rsidRPr="00F105EF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r w:rsidRPr="00F105EF">
        <w:rPr>
          <w:rFonts w:ascii="宋体" w:eastAsia="宋体" w:hAnsi="宋体" w:cs="宋体"/>
          <w:kern w:val="0"/>
          <w:sz w:val="24"/>
          <w:szCs w:val="24"/>
        </w:rPr>
        <w:t xml:space="preserve"> xx): x(xx) {}</w:t>
      </w:r>
    </w:p>
    <w:p w:rsidR="00F105EF" w:rsidRPr="00F105EF" w:rsidRDefault="00F105EF" w:rsidP="00F10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>};</w:t>
      </w:r>
    </w:p>
    <w:p w:rsidR="00F105EF" w:rsidRPr="00F105EF" w:rsidRDefault="00F105EF" w:rsidP="00F105E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lastRenderedPageBreak/>
        <w:drawing>
          <wp:inline distT="0" distB="0" distL="0" distR="0" wp14:anchorId="0E52E3C3" wp14:editId="136233EC">
            <wp:extent cx="190500" cy="190500"/>
            <wp:effectExtent l="0" t="0" r="0" b="0"/>
            <wp:docPr id="12" name="图片 1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5EF" w:rsidRPr="00F105EF" w:rsidRDefault="00F105EF" w:rsidP="00F105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>他们唯一的区别就是类Bar的定义中有_</w:t>
      </w:r>
      <w:proofErr w:type="spellStart"/>
      <w:r w:rsidRPr="00F105EF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F105EF">
        <w:rPr>
          <w:rFonts w:ascii="宋体" w:eastAsia="宋体" w:hAnsi="宋体" w:cs="宋体"/>
          <w:kern w:val="0"/>
          <w:sz w:val="24"/>
          <w:szCs w:val="24"/>
        </w:rPr>
        <w:t>关键字。这个关键字会给代码带来巨大的区别。</w:t>
      </w:r>
    </w:p>
    <w:p w:rsidR="00F105EF" w:rsidRPr="00F105EF" w:rsidRDefault="00F105EF" w:rsidP="00F105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>托管类型是可以被垃圾</w:t>
      </w:r>
      <w:proofErr w:type="gramStart"/>
      <w:r w:rsidRPr="00F105EF">
        <w:rPr>
          <w:rFonts w:ascii="宋体" w:eastAsia="宋体" w:hAnsi="宋体" w:cs="宋体"/>
          <w:kern w:val="0"/>
          <w:sz w:val="24"/>
          <w:szCs w:val="24"/>
        </w:rPr>
        <w:t>回收器</w:t>
      </w:r>
      <w:proofErr w:type="gramEnd"/>
      <w:r w:rsidRPr="00F105EF">
        <w:rPr>
          <w:rFonts w:ascii="宋体" w:eastAsia="宋体" w:hAnsi="宋体" w:cs="宋体"/>
          <w:kern w:val="0"/>
          <w:sz w:val="24"/>
          <w:szCs w:val="24"/>
        </w:rPr>
        <w:t>所回收的。他们必须要用关键字new来创建，永远都不会在</w:t>
      </w:r>
      <w:proofErr w:type="gramStart"/>
      <w:r w:rsidRPr="00F105EF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F105EF">
        <w:rPr>
          <w:rFonts w:ascii="宋体" w:eastAsia="宋体" w:hAnsi="宋体" w:cs="宋体"/>
          <w:kern w:val="0"/>
          <w:sz w:val="24"/>
          <w:szCs w:val="24"/>
        </w:rPr>
        <w:t>中出现。所以下面这行代码是合法的：</w:t>
      </w:r>
    </w:p>
    <w:p w:rsidR="00F105EF" w:rsidRPr="00F105EF" w:rsidRDefault="00F105EF" w:rsidP="00F10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>Foo f;//非托管类型</w:t>
      </w:r>
    </w:p>
    <w:p w:rsidR="00F105EF" w:rsidRPr="00F105EF" w:rsidRDefault="00F105EF" w:rsidP="00F105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>但是这一行代码就是非法的：</w:t>
      </w:r>
    </w:p>
    <w:p w:rsidR="00F105EF" w:rsidRPr="00F105EF" w:rsidRDefault="00F105EF" w:rsidP="00F10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>Bar b;//托管类型必须用new来创建</w:t>
      </w:r>
    </w:p>
    <w:p w:rsidR="00F105EF" w:rsidRPr="00F105EF" w:rsidRDefault="00F105EF" w:rsidP="00F105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>如果我在堆中创建一个Foo对象，那么我必须要负责清理这个对象：</w:t>
      </w:r>
    </w:p>
    <w:p w:rsidR="00F105EF" w:rsidRPr="00F105EF" w:rsidRDefault="00F105EF" w:rsidP="00F10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 xml:space="preserve">Foo* pf = new </w:t>
      </w:r>
      <w:proofErr w:type="gramStart"/>
      <w:r w:rsidRPr="00F105EF">
        <w:rPr>
          <w:rFonts w:ascii="宋体" w:eastAsia="宋体" w:hAnsi="宋体" w:cs="宋体"/>
          <w:kern w:val="0"/>
          <w:sz w:val="24"/>
          <w:szCs w:val="24"/>
        </w:rPr>
        <w:t>Foo(</w:t>
      </w:r>
      <w:proofErr w:type="gramEnd"/>
      <w:r w:rsidRPr="00F105EF">
        <w:rPr>
          <w:rFonts w:ascii="宋体" w:eastAsia="宋体" w:hAnsi="宋体" w:cs="宋体"/>
          <w:kern w:val="0"/>
          <w:sz w:val="24"/>
          <w:szCs w:val="24"/>
        </w:rPr>
        <w:t>2);</w:t>
      </w:r>
    </w:p>
    <w:p w:rsidR="00F105EF" w:rsidRPr="00F105EF" w:rsidRDefault="00F105EF" w:rsidP="00F10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>// . . .</w:t>
      </w:r>
    </w:p>
    <w:p w:rsidR="00F105EF" w:rsidRPr="00F105EF" w:rsidRDefault="00F105EF" w:rsidP="00F105E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>delete pf;//手动清理</w:t>
      </w:r>
    </w:p>
    <w:p w:rsidR="00F105EF" w:rsidRPr="00F105EF" w:rsidRDefault="00F105EF" w:rsidP="00F105E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>C++编译器实际上会用两个堆，一个托管堆和一个非托管堆，然后通过对new操作符的重载来实现对创建不同类型类的实例，分配不同的内存。如果我在堆里面创建一个Bar实例，那么我可以忽略它。当没有其他代码在使用它的时候，垃圾</w:t>
      </w:r>
      <w:proofErr w:type="gramStart"/>
      <w:r w:rsidRPr="00F105EF">
        <w:rPr>
          <w:rFonts w:ascii="宋体" w:eastAsia="宋体" w:hAnsi="宋体" w:cs="宋体"/>
          <w:kern w:val="0"/>
          <w:sz w:val="24"/>
          <w:szCs w:val="24"/>
        </w:rPr>
        <w:t>回收器</w:t>
      </w:r>
      <w:proofErr w:type="gramEnd"/>
      <w:r w:rsidRPr="00F105EF">
        <w:rPr>
          <w:rFonts w:ascii="宋体" w:eastAsia="宋体" w:hAnsi="宋体" w:cs="宋体"/>
          <w:kern w:val="0"/>
          <w:sz w:val="24"/>
          <w:szCs w:val="24"/>
        </w:rPr>
        <w:t>会自动清理这个类，释放其占用的资源。对于托管类型会有一些约束：它们不能实现多重继承，或者继承与非托管类型；它们不能用friend关键字来实现私有访问，它们不能实现拷贝构造函数。所以，你有可能不想把你的类声明为托管类型。但是这并不意味着你不想让你的代码成为托管代码。在Visual C++中，你可以选择。</w:t>
      </w:r>
    </w:p>
    <w:p w:rsidR="00F105EF" w:rsidRPr="00F105EF" w:rsidRDefault="00F105EF" w:rsidP="00F105E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105EF">
        <w:rPr>
          <w:rFonts w:ascii="宋体" w:eastAsia="宋体" w:hAnsi="宋体" w:cs="宋体"/>
          <w:b/>
          <w:bCs/>
          <w:kern w:val="0"/>
          <w:sz w:val="36"/>
          <w:szCs w:val="36"/>
        </w:rPr>
        <w:t>托管代码的执行过程</w:t>
      </w:r>
    </w:p>
    <w:p w:rsidR="00F105EF" w:rsidRPr="00F105EF" w:rsidRDefault="00F105EF" w:rsidP="00F105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7"/>
          <w:szCs w:val="27"/>
        </w:rPr>
        <w:t>选择编译器：</w:t>
      </w:r>
      <w:r w:rsidRPr="00F105EF">
        <w:rPr>
          <w:rFonts w:ascii="宋体" w:eastAsia="宋体" w:hAnsi="宋体" w:cs="宋体"/>
          <w:kern w:val="0"/>
          <w:sz w:val="24"/>
          <w:szCs w:val="24"/>
        </w:rPr>
        <w:t>为获得公共语言运行</w:t>
      </w:r>
      <w:proofErr w:type="gramStart"/>
      <w:r w:rsidRPr="00F105EF">
        <w:rPr>
          <w:rFonts w:ascii="宋体" w:eastAsia="宋体" w:hAnsi="宋体" w:cs="宋体"/>
          <w:kern w:val="0"/>
          <w:sz w:val="24"/>
          <w:szCs w:val="24"/>
        </w:rPr>
        <w:t>库提供</w:t>
      </w:r>
      <w:proofErr w:type="gramEnd"/>
      <w:r w:rsidRPr="00F105EF">
        <w:rPr>
          <w:rFonts w:ascii="宋体" w:eastAsia="宋体" w:hAnsi="宋体" w:cs="宋体"/>
          <w:kern w:val="0"/>
          <w:sz w:val="24"/>
          <w:szCs w:val="24"/>
        </w:rPr>
        <w:t>的优点，必须使用一个或多个针对运行库的语言编译器，如 Visual Basic、C#、Visual C++、JScript 或许多第三方编译器（如 Eiffel、Perl 或 COBOL 编译器）中的某一个。由于运行库是一个多语言执行环境，因此它支持各种数据类型和语言功能。您所用的语言编译器首先确定可用的运行库功能，然后使用这些功能设计代码。编译器（而不是运行库）建立代码必须使用的语法。如果您的组件必须完全能够被用其他语言编写的组件使用，您的组件的导出类型必须只公开公共语言规范 (CLS) 中包括的语言功能。</w:t>
      </w:r>
    </w:p>
    <w:p w:rsidR="00F105EF" w:rsidRPr="00F105EF" w:rsidRDefault="00F105EF" w:rsidP="00F105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t>编译，将源代码翻译为</w:t>
      </w:r>
      <w:proofErr w:type="spellStart"/>
      <w:r w:rsidRPr="00F105EF">
        <w:rPr>
          <w:rFonts w:ascii="宋体" w:eastAsia="宋体" w:hAnsi="宋体" w:cs="宋体"/>
          <w:kern w:val="0"/>
          <w:sz w:val="24"/>
          <w:szCs w:val="24"/>
        </w:rPr>
        <w:t>microsoft</w:t>
      </w:r>
      <w:proofErr w:type="spellEnd"/>
      <w:r w:rsidRPr="00F105EF">
        <w:rPr>
          <w:rFonts w:ascii="宋体" w:eastAsia="宋体" w:hAnsi="宋体" w:cs="宋体"/>
          <w:kern w:val="0"/>
          <w:sz w:val="24"/>
          <w:szCs w:val="24"/>
        </w:rPr>
        <w:t>中间语言（MSIL）并生成所需的元数据。</w:t>
      </w:r>
    </w:p>
    <w:p w:rsidR="00F105EF" w:rsidRPr="00F105EF" w:rsidRDefault="00F105EF" w:rsidP="00F105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4"/>
          <w:szCs w:val="24"/>
        </w:rPr>
        <w:lastRenderedPageBreak/>
        <w:t>在执行时，实时 (JIT) 编译器将 MSIL 翻译为本机代码。在此编译过程中，代码必须通过验证过程，该过程检查 MSIL 和元数据以查看是否可以将代码确定为类型安全。</w:t>
      </w:r>
    </w:p>
    <w:p w:rsidR="00F105EF" w:rsidRPr="00F105EF" w:rsidRDefault="00F105EF" w:rsidP="00F105E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5EF">
        <w:rPr>
          <w:rFonts w:ascii="宋体" w:eastAsia="宋体" w:hAnsi="宋体" w:cs="宋体"/>
          <w:kern w:val="0"/>
          <w:sz w:val="27"/>
          <w:szCs w:val="27"/>
        </w:rPr>
        <w:t>运行代码：公共语言运行</w:t>
      </w:r>
      <w:proofErr w:type="gramStart"/>
      <w:r w:rsidRPr="00F105EF">
        <w:rPr>
          <w:rFonts w:ascii="宋体" w:eastAsia="宋体" w:hAnsi="宋体" w:cs="宋体"/>
          <w:kern w:val="0"/>
          <w:sz w:val="27"/>
          <w:szCs w:val="27"/>
        </w:rPr>
        <w:t>库提供</w:t>
      </w:r>
      <w:proofErr w:type="gramEnd"/>
      <w:r w:rsidRPr="00F105EF">
        <w:rPr>
          <w:rFonts w:ascii="宋体" w:eastAsia="宋体" w:hAnsi="宋体" w:cs="宋体"/>
          <w:kern w:val="0"/>
          <w:sz w:val="27"/>
          <w:szCs w:val="27"/>
        </w:rPr>
        <w:t>使执行能够发生以及可在执行期间使用的各种服务的结构。</w:t>
      </w:r>
    </w:p>
    <w:p w:rsidR="00206286" w:rsidRPr="00F105EF" w:rsidRDefault="00206286"/>
    <w:sectPr w:rsidR="00206286" w:rsidRPr="00F10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B453E"/>
    <w:multiLevelType w:val="multilevel"/>
    <w:tmpl w:val="468A8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EF"/>
    <w:rsid w:val="00206286"/>
    <w:rsid w:val="00F1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C11C9-F58E-45A5-BF8A-D22109C70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0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1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mqcan/archive/2008/05/04/1181284.html" TargetMode="External"/><Relationship Id="rId5" Type="http://schemas.openxmlformats.org/officeDocument/2006/relationships/hyperlink" Target="http://blog.csdn.net/atlashr/article/details/4154387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399</Words>
  <Characters>2275</Characters>
  <Application>Microsoft Office Word</Application>
  <DocSecurity>0</DocSecurity>
  <Lines>18</Lines>
  <Paragraphs>5</Paragraphs>
  <ScaleCrop>false</ScaleCrop>
  <Company>China</Company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2021-07-02T13:28:00Z</dcterms:created>
  <dcterms:modified xsi:type="dcterms:W3CDTF">2021-07-02T13:29:00Z</dcterms:modified>
</cp:coreProperties>
</file>