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0003593"/>
        <w:docPartObj>
          <w:docPartGallery w:val="Cover Pages"/>
          <w:docPartUnique/>
        </w:docPartObj>
      </w:sdtPr>
      <w:sdtEndPr/>
      <w:sdtContent>
        <w:p w14:paraId="4EFB48F2" w14:textId="7116BC78" w:rsidR="0065153E" w:rsidRDefault="0065153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5153E" w14:paraId="063B895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70C7FEA9C804481A757D7F78B8639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92A48E7" w14:textId="396AE45B" w:rsidR="0065153E" w:rsidRDefault="00451AF5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gram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onepoint</w:t>
                    </w:r>
                    <w:proofErr w:type="gramEnd"/>
                  </w:p>
                </w:tc>
              </w:sdtContent>
            </w:sdt>
          </w:tr>
          <w:tr w:rsidR="0065153E" w14:paraId="6F1788E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5E5F66556584C92B161A91BACA395F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5112DD1" w14:textId="0F5C948B" w:rsidR="0065153E" w:rsidRDefault="00451AF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AWS DevOps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Competency</w:t>
                    </w:r>
                    <w:proofErr w:type="spellEnd"/>
                  </w:p>
                </w:sdtContent>
              </w:sdt>
            </w:tc>
          </w:tr>
          <w:tr w:rsidR="0065153E" w14:paraId="7FAD3ED3" w14:textId="77777777">
            <w:sdt>
              <w:sdtPr>
                <w:alias w:val="Sous-titre"/>
                <w:id w:val="13406923"/>
                <w:placeholder>
                  <w:docPart w:val="B4D640903CCB4374A8BA0315075426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4EB3DC2" w14:textId="0954D2EC" w:rsidR="0065153E" w:rsidRDefault="00D87F1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t xml:space="preserve">Case </w:t>
                    </w:r>
                    <w:proofErr w:type="spellStart"/>
                    <w:r>
                      <w:t>Study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5153E" w14:paraId="347B195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67C846" w14:textId="77777777" w:rsidR="0065153E" w:rsidRDefault="0065153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26819AE0" w14:textId="329AA0C7" w:rsidR="0065153E" w:rsidRDefault="0065153E">
          <w:r>
            <w:br w:type="page"/>
          </w:r>
        </w:p>
      </w:sdtContent>
    </w:sdt>
    <w:p w14:paraId="6DA97FB2" w14:textId="77777777" w:rsidR="002E7D71" w:rsidRPr="00D87F18" w:rsidRDefault="002E7D71" w:rsidP="00B07C30">
      <w:pPr>
        <w:pStyle w:val="Titre1"/>
        <w:rPr>
          <w:b/>
          <w:color w:val="auto"/>
          <w:sz w:val="36"/>
          <w:lang w:val="en-US"/>
        </w:rPr>
      </w:pPr>
      <w:r w:rsidRPr="00D87F18">
        <w:rPr>
          <w:b/>
          <w:color w:val="auto"/>
          <w:sz w:val="36"/>
          <w:lang w:val="en-US"/>
        </w:rPr>
        <w:lastRenderedPageBreak/>
        <w:t xml:space="preserve">Case Study Requirements:  </w:t>
      </w:r>
    </w:p>
    <w:p w14:paraId="7A8E8CE7" w14:textId="77777777" w:rsidR="00A0582F" w:rsidRPr="00D87F18" w:rsidRDefault="002E7D71" w:rsidP="00B07C30">
      <w:pPr>
        <w:pStyle w:val="Titre1"/>
        <w:rPr>
          <w:color w:val="auto"/>
          <w:lang w:val="en-US"/>
        </w:rPr>
      </w:pPr>
      <w:r w:rsidRPr="00D87F18">
        <w:rPr>
          <w:color w:val="auto"/>
          <w:lang w:val="en-US"/>
        </w:rPr>
        <w:t xml:space="preserve">Each case study must be specific to the AWS Competency applying for. </w:t>
      </w:r>
    </w:p>
    <w:p w14:paraId="71844F76" w14:textId="08F0EE39" w:rsidR="00DB05BD" w:rsidRPr="00D87F18" w:rsidRDefault="00DB05BD" w:rsidP="004053B8">
      <w:pPr>
        <w:pStyle w:val="Titre1"/>
        <w:rPr>
          <w:color w:val="auto"/>
          <w:lang w:val="en-US"/>
        </w:rPr>
      </w:pPr>
    </w:p>
    <w:p w14:paraId="2E2FE8F9" w14:textId="015AB18E" w:rsidR="00041C63" w:rsidRDefault="00E069F3" w:rsidP="004053B8">
      <w:pPr>
        <w:pStyle w:val="Titre1"/>
        <w:numPr>
          <w:ilvl w:val="0"/>
          <w:numId w:val="14"/>
        </w:numPr>
        <w:rPr>
          <w:color w:val="auto"/>
        </w:rPr>
      </w:pPr>
      <w:commentRangeStart w:id="0"/>
      <w:r>
        <w:rPr>
          <w:b/>
          <w:color w:val="auto"/>
        </w:rPr>
        <w:t>A</w:t>
      </w:r>
      <w:r w:rsidR="002E7D71" w:rsidRPr="00A0582F">
        <w:rPr>
          <w:b/>
          <w:color w:val="auto"/>
        </w:rPr>
        <w:t>bout the Customer</w:t>
      </w:r>
      <w:commentRangeEnd w:id="0"/>
      <w:r w:rsidR="000F60A1">
        <w:rPr>
          <w:rStyle w:val="Marquedecommentaire"/>
          <w:rFonts w:asciiTheme="minorHAnsi" w:eastAsiaTheme="minorHAnsi" w:hAnsiTheme="minorHAnsi" w:cstheme="minorBidi"/>
          <w:color w:val="auto"/>
        </w:rPr>
        <w:commentReference w:id="0"/>
      </w:r>
    </w:p>
    <w:p w14:paraId="081F065E" w14:textId="24371187" w:rsidR="008E538E" w:rsidRDefault="008E538E" w:rsidP="008A4F5E">
      <w:pPr>
        <w:ind w:left="360"/>
        <w:rPr>
          <w:lang w:val="en-US"/>
        </w:rPr>
      </w:pPr>
    </w:p>
    <w:p w14:paraId="6FA82E79" w14:textId="74466D4B" w:rsidR="008A4F5E" w:rsidRPr="00B232DA" w:rsidRDefault="008A4F5E" w:rsidP="008A4F5E">
      <w:pPr>
        <w:ind w:left="708"/>
      </w:pPr>
      <w:proofErr w:type="spellStart"/>
      <w:r w:rsidRPr="008A4F5E">
        <w:rPr>
          <w:lang w:val="en-US"/>
        </w:rPr>
        <w:t>GRTgaz</w:t>
      </w:r>
      <w:proofErr w:type="spellEnd"/>
      <w:r w:rsidRPr="008A4F5E">
        <w:rPr>
          <w:lang w:val="en-US"/>
        </w:rPr>
        <w:t xml:space="preserve"> is a major operator in the high-pressure gas transportation sector. The company has a public service mission aimed at guaranteeing the continuity of gas transmission, and a genuine commitment to promoting renewable gas and to the energy transition in the territories.</w:t>
      </w:r>
      <w:r w:rsidR="00B232DA">
        <w:rPr>
          <w:lang w:val="en-US"/>
        </w:rPr>
        <w:t xml:space="preserve"> </w:t>
      </w:r>
      <w:r w:rsidR="00B232DA" w:rsidRPr="00B232DA">
        <w:t>(Source</w:t>
      </w:r>
      <w:r w:rsidR="00BC6E83">
        <w:t xml:space="preserve"> </w:t>
      </w:r>
      <w:r w:rsidR="00B232DA" w:rsidRPr="00B232DA">
        <w:t xml:space="preserve">: </w:t>
      </w:r>
      <w:hyperlink r:id="rId14" w:history="1">
        <w:r w:rsidR="00B232DA" w:rsidRPr="00602E53">
          <w:rPr>
            <w:rStyle w:val="Lienhypertexte"/>
          </w:rPr>
          <w:t>https://www.grtgaz.com/en/our-group/grtgaz-in-brief</w:t>
        </w:r>
      </w:hyperlink>
      <w:r w:rsidR="00B232DA">
        <w:t>)</w:t>
      </w:r>
    </w:p>
    <w:p w14:paraId="630825BD" w14:textId="77777777" w:rsidR="00A0582F" w:rsidRPr="00B232DA" w:rsidRDefault="00A0582F" w:rsidP="00B07C30">
      <w:pPr>
        <w:pStyle w:val="Titre1"/>
        <w:rPr>
          <w:color w:val="auto"/>
        </w:rPr>
      </w:pPr>
    </w:p>
    <w:p w14:paraId="09DB083B" w14:textId="6DD5A86B" w:rsidR="00041C63" w:rsidRDefault="002E7D71" w:rsidP="004053B8">
      <w:pPr>
        <w:pStyle w:val="Titre1"/>
        <w:numPr>
          <w:ilvl w:val="0"/>
          <w:numId w:val="14"/>
        </w:numPr>
        <w:rPr>
          <w:color w:val="auto"/>
        </w:rPr>
      </w:pPr>
      <w:commentRangeStart w:id="1"/>
      <w:r w:rsidRPr="00A0582F">
        <w:rPr>
          <w:b/>
          <w:color w:val="auto"/>
        </w:rPr>
        <w:t>Customer Challenge</w:t>
      </w:r>
      <w:commentRangeEnd w:id="1"/>
      <w:r w:rsidR="00CF6FB9">
        <w:rPr>
          <w:rStyle w:val="Marquedecommentaire"/>
          <w:rFonts w:asciiTheme="minorHAnsi" w:eastAsiaTheme="minorHAnsi" w:hAnsiTheme="minorHAnsi" w:cstheme="minorBidi"/>
          <w:color w:val="auto"/>
        </w:rPr>
        <w:commentReference w:id="1"/>
      </w:r>
    </w:p>
    <w:p w14:paraId="7BF10C44" w14:textId="77777777" w:rsidR="001C1E05" w:rsidRDefault="001C1E05" w:rsidP="00F50425"/>
    <w:p w14:paraId="656A7BC6" w14:textId="46905D7C" w:rsidR="0011360E" w:rsidRDefault="006D5200" w:rsidP="006348C1">
      <w:pPr>
        <w:ind w:firstLine="360"/>
      </w:pPr>
      <w:r w:rsidRPr="006D5200">
        <w:t xml:space="preserve">En 2018, GRTgaz initie avec </w:t>
      </w:r>
      <w:r>
        <w:t xml:space="preserve">onepoint </w:t>
      </w:r>
      <w:r w:rsidR="001C1E05">
        <w:t xml:space="preserve">la </w:t>
      </w:r>
      <w:r w:rsidR="001C1E05" w:rsidRPr="001C1E05">
        <w:t>Fabrique Technologies Dynamiques</w:t>
      </w:r>
      <w:r w:rsidR="00E16547">
        <w:t xml:space="preserve"> afin de </w:t>
      </w:r>
      <w:r w:rsidR="00E16547" w:rsidRPr="00E16547">
        <w:t>répondre au développement</w:t>
      </w:r>
      <w:r w:rsidR="00E16547">
        <w:t xml:space="preserve"> </w:t>
      </w:r>
      <w:r w:rsidR="00E16547" w:rsidRPr="00E16547">
        <w:t>de son activité et au souhait d’améliorer la qualité de son système d’information et d’optimiser la gestion de ses services informatiques</w:t>
      </w:r>
      <w:r w:rsidR="00E16547">
        <w:t>.</w:t>
      </w:r>
      <w:r w:rsidR="00C207EA">
        <w:t xml:space="preserve"> </w:t>
      </w:r>
      <w:r w:rsidR="00A00AE0">
        <w:t xml:space="preserve">Les objectifs sont divers : industrialiser </w:t>
      </w:r>
      <w:r w:rsidR="005C26BB">
        <w:t xml:space="preserve">le </w:t>
      </w:r>
      <w:proofErr w:type="spellStart"/>
      <w:r w:rsidR="005C26BB">
        <w:t>build</w:t>
      </w:r>
      <w:proofErr w:type="spellEnd"/>
      <w:r w:rsidR="005C26BB">
        <w:t xml:space="preserve"> des solutions applicatives, </w:t>
      </w:r>
      <w:r w:rsidR="003170A0">
        <w:t xml:space="preserve">améliorer la performance et la qualité du </w:t>
      </w:r>
      <w:proofErr w:type="spellStart"/>
      <w:r w:rsidR="003170A0">
        <w:t>delivery</w:t>
      </w:r>
      <w:proofErr w:type="spellEnd"/>
      <w:r w:rsidR="003170A0">
        <w:t xml:space="preserve">, </w:t>
      </w:r>
      <w:r w:rsidR="0011360E">
        <w:t>mise en œuvre de méthodologies adaptées aux contextes et enjeux</w:t>
      </w:r>
      <w:r w:rsidR="005C26BB">
        <w:t xml:space="preserve">, réduire le coût global, </w:t>
      </w:r>
      <w:r w:rsidR="003170A0">
        <w:t>etc.</w:t>
      </w:r>
    </w:p>
    <w:p w14:paraId="76AE05C8" w14:textId="3F58F765" w:rsidR="002E7E14" w:rsidRDefault="00115A35" w:rsidP="00E228C0">
      <w:pPr>
        <w:ind w:firstLine="360"/>
      </w:pPr>
      <w:r>
        <w:t xml:space="preserve">La volonté du client est de raccourcir les couts de maintenance et Time To </w:t>
      </w:r>
      <w:proofErr w:type="spellStart"/>
      <w:r>
        <w:t>Market</w:t>
      </w:r>
      <w:proofErr w:type="spellEnd"/>
      <w:r>
        <w:t xml:space="preserve"> en replaçant le métier au centre des décisions. </w:t>
      </w:r>
      <w:r w:rsidR="00C17E28">
        <w:t xml:space="preserve">GRTgaz initie </w:t>
      </w:r>
      <w:r w:rsidR="00825281">
        <w:t xml:space="preserve">alors </w:t>
      </w:r>
      <w:r w:rsidR="00C17E28">
        <w:t>des groupements d’applications et afin d</w:t>
      </w:r>
      <w:r w:rsidR="00FB0F3D">
        <w:t>e</w:t>
      </w:r>
      <w:r w:rsidR="00C17E28">
        <w:t xml:space="preserve"> répondre aux objectifs, </w:t>
      </w:r>
      <w:r w:rsidR="00FB0F3D">
        <w:t>le groupement NTI traité par ce dossier concerne 8 applications qui ont été migrées dans le Cloud</w:t>
      </w:r>
      <w:r w:rsidR="00C17E28">
        <w:t>.</w:t>
      </w:r>
    </w:p>
    <w:p w14:paraId="5317B0DC" w14:textId="04D08C51" w:rsidR="00F43570" w:rsidRPr="00F43570" w:rsidRDefault="00F43570" w:rsidP="00E228C0">
      <w:pPr>
        <w:ind w:firstLine="360"/>
        <w:rPr>
          <w:color w:val="FF0000"/>
        </w:rPr>
      </w:pPr>
      <w:r w:rsidRPr="00F43570">
        <w:rPr>
          <w:color w:val="FF0000"/>
          <w:highlight w:val="yellow"/>
        </w:rPr>
        <w:t>TODO : Ajouter le fait que toute cette mécanique était en infogérance extérieure (donc couteux et pas réactif)</w:t>
      </w:r>
    </w:p>
    <w:p w14:paraId="5BB5A19D" w14:textId="6FC97949" w:rsidR="003D60DC" w:rsidRPr="003D60DC" w:rsidRDefault="003D60DC" w:rsidP="005436A4">
      <w:pPr>
        <w:ind w:left="360"/>
      </w:pPr>
    </w:p>
    <w:p w14:paraId="176F9863" w14:textId="77777777" w:rsidR="00F50425" w:rsidRPr="00F50425" w:rsidRDefault="00F50425" w:rsidP="00F50425"/>
    <w:p w14:paraId="765FE4FD" w14:textId="7F51B9AE" w:rsidR="00041C63" w:rsidRDefault="002E7D71" w:rsidP="004053B8">
      <w:pPr>
        <w:pStyle w:val="Titre1"/>
        <w:numPr>
          <w:ilvl w:val="0"/>
          <w:numId w:val="14"/>
        </w:numPr>
        <w:rPr>
          <w:color w:val="auto"/>
        </w:rPr>
      </w:pPr>
      <w:commentRangeStart w:id="2"/>
      <w:r w:rsidRPr="00A0582F">
        <w:rPr>
          <w:b/>
          <w:color w:val="auto"/>
        </w:rPr>
        <w:t>Partner Solution</w:t>
      </w:r>
      <w:commentRangeEnd w:id="2"/>
      <w:r w:rsidR="00536722">
        <w:rPr>
          <w:rStyle w:val="Marquedecommentaire"/>
          <w:rFonts w:asciiTheme="minorHAnsi" w:eastAsiaTheme="minorHAnsi" w:hAnsiTheme="minorHAnsi" w:cstheme="minorBidi"/>
          <w:color w:val="auto"/>
        </w:rPr>
        <w:commentReference w:id="2"/>
      </w:r>
    </w:p>
    <w:p w14:paraId="2064C631" w14:textId="7807FE1C" w:rsidR="00C956BB" w:rsidRDefault="00C956BB" w:rsidP="00C956BB">
      <w:pPr>
        <w:rPr>
          <w:lang w:val="en-US"/>
        </w:rPr>
      </w:pPr>
    </w:p>
    <w:p w14:paraId="13B8EACB" w14:textId="4E8CC355" w:rsidR="00E228C0" w:rsidRDefault="0032467F" w:rsidP="00C46FC5">
      <w:pPr>
        <w:ind w:firstLine="360"/>
      </w:pPr>
      <w:r>
        <w:t xml:space="preserve">Les 8 applications </w:t>
      </w:r>
      <w:r w:rsidR="00EF6872">
        <w:t>du groupement NTI ont été migrées dans le cloud AWS, celle-ci étant basées sur de nombreuses technologies </w:t>
      </w:r>
      <w:r w:rsidR="000F0FFA">
        <w:t xml:space="preserve">plus ou moins </w:t>
      </w:r>
      <w:r w:rsidR="00A75500">
        <w:t>récentes :</w:t>
      </w:r>
      <w:r w:rsidR="00EF6872">
        <w:t xml:space="preserve"> JAVA, .NET,</w:t>
      </w:r>
      <w:r w:rsidR="000F0FFA">
        <w:t xml:space="preserve"> Silverlight, </w:t>
      </w:r>
      <w:r w:rsidR="00C46FC5">
        <w:t>etc.</w:t>
      </w:r>
      <w:r w:rsidR="00A75500">
        <w:t xml:space="preserve"> Un certain nombre de choix techniques ont été effectués lors de cette bascule :</w:t>
      </w:r>
    </w:p>
    <w:p w14:paraId="092E6E2C" w14:textId="714890FD" w:rsidR="00A75500" w:rsidRDefault="00A75500" w:rsidP="00A75500">
      <w:pPr>
        <w:pStyle w:val="Paragraphedeliste"/>
        <w:numPr>
          <w:ilvl w:val="0"/>
          <w:numId w:val="18"/>
        </w:numPr>
      </w:pPr>
      <w:r>
        <w:t>Passage de Oracle à PostgreSQL</w:t>
      </w:r>
    </w:p>
    <w:p w14:paraId="1B9E4BBF" w14:textId="18B8D729" w:rsidR="00660174" w:rsidRDefault="00660174" w:rsidP="00660174">
      <w:pPr>
        <w:pStyle w:val="Paragraphedeliste"/>
        <w:numPr>
          <w:ilvl w:val="0"/>
          <w:numId w:val="18"/>
        </w:numPr>
      </w:pPr>
      <w:r>
        <w:t>Changement du serveur d’application</w:t>
      </w:r>
    </w:p>
    <w:p w14:paraId="0622F0E7" w14:textId="313E788C" w:rsidR="00F46619" w:rsidRDefault="00F46619" w:rsidP="00660174">
      <w:pPr>
        <w:pStyle w:val="Paragraphedeliste"/>
        <w:numPr>
          <w:ilvl w:val="0"/>
          <w:numId w:val="18"/>
        </w:numPr>
      </w:pPr>
      <w:proofErr w:type="spellStart"/>
      <w:r>
        <w:t>Dockerisation</w:t>
      </w:r>
      <w:proofErr w:type="spellEnd"/>
      <w:r>
        <w:t xml:space="preserve"> </w:t>
      </w:r>
      <w:r w:rsidR="00850E97">
        <w:t>des applications</w:t>
      </w:r>
    </w:p>
    <w:p w14:paraId="04F1093B" w14:textId="4433D556" w:rsidR="00660174" w:rsidRDefault="00660174" w:rsidP="00660174">
      <w:pPr>
        <w:pStyle w:val="Paragraphedeliste"/>
        <w:numPr>
          <w:ilvl w:val="0"/>
          <w:numId w:val="18"/>
        </w:numPr>
      </w:pPr>
      <w:r>
        <w:t xml:space="preserve">Intégration </w:t>
      </w:r>
      <w:r w:rsidR="000E2C5C">
        <w:t>à AWS (</w:t>
      </w:r>
      <w:proofErr w:type="spellStart"/>
      <w:proofErr w:type="gramStart"/>
      <w:r w:rsidR="000E2C5C">
        <w:t>Cognito,Cloudwatch</w:t>
      </w:r>
      <w:proofErr w:type="gramEnd"/>
      <w:r w:rsidR="000E2C5C">
        <w:t>,etc</w:t>
      </w:r>
      <w:proofErr w:type="spellEnd"/>
      <w:r w:rsidR="000E2C5C">
        <w:t>)</w:t>
      </w:r>
    </w:p>
    <w:p w14:paraId="57F8FE07" w14:textId="32F83962" w:rsidR="00C46FC5" w:rsidRDefault="00262690" w:rsidP="00E228C0">
      <w:pPr>
        <w:ind w:left="360"/>
      </w:pPr>
      <w:r>
        <w:lastRenderedPageBreak/>
        <w:t>Ces application</w:t>
      </w:r>
      <w:r w:rsidR="00815D91">
        <w:t>s</w:t>
      </w:r>
      <w:r>
        <w:t xml:space="preserve"> sont hébergées sur Gitlab</w:t>
      </w:r>
      <w:r w:rsidR="008773EA">
        <w:t>.</w:t>
      </w:r>
      <w:r>
        <w:t xml:space="preserve"> </w:t>
      </w:r>
      <w:r w:rsidR="008773EA">
        <w:t>L</w:t>
      </w:r>
      <w:r>
        <w:t xml:space="preserve">a CICD </w:t>
      </w:r>
      <w:r w:rsidR="00815D91">
        <w:t>géré</w:t>
      </w:r>
      <w:r w:rsidR="008773EA">
        <w:t>e</w:t>
      </w:r>
      <w:r w:rsidR="00815D91">
        <w:t xml:space="preserve"> par Jenkins via Jenkinsfile</w:t>
      </w:r>
      <w:r w:rsidR="008773EA">
        <w:t>. L</w:t>
      </w:r>
      <w:r w:rsidR="00815D91">
        <w:t>e déploiement</w:t>
      </w:r>
      <w:r w:rsidR="008773EA">
        <w:t xml:space="preserve"> </w:t>
      </w:r>
      <w:r w:rsidR="00437347">
        <w:t xml:space="preserve">s’effectue </w:t>
      </w:r>
      <w:r w:rsidR="00027543">
        <w:t xml:space="preserve">ensuite </w:t>
      </w:r>
      <w:r w:rsidR="008773EA">
        <w:t xml:space="preserve">sur un environnement d’intégration AWS </w:t>
      </w:r>
      <w:r w:rsidR="00437347">
        <w:t>avec sceptre et CloudFormation</w:t>
      </w:r>
      <w:r w:rsidR="00027543">
        <w:t xml:space="preserve">, </w:t>
      </w:r>
      <w:r w:rsidR="00882E84">
        <w:t>il est possible de déployer plusieurs environnements en parallèle via u</w:t>
      </w:r>
      <w:r w:rsidR="00F46619">
        <w:t>n système de feature deployment basé sur le nom des branches git</w:t>
      </w:r>
      <w:r w:rsidR="00437347">
        <w:t>.</w:t>
      </w:r>
    </w:p>
    <w:p w14:paraId="77BE300D" w14:textId="562AB6E6" w:rsidR="003753EA" w:rsidRDefault="003753EA" w:rsidP="00E228C0">
      <w:pPr>
        <w:ind w:left="360"/>
      </w:pPr>
      <w:r>
        <w:rPr>
          <w:noProof/>
        </w:rPr>
        <w:drawing>
          <wp:inline distT="0" distB="0" distL="0" distR="0" wp14:anchorId="5625889E" wp14:editId="1725AAA6">
            <wp:extent cx="5760720" cy="4794885"/>
            <wp:effectExtent l="190500" t="190500" r="182880" b="196215"/>
            <wp:docPr id="1" name="Image 1" descr="jenkins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fi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4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0B8731" w14:textId="2C9240F6" w:rsidR="008134BE" w:rsidRDefault="0063461D" w:rsidP="00296B12">
      <w:pPr>
        <w:ind w:left="360" w:firstLine="348"/>
      </w:pPr>
      <w:r>
        <w:t xml:space="preserve">La livraison d’une application </w:t>
      </w:r>
      <w:r w:rsidR="008C0D29">
        <w:t xml:space="preserve">s’effectue </w:t>
      </w:r>
      <w:r w:rsidR="00B1403C">
        <w:t xml:space="preserve">par dépôt de nos livrables </w:t>
      </w:r>
      <w:r w:rsidR="008C0D29">
        <w:t>sur des briques AWS : S3</w:t>
      </w:r>
      <w:r w:rsidR="00B1403C">
        <w:t>/</w:t>
      </w:r>
      <w:r w:rsidR="008C0D29">
        <w:t>ECR</w:t>
      </w:r>
      <w:r w:rsidR="00B1403C">
        <w:t>/</w:t>
      </w:r>
      <w:proofErr w:type="spellStart"/>
      <w:r w:rsidR="008C0D29">
        <w:t>CodeCommit</w:t>
      </w:r>
      <w:proofErr w:type="spellEnd"/>
      <w:r w:rsidR="008C0D29">
        <w:t>. Cette livraison est réceptionnée par le</w:t>
      </w:r>
      <w:r w:rsidR="008134BE">
        <w:t xml:space="preserve"> Cloud Center of Excellence </w:t>
      </w:r>
      <w:r w:rsidR="008C0D29">
        <w:t xml:space="preserve">de </w:t>
      </w:r>
      <w:r w:rsidR="00296B12">
        <w:t>GRTgaz qui</w:t>
      </w:r>
      <w:r w:rsidR="00B1403C">
        <w:t xml:space="preserve"> gère</w:t>
      </w:r>
      <w:r w:rsidR="008134BE">
        <w:t xml:space="preserve"> le déploiement des applications sur des environnement DEV/STG/PROD</w:t>
      </w:r>
      <w:r w:rsidR="00B1403C">
        <w:t xml:space="preserve"> côté GRTgaz</w:t>
      </w:r>
      <w:r w:rsidR="007C79CF">
        <w:t>, chaque environnement déployé sur un compte AWS distinct</w:t>
      </w:r>
      <w:r w:rsidR="008134BE">
        <w:t>.</w:t>
      </w:r>
    </w:p>
    <w:p w14:paraId="4CBB96B8" w14:textId="1D2E65B5" w:rsidR="00D95CFC" w:rsidRPr="00D95CFC" w:rsidRDefault="00D95CFC" w:rsidP="00296B12">
      <w:pPr>
        <w:ind w:left="360" w:firstLine="348"/>
        <w:rPr>
          <w:color w:val="FF0000"/>
        </w:rPr>
      </w:pPr>
      <w:r w:rsidRPr="00D95CFC">
        <w:rPr>
          <w:color w:val="FF0000"/>
          <w:highlight w:val="yellow"/>
        </w:rPr>
        <w:t xml:space="preserve">NOTE : </w:t>
      </w:r>
      <w:proofErr w:type="spellStart"/>
      <w:r w:rsidRPr="00D95CFC">
        <w:rPr>
          <w:color w:val="FF0000"/>
          <w:highlight w:val="yellow"/>
        </w:rPr>
        <w:t>Peut être</w:t>
      </w:r>
      <w:proofErr w:type="spellEnd"/>
      <w:r w:rsidRPr="00D95CFC">
        <w:rPr>
          <w:color w:val="FF0000"/>
          <w:highlight w:val="yellow"/>
        </w:rPr>
        <w:t xml:space="preserve"> mettre qu’on est admin en DEV GRT et </w:t>
      </w:r>
      <w:proofErr w:type="spellStart"/>
      <w:r w:rsidRPr="00D95CFC">
        <w:rPr>
          <w:color w:val="FF0000"/>
          <w:highlight w:val="yellow"/>
        </w:rPr>
        <w:t>read</w:t>
      </w:r>
      <w:proofErr w:type="spellEnd"/>
      <w:r w:rsidRPr="00D95CFC">
        <w:rPr>
          <w:color w:val="FF0000"/>
          <w:highlight w:val="yellow"/>
        </w:rPr>
        <w:t xml:space="preserve"> </w:t>
      </w:r>
      <w:proofErr w:type="spellStart"/>
      <w:r w:rsidRPr="00D95CFC">
        <w:rPr>
          <w:color w:val="FF0000"/>
          <w:highlight w:val="yellow"/>
        </w:rPr>
        <w:t>only</w:t>
      </w:r>
      <w:proofErr w:type="spellEnd"/>
      <w:r w:rsidRPr="00D95CFC">
        <w:rPr>
          <w:color w:val="FF0000"/>
          <w:highlight w:val="yellow"/>
        </w:rPr>
        <w:t>.</w:t>
      </w:r>
    </w:p>
    <w:p w14:paraId="52A6EABE" w14:textId="5CDB68CE" w:rsidR="00296B12" w:rsidRPr="008134BE" w:rsidRDefault="00296B12" w:rsidP="004D06FC">
      <w:pPr>
        <w:ind w:left="360"/>
      </w:pPr>
      <w:r>
        <w:tab/>
      </w:r>
      <w:r w:rsidR="00BD4A6E">
        <w:t xml:space="preserve">L’infrastructure de nos applications </w:t>
      </w:r>
      <w:r w:rsidR="004D06FC">
        <w:t>est</w:t>
      </w:r>
      <w:r w:rsidR="00BD4A6E">
        <w:t xml:space="preserve"> gérée en As Code</w:t>
      </w:r>
      <w:r w:rsidR="00E569FB">
        <w:t xml:space="preserve"> avec sceptre</w:t>
      </w:r>
      <w:r w:rsidR="00A603CA">
        <w:t xml:space="preserve">. </w:t>
      </w:r>
      <w:r w:rsidR="00AF3E3A">
        <w:t xml:space="preserve">Un projet d’infrastructure </w:t>
      </w:r>
      <w:r w:rsidR="00BE3D3F">
        <w:t>parent permet d’abord d’établir la configuration des éléments résea</w:t>
      </w:r>
      <w:r w:rsidR="00EF68D4">
        <w:t xml:space="preserve">u (VPC, Subnets, Security Group, Rôle &amp; Profile, </w:t>
      </w:r>
      <w:r w:rsidR="00E3761B">
        <w:t>etc.) ainsi que d’établir des templates sceptre pour les applications.</w:t>
      </w:r>
      <w:r w:rsidR="004D06FC">
        <w:t xml:space="preserve"> </w:t>
      </w:r>
      <w:r w:rsidR="00A603CA">
        <w:t>L’infrast</w:t>
      </w:r>
      <w:r w:rsidR="00AF3E3A">
        <w:t xml:space="preserve">ructure </w:t>
      </w:r>
      <w:r w:rsidR="00E3761B">
        <w:t>d</w:t>
      </w:r>
      <w:r w:rsidR="00D46A36">
        <w:t xml:space="preserve">es applications </w:t>
      </w:r>
      <w:r w:rsidR="00AF3E3A">
        <w:t xml:space="preserve">est </w:t>
      </w:r>
      <w:r w:rsidR="00D46A36">
        <w:t xml:space="preserve">ensuite </w:t>
      </w:r>
      <w:r w:rsidR="00AF3E3A">
        <w:t xml:space="preserve">découpée dans plusieurs fichiers avec des </w:t>
      </w:r>
      <w:r w:rsidR="00D46A36">
        <w:t>références aux templates du projet d’infrastructure parent.</w:t>
      </w:r>
      <w:r w:rsidR="00AF3E3A">
        <w:t xml:space="preserve"> </w:t>
      </w:r>
      <w:r w:rsidR="00A603CA">
        <w:t xml:space="preserve"> </w:t>
      </w:r>
    </w:p>
    <w:p w14:paraId="65AC7B85" w14:textId="4266A0E1" w:rsidR="008134BE" w:rsidRDefault="00CE1D07" w:rsidP="008134BE">
      <w:pPr>
        <w:ind w:left="360"/>
      </w:pPr>
      <w:r>
        <w:rPr>
          <w:noProof/>
        </w:rPr>
        <w:lastRenderedPageBreak/>
        <w:drawing>
          <wp:inline distT="0" distB="0" distL="0" distR="0" wp14:anchorId="4FC584F8" wp14:editId="53781FBE">
            <wp:extent cx="5760720" cy="6976110"/>
            <wp:effectExtent l="190500" t="190500" r="182880" b="186690"/>
            <wp:docPr id="2" name="Image 2" descr="St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c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76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69DF1" w14:textId="7DA3708A" w:rsidR="00CE1D07" w:rsidRDefault="00CE1D07" w:rsidP="008134BE">
      <w:pPr>
        <w:ind w:left="360"/>
      </w:pPr>
      <w:r>
        <w:rPr>
          <w:noProof/>
        </w:rPr>
        <w:lastRenderedPageBreak/>
        <w:drawing>
          <wp:inline distT="0" distB="0" distL="0" distR="0" wp14:anchorId="25A62379" wp14:editId="5E65ACCF">
            <wp:extent cx="5760720" cy="5146675"/>
            <wp:effectExtent l="190500" t="190500" r="182880" b="187325"/>
            <wp:docPr id="3" name="Image 3" descr="Res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sourc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6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215B31" w14:textId="3925CF29" w:rsidR="00CE1D07" w:rsidRDefault="00CD1F29" w:rsidP="00A51DF3">
      <w:pPr>
        <w:ind w:firstLine="360"/>
      </w:pPr>
      <w:r>
        <w:t xml:space="preserve">D’autres projets nous ont amené à mettre en place </w:t>
      </w:r>
      <w:r w:rsidR="004D06FC">
        <w:t>d’autres</w:t>
      </w:r>
      <w:r>
        <w:t xml:space="preserve"> briques AWS : API Gateway, Batch.</w:t>
      </w:r>
    </w:p>
    <w:p w14:paraId="7A891BED" w14:textId="084A3481" w:rsidR="00090CEB" w:rsidRPr="00090CEB" w:rsidRDefault="00090CEB" w:rsidP="00A51DF3">
      <w:pPr>
        <w:ind w:firstLine="360"/>
        <w:rPr>
          <w:color w:val="FF0000"/>
          <w:lang w:val="en-US"/>
        </w:rPr>
      </w:pPr>
      <w:proofErr w:type="gramStart"/>
      <w:r w:rsidRPr="00090CEB">
        <w:rPr>
          <w:color w:val="FF0000"/>
          <w:highlight w:val="yellow"/>
          <w:lang w:val="en-US"/>
        </w:rPr>
        <w:t>NOTE :</w:t>
      </w:r>
      <w:proofErr w:type="gramEnd"/>
      <w:r w:rsidRPr="00090CEB">
        <w:rPr>
          <w:color w:val="FF0000"/>
          <w:highlight w:val="yellow"/>
          <w:lang w:val="en-US"/>
        </w:rPr>
        <w:t xml:space="preserve"> </w:t>
      </w:r>
      <w:proofErr w:type="spellStart"/>
      <w:r w:rsidRPr="00090CEB">
        <w:rPr>
          <w:color w:val="FF0000"/>
          <w:highlight w:val="yellow"/>
          <w:lang w:val="en-US"/>
        </w:rPr>
        <w:t>Contextualiser</w:t>
      </w:r>
      <w:proofErr w:type="spellEnd"/>
      <w:r w:rsidRPr="00090CEB">
        <w:rPr>
          <w:color w:val="FF0000"/>
          <w:highlight w:val="yellow"/>
          <w:lang w:val="en-US"/>
        </w:rPr>
        <w:t xml:space="preserve"> API Gateway, Batch et lambdas.</w:t>
      </w:r>
    </w:p>
    <w:p w14:paraId="024EC22B" w14:textId="669E32F3" w:rsidR="0082634E" w:rsidRDefault="00472DF9" w:rsidP="0082634E">
      <w:pPr>
        <w:ind w:left="360" w:firstLine="348"/>
      </w:pPr>
      <w:r>
        <w:t xml:space="preserve">En complément de sceptre, </w:t>
      </w:r>
      <w:r w:rsidR="00463BD8">
        <w:t>nous avons aussi scripté certaines configurations AWS de nos environnements via des script SHELL en s’appuyant sur AWS CLI (</w:t>
      </w:r>
      <w:r w:rsidR="00DD3C9A">
        <w:t>ajout d’</w:t>
      </w:r>
      <w:proofErr w:type="spellStart"/>
      <w:r w:rsidR="00DD3C9A">
        <w:t>users</w:t>
      </w:r>
      <w:proofErr w:type="spellEnd"/>
      <w:r w:rsidR="00DD3C9A">
        <w:t xml:space="preserve"> de tests dans </w:t>
      </w:r>
      <w:proofErr w:type="spellStart"/>
      <w:r w:rsidR="00DD3C9A">
        <w:t>cognito</w:t>
      </w:r>
      <w:proofErr w:type="spellEnd"/>
      <w:r w:rsidR="00DD3C9A">
        <w:t xml:space="preserve">, </w:t>
      </w:r>
      <w:r w:rsidR="004D202E">
        <w:t>configuration d’</w:t>
      </w:r>
      <w:proofErr w:type="spellStart"/>
      <w:r w:rsidR="004D202E">
        <w:t>users</w:t>
      </w:r>
      <w:proofErr w:type="spellEnd"/>
      <w:r w:rsidR="004D202E">
        <w:t xml:space="preserve"> BDD, </w:t>
      </w:r>
      <w:r w:rsidR="00434561">
        <w:t xml:space="preserve">enregistrement de callbacks </w:t>
      </w:r>
      <w:proofErr w:type="spellStart"/>
      <w:r w:rsidR="00434561">
        <w:t>cognito</w:t>
      </w:r>
      <w:proofErr w:type="spellEnd"/>
      <w:r w:rsidR="00434561">
        <w:t xml:space="preserve"> pour le feature deployment, </w:t>
      </w:r>
      <w:proofErr w:type="spellStart"/>
      <w:r w:rsidR="00434561">
        <w:t>etc</w:t>
      </w:r>
      <w:proofErr w:type="spellEnd"/>
      <w:r w:rsidR="00434561">
        <w:t>)</w:t>
      </w:r>
      <w:r w:rsidR="0082634E">
        <w:t>.</w:t>
      </w:r>
    </w:p>
    <w:p w14:paraId="5E1570E3" w14:textId="026E6A0F" w:rsidR="00003F8E" w:rsidRPr="008134BE" w:rsidRDefault="00003F8E" w:rsidP="00F93510"/>
    <w:p w14:paraId="0CA82BA8" w14:textId="77777777" w:rsidR="00AE1319" w:rsidRPr="00C956BB" w:rsidRDefault="00AE1319" w:rsidP="00B07C30">
      <w:pPr>
        <w:pStyle w:val="Titre1"/>
        <w:rPr>
          <w:color w:val="auto"/>
        </w:rPr>
      </w:pPr>
    </w:p>
    <w:p w14:paraId="289CC6F5" w14:textId="7E0DA0B1" w:rsidR="00E069F3" w:rsidRDefault="002E7D71" w:rsidP="004053B8">
      <w:pPr>
        <w:pStyle w:val="Titre1"/>
        <w:numPr>
          <w:ilvl w:val="0"/>
          <w:numId w:val="14"/>
        </w:numPr>
        <w:rPr>
          <w:color w:val="auto"/>
        </w:rPr>
      </w:pPr>
      <w:commentRangeStart w:id="3"/>
      <w:proofErr w:type="spellStart"/>
      <w:r w:rsidRPr="00AE1319">
        <w:rPr>
          <w:b/>
          <w:color w:val="auto"/>
        </w:rPr>
        <w:t>Results</w:t>
      </w:r>
      <w:proofErr w:type="spellEnd"/>
      <w:r w:rsidRPr="00AE1319">
        <w:rPr>
          <w:b/>
          <w:color w:val="auto"/>
        </w:rPr>
        <w:t xml:space="preserve"> and </w:t>
      </w:r>
      <w:proofErr w:type="spellStart"/>
      <w:r w:rsidRPr="00AE1319">
        <w:rPr>
          <w:b/>
          <w:color w:val="auto"/>
        </w:rPr>
        <w:t>Benefits</w:t>
      </w:r>
      <w:proofErr w:type="spellEnd"/>
      <w:r w:rsidRPr="005A2E25">
        <w:rPr>
          <w:color w:val="auto"/>
        </w:rPr>
        <w:t xml:space="preserve"> </w:t>
      </w:r>
      <w:commentRangeEnd w:id="3"/>
      <w:r w:rsidR="00747A35">
        <w:rPr>
          <w:rStyle w:val="Marquedecommentaire"/>
          <w:rFonts w:asciiTheme="minorHAnsi" w:eastAsiaTheme="minorHAnsi" w:hAnsiTheme="minorHAnsi" w:cstheme="minorBidi"/>
          <w:color w:val="auto"/>
        </w:rPr>
        <w:commentReference w:id="3"/>
      </w:r>
    </w:p>
    <w:p w14:paraId="4D0BE09C" w14:textId="46519108" w:rsidR="00AE1319" w:rsidRPr="00230618" w:rsidRDefault="002E7D71" w:rsidP="00B07C30">
      <w:pPr>
        <w:pStyle w:val="Titre1"/>
        <w:rPr>
          <w:color w:val="auto"/>
        </w:rPr>
      </w:pPr>
      <w:r w:rsidRPr="00230618">
        <w:rPr>
          <w:color w:val="auto"/>
        </w:rPr>
        <w:t xml:space="preserve"> </w:t>
      </w:r>
    </w:p>
    <w:p w14:paraId="51DB46AD" w14:textId="0AE6EBB3" w:rsidR="006A0FC7" w:rsidRDefault="00230618" w:rsidP="00F32FAF">
      <w:pPr>
        <w:ind w:firstLine="360"/>
      </w:pPr>
      <w:r w:rsidRPr="00230618">
        <w:t>L</w:t>
      </w:r>
      <w:r w:rsidR="006C27C1">
        <w:t xml:space="preserve">a migration Cloud des applications NTI a permis de raccourcir </w:t>
      </w:r>
      <w:r w:rsidR="005278DA">
        <w:t>le temps de mise en production d’une évolution ou correction</w:t>
      </w:r>
      <w:r w:rsidR="00C72000">
        <w:t xml:space="preserve"> qui peut s’effectuer en moins de 1</w:t>
      </w:r>
      <w:r w:rsidR="006B0ECF">
        <w:t>5</w:t>
      </w:r>
      <w:r w:rsidR="00C72000">
        <w:t xml:space="preserve"> minutes. De même, les déploiements applicatifs peuvent être opérés directement par </w:t>
      </w:r>
      <w:r w:rsidR="00F32FAF">
        <w:t>des utilisateurs métier qualifiés.</w:t>
      </w:r>
    </w:p>
    <w:p w14:paraId="6FDCAA53" w14:textId="5F787472" w:rsidR="0028049A" w:rsidRDefault="00F32FAF" w:rsidP="0028049A">
      <w:pPr>
        <w:ind w:firstLine="360"/>
      </w:pPr>
      <w:r>
        <w:tab/>
      </w:r>
      <w:r w:rsidR="00CC628B">
        <w:t>En termes de</w:t>
      </w:r>
      <w:r>
        <w:t xml:space="preserve"> coût, la tarification de chaque environnement </w:t>
      </w:r>
      <w:r w:rsidR="00CC628B">
        <w:t xml:space="preserve">peut être suivie finement et est prévisible d’un mois sur l’autre. Les environnements DEV/STG GRT sont généralement éteint et leur démarrage passe par une action utilisateur. Sur notre environnement </w:t>
      </w:r>
      <w:r w:rsidR="00E07C70">
        <w:t>AWS onepoint, les applications sont par défaut éteinte</w:t>
      </w:r>
      <w:r w:rsidR="00F5561C">
        <w:t>s</w:t>
      </w:r>
      <w:r w:rsidR="00E07C70">
        <w:t xml:space="preserve"> si on ne travaille pas dessus.</w:t>
      </w:r>
    </w:p>
    <w:p w14:paraId="69CC7466" w14:textId="0DC04E42" w:rsidR="00FF6B0B" w:rsidRDefault="00FF6B0B" w:rsidP="00F32FAF">
      <w:pPr>
        <w:ind w:firstLine="360"/>
      </w:pPr>
      <w:r>
        <w:t>Exemple de suivi des coûts :</w:t>
      </w:r>
    </w:p>
    <w:p w14:paraId="0AAFA484" w14:textId="31E2C447" w:rsidR="00FF6B0B" w:rsidRPr="00230618" w:rsidRDefault="00FF6B0B" w:rsidP="00F32FAF">
      <w:pPr>
        <w:ind w:firstLine="360"/>
      </w:pPr>
      <w:r w:rsidRPr="00FF6B0B">
        <w:drawing>
          <wp:inline distT="0" distB="0" distL="0" distR="0" wp14:anchorId="6390AB7C" wp14:editId="75CB5BCA">
            <wp:extent cx="5760720" cy="1535430"/>
            <wp:effectExtent l="190500" t="190500" r="182880" b="1981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F02CE" w14:textId="40402EB7" w:rsidR="00AE1319" w:rsidRPr="00001356" w:rsidRDefault="0028049A" w:rsidP="00B07C30">
      <w:pPr>
        <w:pStyle w:val="Titre1"/>
        <w:rPr>
          <w:rFonts w:asciiTheme="minorHAnsi" w:eastAsiaTheme="minorHAnsi" w:hAnsiTheme="minorHAnsi" w:cstheme="minorBidi"/>
          <w:color w:val="FF0000"/>
          <w:sz w:val="22"/>
          <w:szCs w:val="22"/>
          <w:highlight w:val="yellow"/>
          <w:lang w:val="en-US"/>
        </w:rPr>
      </w:pPr>
      <w:r w:rsidRPr="00001356">
        <w:rPr>
          <w:rFonts w:asciiTheme="minorHAnsi" w:eastAsiaTheme="minorHAnsi" w:hAnsiTheme="minorHAnsi" w:cstheme="minorBidi"/>
          <w:color w:val="FF0000"/>
          <w:sz w:val="22"/>
          <w:szCs w:val="22"/>
          <w:highlight w:val="yellow"/>
          <w:lang w:val="en-US"/>
        </w:rPr>
        <w:t xml:space="preserve">NOTE : Mettre une partie sur les évolutions à venir, passage </w:t>
      </w:r>
      <w:proofErr w:type="spellStart"/>
      <w:r w:rsidRPr="00001356">
        <w:rPr>
          <w:rFonts w:asciiTheme="minorHAnsi" w:eastAsiaTheme="minorHAnsi" w:hAnsiTheme="minorHAnsi" w:cstheme="minorBidi"/>
          <w:color w:val="FF0000"/>
          <w:sz w:val="22"/>
          <w:szCs w:val="22"/>
          <w:highlight w:val="yellow"/>
          <w:lang w:val="en-US"/>
        </w:rPr>
        <w:t>terraform</w:t>
      </w:r>
      <w:proofErr w:type="spellEnd"/>
      <w:r w:rsidR="00001356" w:rsidRPr="00001356">
        <w:rPr>
          <w:rFonts w:asciiTheme="minorHAnsi" w:eastAsiaTheme="minorHAnsi" w:hAnsiTheme="minorHAnsi" w:cstheme="minorBidi"/>
          <w:color w:val="FF0000"/>
          <w:sz w:val="22"/>
          <w:szCs w:val="22"/>
          <w:highlight w:val="yellow"/>
          <w:lang w:val="en-US"/>
        </w:rPr>
        <w:t xml:space="preserve">, usine logicielle, </w:t>
      </w:r>
      <w:proofErr w:type="spellStart"/>
      <w:r w:rsidR="00001356" w:rsidRPr="00001356">
        <w:rPr>
          <w:rFonts w:asciiTheme="minorHAnsi" w:eastAsiaTheme="minorHAnsi" w:hAnsiTheme="minorHAnsi" w:cstheme="minorBidi"/>
          <w:color w:val="FF0000"/>
          <w:sz w:val="22"/>
          <w:szCs w:val="22"/>
          <w:highlight w:val="yellow"/>
          <w:lang w:val="en-US"/>
        </w:rPr>
        <w:t>etc</w:t>
      </w:r>
      <w:proofErr w:type="spellEnd"/>
    </w:p>
    <w:p w14:paraId="0193639E" w14:textId="77777777" w:rsidR="0028049A" w:rsidRPr="0028049A" w:rsidRDefault="0028049A" w:rsidP="0028049A"/>
    <w:p w14:paraId="292D3CB1" w14:textId="0FAF8E0A" w:rsidR="004053B8" w:rsidRDefault="002E7D71" w:rsidP="004053B8">
      <w:pPr>
        <w:pStyle w:val="Titre1"/>
        <w:numPr>
          <w:ilvl w:val="0"/>
          <w:numId w:val="14"/>
        </w:numPr>
        <w:rPr>
          <w:color w:val="auto"/>
        </w:rPr>
      </w:pPr>
      <w:commentRangeStart w:id="4"/>
      <w:r w:rsidRPr="00AE1319">
        <w:rPr>
          <w:b/>
          <w:color w:val="auto"/>
        </w:rPr>
        <w:t>About the Partner</w:t>
      </w:r>
      <w:commentRangeEnd w:id="4"/>
      <w:r w:rsidR="00001356">
        <w:rPr>
          <w:rStyle w:val="Marquedecommentaire"/>
          <w:rFonts w:asciiTheme="minorHAnsi" w:eastAsiaTheme="minorHAnsi" w:hAnsiTheme="minorHAnsi" w:cstheme="minorBidi"/>
          <w:color w:val="auto"/>
        </w:rPr>
        <w:commentReference w:id="4"/>
      </w:r>
      <w:r w:rsidRPr="005A2E25">
        <w:rPr>
          <w:color w:val="auto"/>
        </w:rPr>
        <w:t xml:space="preserve"> - </w:t>
      </w:r>
    </w:p>
    <w:p w14:paraId="55238705" w14:textId="4EFFADA5" w:rsidR="00C527D9" w:rsidRDefault="00C527D9" w:rsidP="00C527D9">
      <w:pPr>
        <w:rPr>
          <w:lang w:val="en-US"/>
        </w:rPr>
      </w:pPr>
    </w:p>
    <w:p w14:paraId="41B5832F" w14:textId="3DCFC702" w:rsidR="00C527D9" w:rsidRPr="00C527D9" w:rsidRDefault="00C527D9" w:rsidP="00C527D9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remplir</w:t>
      </w:r>
      <w:proofErr w:type="spellEnd"/>
      <w:r>
        <w:rPr>
          <w:lang w:val="en-US"/>
        </w:rPr>
        <w:t xml:space="preserve"> par onepoint</w:t>
      </w:r>
    </w:p>
    <w:sectPr w:rsidR="00C527D9" w:rsidRPr="00C527D9" w:rsidSect="0065153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re HAMON" w:date="2022-03-14T17:09:00Z" w:initials="AH">
    <w:p w14:paraId="3BCB48FB" w14:textId="23AD7955" w:rsidR="000F60A1" w:rsidRPr="008B6524" w:rsidRDefault="000F60A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B6524">
        <w:rPr>
          <w:lang w:val="en-US"/>
        </w:rPr>
        <w:t>1 paragraph</w:t>
      </w:r>
    </w:p>
    <w:p w14:paraId="51148041" w14:textId="77777777" w:rsidR="000F60A1" w:rsidRPr="008B6524" w:rsidRDefault="000F60A1">
      <w:pPr>
        <w:pStyle w:val="Commentaire"/>
        <w:rPr>
          <w:lang w:val="en-US"/>
        </w:rPr>
      </w:pPr>
    </w:p>
    <w:p w14:paraId="67F10082" w14:textId="77777777" w:rsidR="000F60A1" w:rsidRDefault="000F60A1" w:rsidP="000F60A1">
      <w:pPr>
        <w:pStyle w:val="Titre1"/>
        <w:pBdr>
          <w:bottom w:val="single" w:sz="12" w:space="1" w:color="auto"/>
        </w:pBdr>
        <w:rPr>
          <w:color w:val="auto"/>
          <w:lang w:val="en-US"/>
        </w:rPr>
      </w:pPr>
      <w:r w:rsidRPr="00D87F18">
        <w:rPr>
          <w:color w:val="auto"/>
          <w:lang w:val="en-US"/>
        </w:rPr>
        <w:t xml:space="preserve">Describe the customer’s business and industry (customers name included) </w:t>
      </w:r>
    </w:p>
    <w:p w14:paraId="6351058E" w14:textId="02FD4F7D" w:rsidR="008A4F5E" w:rsidRDefault="00001356" w:rsidP="008A4F5E">
      <w:pPr>
        <w:pStyle w:val="Paragraphedeliste"/>
        <w:ind w:left="0"/>
        <w:rPr>
          <w:lang w:val="en-US"/>
        </w:rPr>
      </w:pPr>
      <w:hyperlink r:id="rId1" w:history="1">
        <w:r w:rsidR="008A4F5E" w:rsidRPr="00602E53">
          <w:rPr>
            <w:rStyle w:val="Lienhypertexte"/>
            <w:lang w:val="en-US"/>
          </w:rPr>
          <w:t>https://www.grtgaz.com/en/our-challenges/our-vision</w:t>
        </w:r>
      </w:hyperlink>
    </w:p>
    <w:p w14:paraId="2817E301" w14:textId="376C57F5" w:rsidR="008A4F5E" w:rsidRDefault="008A4F5E">
      <w:pPr>
        <w:pStyle w:val="Commentaire"/>
        <w:rPr>
          <w:lang w:val="en-US"/>
        </w:rPr>
      </w:pPr>
    </w:p>
    <w:p w14:paraId="52772D7E" w14:textId="77777777" w:rsidR="008A4F5E" w:rsidRPr="000F60A1" w:rsidRDefault="008A4F5E">
      <w:pPr>
        <w:pStyle w:val="Commentaire"/>
        <w:rPr>
          <w:lang w:val="en-US"/>
        </w:rPr>
      </w:pPr>
    </w:p>
    <w:p w14:paraId="0F5A3F13" w14:textId="00BB8EC4" w:rsidR="000F60A1" w:rsidRPr="000F60A1" w:rsidRDefault="000F60A1">
      <w:pPr>
        <w:pStyle w:val="Commentaire"/>
        <w:rPr>
          <w:lang w:val="en-US"/>
        </w:rPr>
      </w:pPr>
    </w:p>
  </w:comment>
  <w:comment w:id="1" w:author="Alexandre HAMON" w:date="2022-03-14T14:02:00Z" w:initials="AH">
    <w:p w14:paraId="15591C0D" w14:textId="1695CB62" w:rsidR="00A4261A" w:rsidRDefault="00CF6FB9" w:rsidP="00CF6FB9">
      <w:pPr>
        <w:pStyle w:val="Titre1"/>
        <w:rPr>
          <w:color w:val="auto"/>
          <w:lang w:val="en-US"/>
        </w:rPr>
      </w:pPr>
      <w:r>
        <w:rPr>
          <w:rStyle w:val="Marquedecommentaire"/>
        </w:rPr>
        <w:annotationRef/>
      </w:r>
      <w:r w:rsidR="00A4261A" w:rsidRPr="008B6524">
        <w:rPr>
          <w:color w:val="auto"/>
          <w:lang w:val="en-US"/>
        </w:rPr>
        <w:t>1-3 paragraphs</w:t>
      </w:r>
    </w:p>
    <w:p w14:paraId="24EAE0C2" w14:textId="77777777" w:rsidR="00A4261A" w:rsidRDefault="00A4261A" w:rsidP="00CF6FB9">
      <w:pPr>
        <w:pStyle w:val="Titre1"/>
        <w:rPr>
          <w:color w:val="auto"/>
          <w:lang w:val="en-US"/>
        </w:rPr>
      </w:pPr>
    </w:p>
    <w:p w14:paraId="7F340AB0" w14:textId="4B3AAC25" w:rsidR="00CF6FB9" w:rsidRPr="00D87F18" w:rsidRDefault="00CF6FB9" w:rsidP="00CF6FB9">
      <w:pPr>
        <w:pStyle w:val="Titre1"/>
        <w:rPr>
          <w:color w:val="auto"/>
          <w:lang w:val="en-US"/>
        </w:rPr>
      </w:pPr>
      <w:r w:rsidRPr="00D87F18">
        <w:rPr>
          <w:color w:val="auto"/>
          <w:lang w:val="en-US"/>
        </w:rPr>
        <w:t xml:space="preserve">Describe the customers business challenge or IT need  </w:t>
      </w:r>
    </w:p>
    <w:p w14:paraId="4DAB99DE" w14:textId="77777777" w:rsidR="00A4261A" w:rsidRDefault="00A4261A" w:rsidP="00CF6FB9">
      <w:pPr>
        <w:pStyle w:val="Titre1"/>
        <w:rPr>
          <w:color w:val="auto"/>
          <w:lang w:val="en-US"/>
        </w:rPr>
      </w:pPr>
    </w:p>
    <w:p w14:paraId="0A8AFE06" w14:textId="2C1942CD" w:rsidR="00CF6FB9" w:rsidRDefault="00CF6FB9" w:rsidP="00CF6FB9">
      <w:pPr>
        <w:pStyle w:val="Titre1"/>
        <w:rPr>
          <w:color w:val="auto"/>
          <w:lang w:val="en-US"/>
        </w:rPr>
      </w:pPr>
      <w:r w:rsidRPr="00D87F18">
        <w:rPr>
          <w:color w:val="auto"/>
          <w:lang w:val="en-US"/>
        </w:rPr>
        <w:t xml:space="preserve">Explain what might happen if the challenge were not addressed  </w:t>
      </w:r>
    </w:p>
    <w:p w14:paraId="60248A70" w14:textId="74DFCDF7" w:rsidR="00115A35" w:rsidRDefault="00115A35" w:rsidP="00115A35">
      <w:pPr>
        <w:pBdr>
          <w:bottom w:val="single" w:sz="12" w:space="1" w:color="auto"/>
        </w:pBdr>
        <w:rPr>
          <w:lang w:val="en-US"/>
        </w:rPr>
      </w:pPr>
    </w:p>
    <w:p w14:paraId="49B1D418" w14:textId="46227942" w:rsidR="00115A35" w:rsidRDefault="00115A35" w:rsidP="00115A35">
      <w:pPr>
        <w:rPr>
          <w:lang w:val="en-US"/>
        </w:rPr>
      </w:pPr>
    </w:p>
    <w:p w14:paraId="1BBAE66E" w14:textId="77777777" w:rsidR="00115A35" w:rsidRPr="00A4261A" w:rsidRDefault="00115A35" w:rsidP="00115A35">
      <w:pPr>
        <w:pStyle w:val="Titre1"/>
        <w:numPr>
          <w:ilvl w:val="0"/>
          <w:numId w:val="16"/>
        </w:numPr>
        <w:rPr>
          <w:color w:val="auto"/>
        </w:rPr>
      </w:pPr>
      <w:r w:rsidRPr="004C428F">
        <w:rPr>
          <w:color w:val="auto"/>
        </w:rPr>
        <w:t>Objectif de reprendre la m</w:t>
      </w:r>
      <w:r>
        <w:rPr>
          <w:color w:val="auto"/>
        </w:rPr>
        <w:t>ain sur l’infogérance de son parc applicatif pour en maitriser les coûts</w:t>
      </w:r>
    </w:p>
    <w:p w14:paraId="6C26D4F6" w14:textId="77777777" w:rsidR="00115A35" w:rsidRDefault="00115A35" w:rsidP="00115A35">
      <w:pPr>
        <w:pStyle w:val="Titre1"/>
        <w:numPr>
          <w:ilvl w:val="0"/>
          <w:numId w:val="16"/>
        </w:numPr>
        <w:rPr>
          <w:color w:val="auto"/>
        </w:rPr>
      </w:pPr>
      <w:r>
        <w:rPr>
          <w:color w:val="auto"/>
        </w:rPr>
        <w:t xml:space="preserve">Bascule technique VM + Oracle + JBoss vers AWS + </w:t>
      </w:r>
      <w:proofErr w:type="spellStart"/>
      <w:r>
        <w:rPr>
          <w:color w:val="auto"/>
        </w:rPr>
        <w:t>PosgreSQL</w:t>
      </w:r>
      <w:proofErr w:type="spellEnd"/>
      <w:r>
        <w:rPr>
          <w:color w:val="auto"/>
        </w:rPr>
        <w:t xml:space="preserve"> + </w:t>
      </w:r>
      <w:proofErr w:type="spellStart"/>
      <w:r>
        <w:rPr>
          <w:color w:val="auto"/>
        </w:rPr>
        <w:t>Wildfly</w:t>
      </w:r>
      <w:proofErr w:type="spellEnd"/>
    </w:p>
    <w:p w14:paraId="28C4DAC1" w14:textId="77777777" w:rsidR="00115A35" w:rsidRDefault="00115A35" w:rsidP="00115A35">
      <w:pPr>
        <w:pStyle w:val="Titre1"/>
        <w:numPr>
          <w:ilvl w:val="0"/>
          <w:numId w:val="16"/>
        </w:numPr>
        <w:rPr>
          <w:color w:val="auto"/>
        </w:rPr>
      </w:pPr>
      <w:r w:rsidRPr="00242946">
        <w:rPr>
          <w:color w:val="auto"/>
        </w:rPr>
        <w:t>Nécessité de repenser la logique de déploiement des applications en garantissant un haut niveau de disponibilité</w:t>
      </w:r>
    </w:p>
    <w:p w14:paraId="3392A46E" w14:textId="77777777" w:rsidR="00115A35" w:rsidRPr="00115A35" w:rsidRDefault="00115A35" w:rsidP="00115A35"/>
    <w:p w14:paraId="12A46763" w14:textId="113FD7DE" w:rsidR="00CF6FB9" w:rsidRPr="00115A35" w:rsidRDefault="00CF6FB9">
      <w:pPr>
        <w:pStyle w:val="Commentaire"/>
      </w:pPr>
    </w:p>
  </w:comment>
  <w:comment w:id="2" w:author="Alexandre HAMON" w:date="2022-03-14T14:50:00Z" w:initials="AH">
    <w:p w14:paraId="40866103" w14:textId="77777777" w:rsidR="00536722" w:rsidRPr="008B6524" w:rsidRDefault="0053672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B6524">
        <w:rPr>
          <w:lang w:val="en-US"/>
        </w:rPr>
        <w:t>2-6 paragraphs</w:t>
      </w:r>
    </w:p>
    <w:p w14:paraId="28046EC5" w14:textId="7EC4769A" w:rsidR="00536722" w:rsidRPr="008B6524" w:rsidRDefault="00536722">
      <w:pPr>
        <w:pStyle w:val="Commentaire"/>
        <w:rPr>
          <w:lang w:val="en-US"/>
        </w:rPr>
      </w:pPr>
    </w:p>
    <w:p w14:paraId="6CA76E74" w14:textId="77777777" w:rsidR="00536722" w:rsidRDefault="00536722" w:rsidP="00536722">
      <w:pPr>
        <w:pStyle w:val="Titre1"/>
        <w:rPr>
          <w:color w:val="auto"/>
          <w:lang w:val="en-US"/>
        </w:rPr>
      </w:pPr>
      <w:r w:rsidRPr="00D87F18">
        <w:rPr>
          <w:color w:val="auto"/>
          <w:lang w:val="en-US"/>
        </w:rPr>
        <w:t xml:space="preserve">Detail how the partner solved the customer challenge </w:t>
      </w:r>
      <w:r w:rsidRPr="005A2E25">
        <w:rPr>
          <w:color w:val="auto"/>
        </w:rPr>
        <w:t></w:t>
      </w:r>
      <w:r w:rsidRPr="00D87F18">
        <w:rPr>
          <w:color w:val="auto"/>
          <w:lang w:val="en-US"/>
        </w:rPr>
        <w:t xml:space="preserve"> IMPORTANT: Must include the primary AWS services used in the solution and how they are used</w:t>
      </w:r>
    </w:p>
    <w:p w14:paraId="5206DF0A" w14:textId="6E454097" w:rsidR="00536722" w:rsidRDefault="00536722">
      <w:pPr>
        <w:pStyle w:val="Commentaire"/>
        <w:pBdr>
          <w:bottom w:val="single" w:sz="12" w:space="1" w:color="auto"/>
        </w:pBdr>
        <w:rPr>
          <w:lang w:val="en-US"/>
        </w:rPr>
      </w:pPr>
    </w:p>
    <w:p w14:paraId="2286E1BF" w14:textId="2B8F2CA3" w:rsidR="00536722" w:rsidRDefault="00536722">
      <w:pPr>
        <w:pStyle w:val="Commentaire"/>
        <w:rPr>
          <w:lang w:val="en-US"/>
        </w:rPr>
      </w:pPr>
    </w:p>
    <w:p w14:paraId="540735AF" w14:textId="77777777" w:rsidR="00536722" w:rsidRDefault="00536722" w:rsidP="00536722">
      <w:pPr>
        <w:pStyle w:val="Paragraphedeliste"/>
        <w:numPr>
          <w:ilvl w:val="0"/>
          <w:numId w:val="16"/>
        </w:numPr>
      </w:pPr>
      <w:r w:rsidRPr="00C956BB">
        <w:t xml:space="preserve">A la base, différents </w:t>
      </w:r>
      <w:proofErr w:type="spellStart"/>
      <w:r w:rsidRPr="00C956BB">
        <w:t>e</w:t>
      </w:r>
      <w:r>
        <w:t>nvs</w:t>
      </w:r>
      <w:proofErr w:type="spellEnd"/>
      <w:r>
        <w:t xml:space="preserve"> : DEV GOP + DEV/STG/PRD GRT avec livraison sur </w:t>
      </w:r>
      <w:proofErr w:type="spellStart"/>
      <w:r>
        <w:t>CodeCommit</w:t>
      </w:r>
      <w:proofErr w:type="spellEnd"/>
      <w:r>
        <w:t xml:space="preserve"> + S3 + ECR</w:t>
      </w:r>
    </w:p>
    <w:p w14:paraId="33A36CC4" w14:textId="77777777" w:rsidR="00536722" w:rsidRDefault="00536722" w:rsidP="00536722">
      <w:pPr>
        <w:pStyle w:val="Paragraphedeliste"/>
        <w:numPr>
          <w:ilvl w:val="0"/>
          <w:numId w:val="16"/>
        </w:numPr>
      </w:pPr>
      <w:r>
        <w:t>Infra As Code, CICD As Code, Sceptre</w:t>
      </w:r>
    </w:p>
    <w:p w14:paraId="1F906E27" w14:textId="77777777" w:rsidR="00536722" w:rsidRDefault="00536722" w:rsidP="00536722">
      <w:pPr>
        <w:pStyle w:val="Paragraphedeliste"/>
        <w:numPr>
          <w:ilvl w:val="0"/>
          <w:numId w:val="16"/>
        </w:numPr>
      </w:pPr>
      <w:r>
        <w:t xml:space="preserve">On tend maintenant vers des applications qui portent leur CICD et leur infra As Code pour chaque environnement drivé par </w:t>
      </w:r>
      <w:proofErr w:type="spellStart"/>
      <w:r>
        <w:t>GitlabCI</w:t>
      </w:r>
      <w:proofErr w:type="spellEnd"/>
    </w:p>
    <w:p w14:paraId="02DE8492" w14:textId="77777777" w:rsidR="00536722" w:rsidRDefault="00536722" w:rsidP="00536722">
      <w:pPr>
        <w:pStyle w:val="Paragraphedeliste"/>
        <w:numPr>
          <w:ilvl w:val="0"/>
          <w:numId w:val="16"/>
        </w:numPr>
      </w:pPr>
      <w:r>
        <w:t xml:space="preserve">CCoE qui s’efface au profit du </w:t>
      </w:r>
      <w:proofErr w:type="spellStart"/>
      <w:r>
        <w:t>devsecops</w:t>
      </w:r>
      <w:proofErr w:type="spellEnd"/>
    </w:p>
    <w:p w14:paraId="2D908392" w14:textId="77777777" w:rsidR="00536722" w:rsidRPr="00C956BB" w:rsidRDefault="00536722" w:rsidP="00536722">
      <w:pPr>
        <w:pStyle w:val="Paragraphedeliste"/>
        <w:numPr>
          <w:ilvl w:val="0"/>
          <w:numId w:val="16"/>
        </w:numPr>
      </w:pPr>
      <w:r>
        <w:t>Remplir de schémas techniques</w:t>
      </w:r>
    </w:p>
    <w:p w14:paraId="2EB0314C" w14:textId="77777777" w:rsidR="00536722" w:rsidRPr="00536722" w:rsidRDefault="00536722">
      <w:pPr>
        <w:pStyle w:val="Commentaire"/>
        <w:rPr>
          <w:lang w:val="en-US"/>
        </w:rPr>
      </w:pPr>
    </w:p>
    <w:p w14:paraId="7D4D3501" w14:textId="7E449491" w:rsidR="00536722" w:rsidRPr="00536722" w:rsidRDefault="00536722">
      <w:pPr>
        <w:pStyle w:val="Commentaire"/>
        <w:rPr>
          <w:lang w:val="en-US"/>
        </w:rPr>
      </w:pPr>
    </w:p>
  </w:comment>
  <w:comment w:id="3" w:author="Alexandre HAMON" w:date="2022-03-14T16:30:00Z" w:initials="AH">
    <w:p w14:paraId="0FF69811" w14:textId="77777777" w:rsidR="00747A35" w:rsidRDefault="00747A35">
      <w:pPr>
        <w:pStyle w:val="Commentaire"/>
      </w:pPr>
      <w:r>
        <w:rPr>
          <w:rStyle w:val="Marquedecommentaire"/>
        </w:rPr>
        <w:annotationRef/>
      </w:r>
      <w:r w:rsidRPr="005A2E25">
        <w:t xml:space="preserve">1-3 </w:t>
      </w:r>
      <w:proofErr w:type="spellStart"/>
      <w:r w:rsidRPr="005A2E25">
        <w:t>paragraphs</w:t>
      </w:r>
      <w:proofErr w:type="spellEnd"/>
    </w:p>
    <w:p w14:paraId="3520ADD6" w14:textId="77777777" w:rsidR="00747A35" w:rsidRDefault="00747A35">
      <w:pPr>
        <w:pStyle w:val="Commentaire"/>
      </w:pPr>
    </w:p>
    <w:p w14:paraId="4A1E5F85" w14:textId="77777777" w:rsidR="00747A35" w:rsidRPr="00D87F18" w:rsidRDefault="00747A35" w:rsidP="00747A35">
      <w:pPr>
        <w:pStyle w:val="Titre1"/>
        <w:rPr>
          <w:color w:val="auto"/>
          <w:lang w:val="en-US"/>
        </w:rPr>
      </w:pPr>
      <w:r w:rsidRPr="00D87F18">
        <w:rPr>
          <w:color w:val="auto"/>
          <w:lang w:val="en-US"/>
        </w:rPr>
        <w:t xml:space="preserve">Describe the outcome of the solution as it relates to the initial customer challenge </w:t>
      </w:r>
    </w:p>
    <w:p w14:paraId="6BBADBE5" w14:textId="77777777" w:rsidR="00747A35" w:rsidRDefault="00747A35" w:rsidP="00747A35">
      <w:pPr>
        <w:pStyle w:val="Commentaire"/>
        <w:rPr>
          <w:lang w:val="en-US"/>
        </w:rPr>
      </w:pPr>
      <w:r w:rsidRPr="00D87F18">
        <w:rPr>
          <w:lang w:val="en-US"/>
        </w:rPr>
        <w:t>IMPORTANT: Provide specific metrics about the benefits of the solution. For example, include the amount time that the customer saved, the percent reduction in the customer’s IT costs, etc.</w:t>
      </w:r>
    </w:p>
    <w:p w14:paraId="6B678619" w14:textId="77777777" w:rsidR="00747A35" w:rsidRDefault="00747A35" w:rsidP="00747A35">
      <w:pPr>
        <w:pStyle w:val="Commentaire"/>
        <w:pBdr>
          <w:bottom w:val="single" w:sz="12" w:space="1" w:color="auto"/>
        </w:pBdr>
        <w:rPr>
          <w:lang w:val="en-US"/>
        </w:rPr>
      </w:pPr>
    </w:p>
    <w:p w14:paraId="6293F641" w14:textId="77777777" w:rsidR="00747A35" w:rsidRDefault="00747A35" w:rsidP="00747A35">
      <w:pPr>
        <w:pStyle w:val="Paragraphedeliste"/>
        <w:ind w:left="0"/>
        <w:rPr>
          <w:lang w:val="en-US"/>
        </w:rPr>
      </w:pPr>
    </w:p>
    <w:p w14:paraId="2BB12570" w14:textId="42E19167" w:rsidR="00747A35" w:rsidRDefault="00747A35" w:rsidP="00747A35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Meilleur </w:t>
      </w:r>
      <w:proofErr w:type="spellStart"/>
      <w:r>
        <w:rPr>
          <w:lang w:val="en-US"/>
        </w:rPr>
        <w:t>suivi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coûts</w:t>
      </w:r>
      <w:proofErr w:type="spellEnd"/>
    </w:p>
    <w:p w14:paraId="45F5F927" w14:textId="77777777" w:rsidR="00747A35" w:rsidRPr="00592C2A" w:rsidRDefault="00747A35" w:rsidP="00747A35">
      <w:pPr>
        <w:pStyle w:val="Paragraphedeliste"/>
        <w:numPr>
          <w:ilvl w:val="0"/>
          <w:numId w:val="16"/>
        </w:numPr>
      </w:pPr>
      <w:r w:rsidRPr="00592C2A">
        <w:t>Facilité accrue de déploiement a</w:t>
      </w:r>
      <w:r>
        <w:t>pplicatif (clic bouton &lt; 10 min)</w:t>
      </w:r>
    </w:p>
    <w:p w14:paraId="217A05C8" w14:textId="4F87C5CD" w:rsidR="00747A35" w:rsidRPr="00747A35" w:rsidRDefault="00747A35" w:rsidP="00747A35">
      <w:pPr>
        <w:pStyle w:val="Commentaire"/>
      </w:pPr>
    </w:p>
  </w:comment>
  <w:comment w:id="4" w:author="Alexandre HAMON" w:date="2022-03-15T16:19:00Z" w:initials="AH">
    <w:p w14:paraId="51124322" w14:textId="77777777" w:rsidR="00001356" w:rsidRDefault="00001356">
      <w:pPr>
        <w:pStyle w:val="Commentaire"/>
      </w:pPr>
      <w:r>
        <w:rPr>
          <w:rStyle w:val="Marquedecommentaire"/>
        </w:rPr>
        <w:annotationRef/>
      </w:r>
      <w:r w:rsidRPr="005A2E25">
        <w:t xml:space="preserve">1 </w:t>
      </w:r>
      <w:proofErr w:type="spellStart"/>
      <w:r w:rsidRPr="005A2E25">
        <w:t>paragraph</w:t>
      </w:r>
      <w:proofErr w:type="spellEnd"/>
    </w:p>
    <w:p w14:paraId="3994F702" w14:textId="77777777" w:rsidR="00001356" w:rsidRDefault="00001356">
      <w:pPr>
        <w:pStyle w:val="Commentaire"/>
      </w:pPr>
    </w:p>
    <w:p w14:paraId="458BE348" w14:textId="77777777" w:rsidR="00001356" w:rsidRPr="00D87F18" w:rsidRDefault="00001356" w:rsidP="00001356">
      <w:pPr>
        <w:pStyle w:val="Titre1"/>
        <w:rPr>
          <w:color w:val="auto"/>
          <w:lang w:val="en-US"/>
        </w:rPr>
      </w:pPr>
      <w:r w:rsidRPr="00D87F18">
        <w:rPr>
          <w:color w:val="auto"/>
          <w:lang w:val="en-US"/>
        </w:rPr>
        <w:t xml:space="preserve">Describe the partner’s business and industry </w:t>
      </w:r>
    </w:p>
    <w:p w14:paraId="229B0DCF" w14:textId="77777777" w:rsidR="00001356" w:rsidRDefault="00001356" w:rsidP="00001356">
      <w:pPr>
        <w:pStyle w:val="Titre1"/>
        <w:rPr>
          <w:color w:val="auto"/>
          <w:lang w:val="en-US"/>
        </w:rPr>
      </w:pPr>
      <w:r w:rsidRPr="00D87F18">
        <w:rPr>
          <w:color w:val="auto"/>
          <w:lang w:val="en-US"/>
        </w:rPr>
        <w:t>Include mention of any APN programs that the partner is part of as well as their tier level and type (Technology or Consulting)</w:t>
      </w:r>
    </w:p>
    <w:p w14:paraId="2C524CFA" w14:textId="44A6443F" w:rsidR="00001356" w:rsidRPr="00001356" w:rsidRDefault="00001356">
      <w:pPr>
        <w:pStyle w:val="Commentaire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5A3F13" w15:done="0"/>
  <w15:commentEx w15:paraId="12A46763" w15:done="0"/>
  <w15:commentEx w15:paraId="7D4D3501" w15:done="0"/>
  <w15:commentEx w15:paraId="217A05C8" w15:done="0"/>
  <w15:commentEx w15:paraId="2C524C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9F539" w16cex:dateUtc="2022-03-14T16:09:00Z"/>
  <w16cex:commentExtensible w16cex:durableId="25D9C98F" w16cex:dateUtc="2022-03-14T13:02:00Z"/>
  <w16cex:commentExtensible w16cex:durableId="25D9D4A0" w16cex:dateUtc="2022-03-14T13:50:00Z"/>
  <w16cex:commentExtensible w16cex:durableId="25D9EC17" w16cex:dateUtc="2022-03-14T15:30:00Z"/>
  <w16cex:commentExtensible w16cex:durableId="25DB3B0B" w16cex:dateUtc="2022-03-15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5A3F13" w16cid:durableId="25D9F539"/>
  <w16cid:commentId w16cid:paraId="12A46763" w16cid:durableId="25D9C98F"/>
  <w16cid:commentId w16cid:paraId="7D4D3501" w16cid:durableId="25D9D4A0"/>
  <w16cid:commentId w16cid:paraId="217A05C8" w16cid:durableId="25D9EC17"/>
  <w16cid:commentId w16cid:paraId="2C524CFA" w16cid:durableId="25DB3B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7C52"/>
    <w:multiLevelType w:val="hybridMultilevel"/>
    <w:tmpl w:val="76D2CD92"/>
    <w:lvl w:ilvl="0" w:tplc="29BC6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65EC"/>
    <w:multiLevelType w:val="hybridMultilevel"/>
    <w:tmpl w:val="B0D6A79C"/>
    <w:lvl w:ilvl="0" w:tplc="460838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F2F46"/>
    <w:multiLevelType w:val="hybridMultilevel"/>
    <w:tmpl w:val="12603832"/>
    <w:lvl w:ilvl="0" w:tplc="41E6785E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2C9A"/>
    <w:multiLevelType w:val="hybridMultilevel"/>
    <w:tmpl w:val="AC3E536A"/>
    <w:lvl w:ilvl="0" w:tplc="29BC6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64C8E"/>
    <w:multiLevelType w:val="hybridMultilevel"/>
    <w:tmpl w:val="8BDC223E"/>
    <w:lvl w:ilvl="0" w:tplc="E70A081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20733"/>
    <w:multiLevelType w:val="hybridMultilevel"/>
    <w:tmpl w:val="EA681736"/>
    <w:lvl w:ilvl="0" w:tplc="29BC6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A3011"/>
    <w:multiLevelType w:val="hybridMultilevel"/>
    <w:tmpl w:val="52B675E6"/>
    <w:lvl w:ilvl="0" w:tplc="29BC6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5735F"/>
    <w:multiLevelType w:val="hybridMultilevel"/>
    <w:tmpl w:val="2766FA76"/>
    <w:lvl w:ilvl="0" w:tplc="C68223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C17B5"/>
    <w:multiLevelType w:val="hybridMultilevel"/>
    <w:tmpl w:val="47308E70"/>
    <w:lvl w:ilvl="0" w:tplc="29BC6D8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ABA589C"/>
    <w:multiLevelType w:val="hybridMultilevel"/>
    <w:tmpl w:val="54687496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B67407A"/>
    <w:multiLevelType w:val="hybridMultilevel"/>
    <w:tmpl w:val="B4B2A4C0"/>
    <w:lvl w:ilvl="0" w:tplc="29BC6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D1A19"/>
    <w:multiLevelType w:val="hybridMultilevel"/>
    <w:tmpl w:val="DDA0ED4A"/>
    <w:lvl w:ilvl="0" w:tplc="29BC6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525D4"/>
    <w:multiLevelType w:val="hybridMultilevel"/>
    <w:tmpl w:val="B95EC33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859A3"/>
    <w:multiLevelType w:val="hybridMultilevel"/>
    <w:tmpl w:val="6F64CE8C"/>
    <w:lvl w:ilvl="0" w:tplc="CA048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551FD"/>
    <w:multiLevelType w:val="hybridMultilevel"/>
    <w:tmpl w:val="1DF0D6DA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B276AD2"/>
    <w:multiLevelType w:val="hybridMultilevel"/>
    <w:tmpl w:val="C08C4A0C"/>
    <w:lvl w:ilvl="0" w:tplc="29BC6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83DCE"/>
    <w:multiLevelType w:val="hybridMultilevel"/>
    <w:tmpl w:val="B0425E40"/>
    <w:lvl w:ilvl="0" w:tplc="B78E6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E7608"/>
    <w:multiLevelType w:val="hybridMultilevel"/>
    <w:tmpl w:val="E37235F4"/>
    <w:lvl w:ilvl="0" w:tplc="29BC6D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15"/>
  </w:num>
  <w:num w:numId="5">
    <w:abstractNumId w:val="17"/>
  </w:num>
  <w:num w:numId="6">
    <w:abstractNumId w:val="8"/>
  </w:num>
  <w:num w:numId="7">
    <w:abstractNumId w:val="14"/>
  </w:num>
  <w:num w:numId="8">
    <w:abstractNumId w:val="9"/>
  </w:num>
  <w:num w:numId="9">
    <w:abstractNumId w:val="12"/>
  </w:num>
  <w:num w:numId="10">
    <w:abstractNumId w:val="6"/>
  </w:num>
  <w:num w:numId="11">
    <w:abstractNumId w:val="11"/>
  </w:num>
  <w:num w:numId="12">
    <w:abstractNumId w:val="0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  <w:num w:numId="17">
    <w:abstractNumId w:val="1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HAMON">
    <w15:presenceInfo w15:providerId="AD" w15:userId="S::a.hamon@groupeonepoint.com::2524e174-bb9a-43c4-94ee-47ff5e0549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CA"/>
    <w:rsid w:val="00001356"/>
    <w:rsid w:val="00003F8E"/>
    <w:rsid w:val="000237B0"/>
    <w:rsid w:val="00027543"/>
    <w:rsid w:val="00041C63"/>
    <w:rsid w:val="00057942"/>
    <w:rsid w:val="00081CBB"/>
    <w:rsid w:val="00090CEB"/>
    <w:rsid w:val="000959D5"/>
    <w:rsid w:val="000B17D0"/>
    <w:rsid w:val="000B732E"/>
    <w:rsid w:val="000C26A1"/>
    <w:rsid w:val="000E2C5C"/>
    <w:rsid w:val="000E3AD6"/>
    <w:rsid w:val="000F0FFA"/>
    <w:rsid w:val="000F60A1"/>
    <w:rsid w:val="0011360E"/>
    <w:rsid w:val="00115A35"/>
    <w:rsid w:val="00115A64"/>
    <w:rsid w:val="00127389"/>
    <w:rsid w:val="00131481"/>
    <w:rsid w:val="0016309A"/>
    <w:rsid w:val="00163151"/>
    <w:rsid w:val="001B3B99"/>
    <w:rsid w:val="001C1E05"/>
    <w:rsid w:val="001D2B37"/>
    <w:rsid w:val="001F6A2D"/>
    <w:rsid w:val="00227E28"/>
    <w:rsid w:val="00230618"/>
    <w:rsid w:val="00233E3C"/>
    <w:rsid w:val="0023751A"/>
    <w:rsid w:val="00242946"/>
    <w:rsid w:val="00261C39"/>
    <w:rsid w:val="00262690"/>
    <w:rsid w:val="00270FB8"/>
    <w:rsid w:val="0028049A"/>
    <w:rsid w:val="00296B12"/>
    <w:rsid w:val="00296EA3"/>
    <w:rsid w:val="002B5EBD"/>
    <w:rsid w:val="002D2111"/>
    <w:rsid w:val="002D298A"/>
    <w:rsid w:val="002E6996"/>
    <w:rsid w:val="002E7D71"/>
    <w:rsid w:val="002E7E14"/>
    <w:rsid w:val="003170A0"/>
    <w:rsid w:val="0032005D"/>
    <w:rsid w:val="003243F2"/>
    <w:rsid w:val="0032467F"/>
    <w:rsid w:val="003509E6"/>
    <w:rsid w:val="003515E8"/>
    <w:rsid w:val="0036551A"/>
    <w:rsid w:val="003660EB"/>
    <w:rsid w:val="00366FED"/>
    <w:rsid w:val="003753EA"/>
    <w:rsid w:val="003B700B"/>
    <w:rsid w:val="003C35DB"/>
    <w:rsid w:val="003C427F"/>
    <w:rsid w:val="003C6B8B"/>
    <w:rsid w:val="003D60DC"/>
    <w:rsid w:val="003E446A"/>
    <w:rsid w:val="003F681B"/>
    <w:rsid w:val="003F6E87"/>
    <w:rsid w:val="00402DC0"/>
    <w:rsid w:val="004053B8"/>
    <w:rsid w:val="00406D98"/>
    <w:rsid w:val="00421271"/>
    <w:rsid w:val="00424AF6"/>
    <w:rsid w:val="00434561"/>
    <w:rsid w:val="00437347"/>
    <w:rsid w:val="00446019"/>
    <w:rsid w:val="00450AF6"/>
    <w:rsid w:val="00451AF5"/>
    <w:rsid w:val="00463BD8"/>
    <w:rsid w:val="00472DF9"/>
    <w:rsid w:val="0048630F"/>
    <w:rsid w:val="00491D31"/>
    <w:rsid w:val="00493991"/>
    <w:rsid w:val="004A0E65"/>
    <w:rsid w:val="004B2A29"/>
    <w:rsid w:val="004C428F"/>
    <w:rsid w:val="004D06FC"/>
    <w:rsid w:val="004D202E"/>
    <w:rsid w:val="004D6FF6"/>
    <w:rsid w:val="00505595"/>
    <w:rsid w:val="00521244"/>
    <w:rsid w:val="005278DA"/>
    <w:rsid w:val="00536722"/>
    <w:rsid w:val="00540E86"/>
    <w:rsid w:val="005436A4"/>
    <w:rsid w:val="005543D4"/>
    <w:rsid w:val="00556E63"/>
    <w:rsid w:val="005573BE"/>
    <w:rsid w:val="00560BB6"/>
    <w:rsid w:val="00592C2A"/>
    <w:rsid w:val="005A2E25"/>
    <w:rsid w:val="005A6875"/>
    <w:rsid w:val="005A710E"/>
    <w:rsid w:val="005B286F"/>
    <w:rsid w:val="005C26BB"/>
    <w:rsid w:val="005D738F"/>
    <w:rsid w:val="005E42FA"/>
    <w:rsid w:val="005F57C3"/>
    <w:rsid w:val="00617681"/>
    <w:rsid w:val="00617B8D"/>
    <w:rsid w:val="00623A63"/>
    <w:rsid w:val="00632465"/>
    <w:rsid w:val="0063461D"/>
    <w:rsid w:val="006348C1"/>
    <w:rsid w:val="0065153E"/>
    <w:rsid w:val="006524EA"/>
    <w:rsid w:val="00655802"/>
    <w:rsid w:val="00660174"/>
    <w:rsid w:val="00667F5B"/>
    <w:rsid w:val="00691898"/>
    <w:rsid w:val="006A0FC7"/>
    <w:rsid w:val="006A7660"/>
    <w:rsid w:val="006B0ECF"/>
    <w:rsid w:val="006C026A"/>
    <w:rsid w:val="006C237C"/>
    <w:rsid w:val="006C27C1"/>
    <w:rsid w:val="006C681D"/>
    <w:rsid w:val="006D45F1"/>
    <w:rsid w:val="006D5200"/>
    <w:rsid w:val="006F57C1"/>
    <w:rsid w:val="00703C04"/>
    <w:rsid w:val="00706D10"/>
    <w:rsid w:val="00711744"/>
    <w:rsid w:val="0072118A"/>
    <w:rsid w:val="007236AC"/>
    <w:rsid w:val="00735571"/>
    <w:rsid w:val="00742ABC"/>
    <w:rsid w:val="00745A90"/>
    <w:rsid w:val="00747A35"/>
    <w:rsid w:val="007532F9"/>
    <w:rsid w:val="00756093"/>
    <w:rsid w:val="00764189"/>
    <w:rsid w:val="00776BEA"/>
    <w:rsid w:val="007832FA"/>
    <w:rsid w:val="00791C81"/>
    <w:rsid w:val="007B4196"/>
    <w:rsid w:val="007B45F2"/>
    <w:rsid w:val="007C1FCA"/>
    <w:rsid w:val="007C6D3F"/>
    <w:rsid w:val="007C79CF"/>
    <w:rsid w:val="007D1065"/>
    <w:rsid w:val="007D39F2"/>
    <w:rsid w:val="007D6456"/>
    <w:rsid w:val="007E11CA"/>
    <w:rsid w:val="007F4F9F"/>
    <w:rsid w:val="008134BE"/>
    <w:rsid w:val="00815D91"/>
    <w:rsid w:val="00820273"/>
    <w:rsid w:val="00825281"/>
    <w:rsid w:val="0082634E"/>
    <w:rsid w:val="00830E50"/>
    <w:rsid w:val="008413E8"/>
    <w:rsid w:val="00850E97"/>
    <w:rsid w:val="00861D19"/>
    <w:rsid w:val="008773EA"/>
    <w:rsid w:val="00882E84"/>
    <w:rsid w:val="0088791D"/>
    <w:rsid w:val="008A035A"/>
    <w:rsid w:val="008A3501"/>
    <w:rsid w:val="008A4F5E"/>
    <w:rsid w:val="008B1254"/>
    <w:rsid w:val="008B6524"/>
    <w:rsid w:val="008B70CB"/>
    <w:rsid w:val="008C0D29"/>
    <w:rsid w:val="008E538E"/>
    <w:rsid w:val="008E55F0"/>
    <w:rsid w:val="008F72F8"/>
    <w:rsid w:val="00907D9D"/>
    <w:rsid w:val="009175E2"/>
    <w:rsid w:val="00952260"/>
    <w:rsid w:val="00962229"/>
    <w:rsid w:val="00964DBF"/>
    <w:rsid w:val="009A445F"/>
    <w:rsid w:val="009A555F"/>
    <w:rsid w:val="009F07B8"/>
    <w:rsid w:val="00A00AE0"/>
    <w:rsid w:val="00A04376"/>
    <w:rsid w:val="00A0582F"/>
    <w:rsid w:val="00A06346"/>
    <w:rsid w:val="00A33F90"/>
    <w:rsid w:val="00A4261A"/>
    <w:rsid w:val="00A47F33"/>
    <w:rsid w:val="00A51DF3"/>
    <w:rsid w:val="00A603CA"/>
    <w:rsid w:val="00A6663C"/>
    <w:rsid w:val="00A75500"/>
    <w:rsid w:val="00A75788"/>
    <w:rsid w:val="00A75E7A"/>
    <w:rsid w:val="00AA491B"/>
    <w:rsid w:val="00AD139A"/>
    <w:rsid w:val="00AD37AF"/>
    <w:rsid w:val="00AE1319"/>
    <w:rsid w:val="00AF3E3A"/>
    <w:rsid w:val="00AF4B69"/>
    <w:rsid w:val="00AF7166"/>
    <w:rsid w:val="00B00D57"/>
    <w:rsid w:val="00B07C30"/>
    <w:rsid w:val="00B1403C"/>
    <w:rsid w:val="00B232DA"/>
    <w:rsid w:val="00B62ED6"/>
    <w:rsid w:val="00B81CBD"/>
    <w:rsid w:val="00B92DE1"/>
    <w:rsid w:val="00BA2544"/>
    <w:rsid w:val="00BB309C"/>
    <w:rsid w:val="00BC6E83"/>
    <w:rsid w:val="00BD4A6E"/>
    <w:rsid w:val="00BE3D3F"/>
    <w:rsid w:val="00BF582C"/>
    <w:rsid w:val="00C00B91"/>
    <w:rsid w:val="00C17E28"/>
    <w:rsid w:val="00C207EA"/>
    <w:rsid w:val="00C4640C"/>
    <w:rsid w:val="00C46FC5"/>
    <w:rsid w:val="00C527D9"/>
    <w:rsid w:val="00C64590"/>
    <w:rsid w:val="00C72000"/>
    <w:rsid w:val="00C73476"/>
    <w:rsid w:val="00C80BE1"/>
    <w:rsid w:val="00C84576"/>
    <w:rsid w:val="00C87EC3"/>
    <w:rsid w:val="00C956BB"/>
    <w:rsid w:val="00CB183F"/>
    <w:rsid w:val="00CC2A3F"/>
    <w:rsid w:val="00CC35B8"/>
    <w:rsid w:val="00CC628B"/>
    <w:rsid w:val="00CD06E6"/>
    <w:rsid w:val="00CD1F29"/>
    <w:rsid w:val="00CD3FC8"/>
    <w:rsid w:val="00CE1D07"/>
    <w:rsid w:val="00CF2CDF"/>
    <w:rsid w:val="00CF6FB9"/>
    <w:rsid w:val="00CF7625"/>
    <w:rsid w:val="00D25031"/>
    <w:rsid w:val="00D33C19"/>
    <w:rsid w:val="00D46A36"/>
    <w:rsid w:val="00D55073"/>
    <w:rsid w:val="00D565A1"/>
    <w:rsid w:val="00D63899"/>
    <w:rsid w:val="00D64586"/>
    <w:rsid w:val="00D853A3"/>
    <w:rsid w:val="00D87F18"/>
    <w:rsid w:val="00D9411A"/>
    <w:rsid w:val="00D95CFC"/>
    <w:rsid w:val="00D96A4A"/>
    <w:rsid w:val="00DB05BD"/>
    <w:rsid w:val="00DB30D5"/>
    <w:rsid w:val="00DD0773"/>
    <w:rsid w:val="00DD1383"/>
    <w:rsid w:val="00DD3C9A"/>
    <w:rsid w:val="00DD7FAB"/>
    <w:rsid w:val="00E069F3"/>
    <w:rsid w:val="00E07C70"/>
    <w:rsid w:val="00E16547"/>
    <w:rsid w:val="00E201A1"/>
    <w:rsid w:val="00E228C0"/>
    <w:rsid w:val="00E3761B"/>
    <w:rsid w:val="00E41754"/>
    <w:rsid w:val="00E47192"/>
    <w:rsid w:val="00E569FB"/>
    <w:rsid w:val="00E86469"/>
    <w:rsid w:val="00ED78DF"/>
    <w:rsid w:val="00EE36F3"/>
    <w:rsid w:val="00EF6872"/>
    <w:rsid w:val="00EF68D4"/>
    <w:rsid w:val="00F01895"/>
    <w:rsid w:val="00F0762D"/>
    <w:rsid w:val="00F32FAF"/>
    <w:rsid w:val="00F35840"/>
    <w:rsid w:val="00F43570"/>
    <w:rsid w:val="00F46619"/>
    <w:rsid w:val="00F50425"/>
    <w:rsid w:val="00F5382A"/>
    <w:rsid w:val="00F54676"/>
    <w:rsid w:val="00F5561C"/>
    <w:rsid w:val="00F6261F"/>
    <w:rsid w:val="00F63C7E"/>
    <w:rsid w:val="00F70C6D"/>
    <w:rsid w:val="00F919FB"/>
    <w:rsid w:val="00F93510"/>
    <w:rsid w:val="00F9661E"/>
    <w:rsid w:val="00FA477F"/>
    <w:rsid w:val="00FB0F3D"/>
    <w:rsid w:val="00FF6B0B"/>
    <w:rsid w:val="2C42F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0B3B"/>
  <w15:chartTrackingRefBased/>
  <w15:docId w15:val="{C43032D7-8A49-41A7-AFE5-D482B309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7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4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07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7FA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7F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D7F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D7FAB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D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E4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A6875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3660EB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0B17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50AF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5153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5153E"/>
    <w:rPr>
      <w:rFonts w:eastAsiaTheme="minorEastAsia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5F57C3"/>
    <w:pPr>
      <w:spacing w:after="0"/>
    </w:pPr>
  </w:style>
  <w:style w:type="character" w:styleId="Marquedecommentaire">
    <w:name w:val="annotation reference"/>
    <w:basedOn w:val="Policepardfaut"/>
    <w:uiPriority w:val="99"/>
    <w:semiHidden/>
    <w:unhideWhenUsed/>
    <w:rsid w:val="00CF6FB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6FB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F6FB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6FB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6FB9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F6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rtgaz.com/en/our-challenges/our-vis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8/08/relationships/commentsExtensible" Target="commentsExtensible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microsoft.com/office/2016/09/relationships/commentsIds" Target="commentsIds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microsoft.com/office/2011/relationships/commentsExtended" Target="commentsExtended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grtgaz.com/en/our-group/grtgaz-in-brief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0C7FEA9C804481A757D7F78B8639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5FE7DD-2B15-4ABF-8481-5312FCA05274}"/>
      </w:docPartPr>
      <w:docPartBody>
        <w:p w:rsidR="000C58C4" w:rsidRDefault="00D61F5A" w:rsidP="00D61F5A">
          <w:pPr>
            <w:pStyle w:val="F70C7FEA9C804481A757D7F78B8639E8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5E5F66556584C92B161A91BACA395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D11021-35D2-49DA-9879-722E957F1874}"/>
      </w:docPartPr>
      <w:docPartBody>
        <w:p w:rsidR="000C58C4" w:rsidRDefault="00D61F5A" w:rsidP="00D61F5A">
          <w:pPr>
            <w:pStyle w:val="05E5F66556584C92B161A91BACA395F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4D640903CCB4374A8BA0315075426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D67D08-39C5-497F-A868-E642E777BC93}"/>
      </w:docPartPr>
      <w:docPartBody>
        <w:p w:rsidR="000C58C4" w:rsidRDefault="00D61F5A" w:rsidP="00D61F5A">
          <w:pPr>
            <w:pStyle w:val="B4D640903CCB4374A8BA03150754266A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F5A"/>
    <w:rsid w:val="000C58C4"/>
    <w:rsid w:val="007947C3"/>
    <w:rsid w:val="009D20CA"/>
    <w:rsid w:val="00D6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0C7FEA9C804481A757D7F78B8639E8">
    <w:name w:val="F70C7FEA9C804481A757D7F78B8639E8"/>
    <w:rsid w:val="00D61F5A"/>
  </w:style>
  <w:style w:type="paragraph" w:customStyle="1" w:styleId="05E5F66556584C92B161A91BACA395FC">
    <w:name w:val="05E5F66556584C92B161A91BACA395FC"/>
    <w:rsid w:val="00D61F5A"/>
  </w:style>
  <w:style w:type="paragraph" w:customStyle="1" w:styleId="B4D640903CCB4374A8BA03150754266A">
    <w:name w:val="B4D640903CCB4374A8BA03150754266A"/>
    <w:rsid w:val="00D61F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CF4CAE2D043488D8C92FF8110C2EE" ma:contentTypeVersion="11" ma:contentTypeDescription="Crée un document." ma:contentTypeScope="" ma:versionID="c26b7aac2979b41e2977c08bf1d58723">
  <xsd:schema xmlns:xsd="http://www.w3.org/2001/XMLSchema" xmlns:xs="http://www.w3.org/2001/XMLSchema" xmlns:p="http://schemas.microsoft.com/office/2006/metadata/properties" xmlns:ns2="b653ea90-72bb-4598-90ac-e007b1f68148" xmlns:ns3="2b334353-bcbb-4802-b977-7e46359457b2" targetNamespace="http://schemas.microsoft.com/office/2006/metadata/properties" ma:root="true" ma:fieldsID="2a87e34fe18ea271df790b3b1ff6415f" ns2:_="" ns3:_="">
    <xsd:import namespace="b653ea90-72bb-4598-90ac-e007b1f68148"/>
    <xsd:import namespace="2b334353-bcbb-4802-b977-7e46359457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3ea90-72bb-4598-90ac-e007b1f68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34353-bcbb-4802-b977-7e46359457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D1035-60DF-4C6D-A0B7-0ABDD9A47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B82CD-7333-4BA2-801A-6DD9FB9F3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3ea90-72bb-4598-90ac-e007b1f68148"/>
    <ds:schemaRef ds:uri="2b334353-bcbb-4802-b977-7e46359457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CEBC9D-F813-45FE-9A0B-DB8FEFF877B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4DF3468-ECFC-4E78-8AEE-41533CF120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668</Words>
  <Characters>3680</Characters>
  <Application>Microsoft Office Word</Application>
  <DocSecurity>0</DocSecurity>
  <Lines>30</Lines>
  <Paragraphs>8</Paragraphs>
  <ScaleCrop>false</ScaleCrop>
  <Company>onepoint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DevOps Competency</dc:title>
  <dc:subject>Case Study</dc:subject>
  <dc:creator>Yves Patrick RUMEUR</dc:creator>
  <cp:keywords/>
  <dc:description/>
  <cp:lastModifiedBy>Alexandre HAMON</cp:lastModifiedBy>
  <cp:revision>129</cp:revision>
  <dcterms:created xsi:type="dcterms:W3CDTF">2022-02-09T10:30:00Z</dcterms:created>
  <dcterms:modified xsi:type="dcterms:W3CDTF">2022-03-15T15:19:00Z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0x010100AC9CF4CAE2D043488D8C92FF8110C2EE</vt:lpwstr>
  </property>
</Properties>
</file>