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D92120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7447BE" w:rsidRDefault="00D900AA" w:rsidP="00522F35">
      <w:pPr>
        <w:spacing w:line="360" w:lineRule="auto"/>
      </w:pPr>
      <w:r>
        <w:rPr>
          <w:rFonts w:hint="eastAsia"/>
        </w:rPr>
        <w:t>任务顺序</w:t>
      </w:r>
      <w:r>
        <w:t>：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考试</w:t>
      </w:r>
      <w:r>
        <w:t>记录前端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考场</w:t>
      </w:r>
      <w:r>
        <w:t>管理前端</w:t>
      </w:r>
    </w:p>
    <w:p w:rsidR="000B7B72" w:rsidRDefault="000B7B72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车</w:t>
      </w:r>
      <w:r>
        <w:t>信号检测记录前端</w:t>
      </w:r>
    </w:p>
    <w:p w:rsidR="007E753C" w:rsidRDefault="007E753C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查询</w:t>
      </w:r>
      <w:r>
        <w:t>统计原型修改</w:t>
      </w:r>
    </w:p>
    <w:p w:rsidR="00D900AA" w:rsidRPr="002701E3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日志</w:t>
      </w:r>
      <w:r>
        <w:t>模块原型</w:t>
      </w: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307B71" w:rsidRPr="005143EC" w:rsidRDefault="00307B71" w:rsidP="005143EC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307B71" w:rsidRPr="00307B71" w:rsidRDefault="00307B71" w:rsidP="007363DC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541342" w:rsidRPr="00307B71" w:rsidRDefault="00307B71" w:rsidP="00F40F18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9F07EE" w:rsidRPr="009F07EE" w:rsidRDefault="009F07EE" w:rsidP="009F07EE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9F07EE">
        <w:rPr>
          <w:rFonts w:ascii="微软雅黑" w:eastAsia="微软雅黑" w:hAnsi="微软雅黑"/>
          <w:sz w:val="21"/>
          <w:szCs w:val="21"/>
        </w:rPr>
        <w:t>状态颜色</w:t>
      </w:r>
      <w:r w:rsidRPr="009F07EE">
        <w:rPr>
          <w:rFonts w:ascii="微软雅黑" w:eastAsia="微软雅黑" w:hAnsi="微软雅黑" w:hint="eastAsia"/>
          <w:sz w:val="21"/>
          <w:szCs w:val="21"/>
        </w:rPr>
        <w:t>总结</w:t>
      </w:r>
    </w:p>
    <w:p w:rsidR="009F07EE" w:rsidRDefault="009F07EE" w:rsidP="00C10CB9">
      <w:pPr>
        <w:spacing w:line="360" w:lineRule="auto"/>
      </w:pPr>
      <w:r>
        <w:rPr>
          <w:rFonts w:hint="eastAsia"/>
        </w:rPr>
        <w:t>总结</w:t>
      </w:r>
      <w:r>
        <w:t>所有状态颜色，统</w:t>
      </w:r>
      <w:r>
        <w:rPr>
          <w:rFonts w:hint="eastAsia"/>
        </w:rPr>
        <w:t>一</w:t>
      </w:r>
      <w:r>
        <w:t>写在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中</w:t>
      </w:r>
    </w:p>
    <w:p w:rsidR="001813C7" w:rsidRDefault="001813C7" w:rsidP="00C10CB9">
      <w:pPr>
        <w:spacing w:line="360" w:lineRule="auto"/>
      </w:pP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6C3E86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152AA4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D92120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8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0E13E7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633506" w:rsidRPr="00633506" w:rsidRDefault="00633506" w:rsidP="00633506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633506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Pr="00F56A63" w:rsidRDefault="00A03282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A03282" w:rsidRDefault="00A03282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Pr="00F56A63" w:rsidRDefault="00A03282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Pr="00F56A63" w:rsidRDefault="00A03282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A03282" w:rsidRDefault="00A03282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Pr="00F56A63" w:rsidRDefault="00A03282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171097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D92120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A03282" w:rsidRDefault="00A0328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A03282" w:rsidRDefault="00A0328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A03282" w:rsidRPr="009C432A" w:rsidRDefault="00A03282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A03282" w:rsidRDefault="00A03282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A03282" w:rsidRDefault="00A0328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A03282" w:rsidRDefault="00A0328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A03282" w:rsidRPr="009C432A" w:rsidRDefault="00A03282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03282" w:rsidRPr="00F56A63" w:rsidRDefault="00A03282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03282" w:rsidRPr="00F56A63" w:rsidRDefault="00A03282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Pr="00F56A63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A03282" w:rsidRPr="00F56A63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Pr="00F56A63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A03282" w:rsidRPr="00F56A63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D92120" w:rsidP="00A3398E">
      <w:pPr>
        <w:spacing w:line="360" w:lineRule="auto"/>
        <w:rPr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93648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7465B1">
      <w:pPr>
        <w:pStyle w:val="3"/>
        <w:numPr>
          <w:ilvl w:val="1"/>
          <w:numId w:val="10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6779D3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D92120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7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ED4A4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D92120" w:rsidP="00911DFE">
      <w:pPr>
        <w:spacing w:line="360" w:lineRule="auto"/>
        <w:rPr>
          <w:rFonts w:ascii="Courier New" w:hAnsi="Courier New" w:cs="Courier New"/>
        </w:rPr>
      </w:pPr>
      <w:hyperlink r:id="rId21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D92120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D92120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290B7D" w:rsidRDefault="00290B7D" w:rsidP="00290B7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0B7D">
        <w:rPr>
          <w:rFonts w:ascii="微软雅黑" w:eastAsia="微软雅黑" w:hAnsi="微软雅黑" w:hint="eastAsia"/>
          <w:b w:val="0"/>
        </w:rPr>
        <w:t>如何</w:t>
      </w:r>
      <w:r w:rsidRPr="00290B7D">
        <w:rPr>
          <w:rFonts w:ascii="微软雅黑" w:eastAsia="微软雅黑" w:hAnsi="微软雅黑"/>
          <w:b w:val="0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D81BC1" w:rsidRPr="00D81BC1" w:rsidRDefault="00D81BC1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0F2FB9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D92120" w:rsidP="00911DFE">
      <w:pPr>
        <w:spacing w:line="360" w:lineRule="auto"/>
        <w:rPr>
          <w:rFonts w:ascii="Courier New" w:hAnsi="Courier New" w:cs="Courier New"/>
        </w:rPr>
      </w:pPr>
      <w:hyperlink r:id="rId25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D92120" w:rsidP="00911DFE">
      <w:pPr>
        <w:spacing w:line="360" w:lineRule="auto"/>
        <w:rPr>
          <w:rFonts w:ascii="Courier New" w:hAnsi="Courier New" w:cs="Courier New"/>
        </w:rPr>
      </w:pPr>
      <w:hyperlink r:id="rId26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 w:hint="eastAsia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 w:hint="eastAsia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373716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FF62E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rFonts w:hint="eastAsia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1E127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  <w:rPr>
                <w:rFonts w:hint="eastAsia"/>
              </w:rPr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  <w:rPr>
          <w:rFonts w:hint="eastAsia"/>
        </w:rPr>
      </w:pPr>
    </w:p>
    <w:p w:rsidR="00103894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  <w:rPr>
          <w:rFonts w:hint="eastAsia"/>
        </w:rPr>
      </w:pPr>
    </w:p>
    <w:p w:rsidR="00F040A3" w:rsidRPr="00F040A3" w:rsidRDefault="00F040A3" w:rsidP="00F040A3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28" w:history="1">
        <w:r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Pr="005D3483" w:rsidRDefault="00C04D9D" w:rsidP="00911DFE">
      <w:pPr>
        <w:spacing w:line="360" w:lineRule="auto"/>
        <w:rPr>
          <w:rFonts w:hint="eastAsia"/>
        </w:rPr>
      </w:pPr>
    </w:p>
    <w:p w:rsidR="00F07F6C" w:rsidRPr="00F07F6C" w:rsidRDefault="00F07F6C" w:rsidP="00F07F6C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07F6C">
        <w:rPr>
          <w:rFonts w:ascii="微软雅黑" w:eastAsia="微软雅黑" w:hAnsi="微软雅黑" w:hint="eastAsia"/>
          <w:b w:val="0"/>
        </w:rPr>
        <w:t>全局样式</w:t>
      </w:r>
      <w:r w:rsidRPr="00F07F6C">
        <w:rPr>
          <w:rFonts w:ascii="微软雅黑" w:eastAsia="微软雅黑" w:hAnsi="微软雅黑"/>
          <w:b w:val="0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F07F6C" w:rsidRDefault="00F07F6C" w:rsidP="00911DFE">
      <w:pPr>
        <w:spacing w:line="360" w:lineRule="auto"/>
      </w:pPr>
    </w:p>
    <w:p w:rsidR="00EE338A" w:rsidRPr="00EE338A" w:rsidRDefault="00EE338A" w:rsidP="00EE338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EE338A" w:rsidP="00911DFE">
      <w:pPr>
        <w:spacing w:line="360" w:lineRule="auto"/>
      </w:pPr>
      <w:hyperlink r:id="rId29" w:history="1">
        <w:r w:rsidRPr="00D574D8">
          <w:rPr>
            <w:rStyle w:val="a5"/>
          </w:rPr>
          <w:t>https://www.jianshu.com/p/b95f2d8eb107</w:t>
        </w:r>
      </w:hyperlink>
    </w:p>
    <w:p w:rsidR="00EE338A" w:rsidRDefault="00EE338A" w:rsidP="00911DFE">
      <w:pPr>
        <w:spacing w:line="360" w:lineRule="auto"/>
      </w:pPr>
    </w:p>
    <w:p w:rsidR="00EE338A" w:rsidRPr="00704C23" w:rsidRDefault="00704C23" w:rsidP="00704C2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 w:hint="eastAsia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EE338A" w:rsidRDefault="00704C23" w:rsidP="00911DFE">
      <w:pPr>
        <w:spacing w:line="360" w:lineRule="auto"/>
        <w:rPr>
          <w:rFonts w:hint="eastAsia"/>
        </w:rPr>
      </w:pPr>
      <w:r>
        <w:rPr>
          <w:rFonts w:hint="eastAsia"/>
        </w:rPr>
        <w:t>当</w:t>
      </w:r>
      <w:r>
        <w:t>为</w:t>
      </w:r>
      <w:r>
        <w:rPr>
          <w:rFonts w:hint="eastAsia"/>
        </w:rPr>
        <w:t>button</w:t>
      </w:r>
      <w:r>
        <w:rPr>
          <w:rFonts w:hint="eastAsia"/>
        </w:rPr>
        <w:t>设置</w:t>
      </w:r>
      <w:r>
        <w:rPr>
          <w:rFonts w:hint="eastAsia"/>
        </w:rPr>
        <w:t>type</w:t>
      </w:r>
      <w:r>
        <w:rPr>
          <w:rFonts w:hint="eastAsia"/>
        </w:rPr>
        <w:t>为</w:t>
      </w:r>
      <w:r w:rsidRPr="00704C23">
        <w:t>primary</w:t>
      </w:r>
      <w:r>
        <w:rPr>
          <w:rFonts w:hint="eastAsia"/>
        </w:rPr>
        <w:t>时</w:t>
      </w:r>
      <w:r>
        <w:t>，</w:t>
      </w:r>
      <w:r>
        <w:t>微信小程序环境</w:t>
      </w:r>
      <w:r>
        <w:rPr>
          <w:rFonts w:hint="eastAsia"/>
        </w:rPr>
        <w:t>显示</w:t>
      </w:r>
      <w:r>
        <w:t>为</w:t>
      </w:r>
      <w:r>
        <w:rPr>
          <w:rFonts w:hint="eastAsia"/>
        </w:rPr>
        <w:t>绿色</w:t>
      </w:r>
      <w: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F70E38" w:rsidRDefault="00F70E38" w:rsidP="00F70E3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70E38">
        <w:rPr>
          <w:rFonts w:ascii="微软雅黑" w:eastAsia="微软雅黑" w:hAnsi="微软雅黑" w:hint="eastAsia"/>
          <w:b w:val="0"/>
        </w:rPr>
        <w:t>倒</w:t>
      </w:r>
      <w:r w:rsidRPr="00F70E38">
        <w:rPr>
          <w:rFonts w:ascii="微软雅黑" w:eastAsia="微软雅黑" w:hAnsi="微软雅黑"/>
          <w:b w:val="0"/>
        </w:rPr>
        <w:t>计时获取验证码</w:t>
      </w:r>
    </w:p>
    <w:p w:rsidR="00F70E38" w:rsidRDefault="00F70E38" w:rsidP="00911DFE">
      <w:pPr>
        <w:spacing w:line="360" w:lineRule="auto"/>
        <w:rPr>
          <w:rFonts w:hint="eastAsia"/>
        </w:rPr>
      </w:pPr>
    </w:p>
    <w:p w:rsidR="00313A06" w:rsidRPr="00313A06" w:rsidRDefault="00313A06" w:rsidP="00313A06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0" w:history="1">
        <w:r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  <w:bookmarkStart w:id="6" w:name="_GoBack"/>
      <w:bookmarkEnd w:id="6"/>
    </w:p>
    <w:p w:rsidR="00313A06" w:rsidRDefault="00313A06" w:rsidP="00911DFE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CC65CA7" wp14:editId="49E8D911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Default="00313A06" w:rsidP="00911DFE">
      <w:pPr>
        <w:spacing w:line="360" w:lineRule="auto"/>
        <w:rPr>
          <w:rFonts w:hint="eastAsia"/>
        </w:rPr>
      </w:pP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6E056D" w:rsidRDefault="006E056D" w:rsidP="00911DFE">
      <w:pPr>
        <w:spacing w:line="360" w:lineRule="auto"/>
        <w:rPr>
          <w:rFonts w:ascii="Courier New" w:hAnsi="Courier New" w:cs="Courier New"/>
        </w:rPr>
      </w:pPr>
    </w:p>
    <w:p w:rsidR="00ED4A45" w:rsidRPr="00911DFE" w:rsidRDefault="00ED4A45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t>原型</w:t>
      </w:r>
    </w:p>
    <w:p w:rsidR="00885A54" w:rsidRPr="0087659D" w:rsidRDefault="0087659D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591BAC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505593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D92120" w:rsidP="00EF0626">
      <w:pPr>
        <w:spacing w:line="360" w:lineRule="auto"/>
        <w:rPr>
          <w:rFonts w:ascii="Courier New" w:hAnsi="Courier New" w:cs="Courier New"/>
        </w:rPr>
      </w:pPr>
      <w:hyperlink r:id="rId32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4C46D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F802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D6C008" wp14:editId="6672BB0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428153" wp14:editId="79791E29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8D39B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E67B1F" wp14:editId="5C41EB8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FB3011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F1033F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332766" w:rsidRDefault="00332766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C76E2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D92120" w:rsidP="00EF0626">
      <w:pPr>
        <w:spacing w:line="360" w:lineRule="auto"/>
        <w:rPr>
          <w:rFonts w:ascii="Courier New" w:hAnsi="Courier New" w:cs="Courier New"/>
        </w:rPr>
      </w:pPr>
      <w:hyperlink r:id="rId40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804BBB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D92120" w:rsidP="00EF0626">
      <w:pPr>
        <w:spacing w:line="360" w:lineRule="auto"/>
        <w:rPr>
          <w:rFonts w:ascii="Courier New" w:hAnsi="Courier New" w:cs="Courier New"/>
        </w:rPr>
      </w:pPr>
      <w:hyperlink r:id="rId41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D92120" w:rsidP="00115879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42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D92120" w:rsidP="00EF0626">
      <w:pPr>
        <w:spacing w:line="360" w:lineRule="auto"/>
        <w:rPr>
          <w:rFonts w:ascii="Courier New" w:hAnsi="Courier New" w:cs="Courier New"/>
        </w:rPr>
      </w:pPr>
      <w:hyperlink r:id="rId43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2932DC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D92120" w:rsidP="00EF0626">
      <w:pPr>
        <w:spacing w:line="360" w:lineRule="auto"/>
        <w:rPr>
          <w:rFonts w:ascii="Courier New" w:hAnsi="Courier New" w:cs="Courier New"/>
        </w:rPr>
      </w:pPr>
      <w:hyperlink r:id="rId44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27671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4A5A40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D9212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45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D9212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46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2C2A1F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D92120" w:rsidP="00107166">
      <w:pPr>
        <w:spacing w:line="360" w:lineRule="auto"/>
        <w:rPr>
          <w:rFonts w:ascii="Courier New" w:hAnsi="Courier New" w:cs="Courier New"/>
        </w:rPr>
      </w:pPr>
      <w:hyperlink r:id="rId47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D92120" w:rsidP="00EF0626">
      <w:pPr>
        <w:spacing w:line="360" w:lineRule="auto"/>
        <w:rPr>
          <w:rFonts w:ascii="Courier New" w:hAnsi="Courier New" w:cs="Courier New"/>
        </w:rPr>
      </w:pPr>
      <w:hyperlink r:id="rId48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F2AB8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5320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D92120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49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D92120" w:rsidP="00EF0626">
      <w:pPr>
        <w:spacing w:line="360" w:lineRule="auto"/>
        <w:rPr>
          <w:rFonts w:ascii="Courier New" w:hAnsi="Courier New" w:cs="Courier New"/>
        </w:rPr>
      </w:pPr>
      <w:hyperlink r:id="rId50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65F6F2" wp14:editId="5835254C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111B1A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4F3218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D92120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2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D92120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53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D92120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4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D92120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5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D92120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6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D92120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7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B34025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D92120" w:rsidP="003B7099">
      <w:pPr>
        <w:pStyle w:val="HTML"/>
        <w:spacing w:line="360" w:lineRule="auto"/>
        <w:rPr>
          <w:sz w:val="21"/>
          <w:szCs w:val="21"/>
        </w:rPr>
      </w:pPr>
      <w:hyperlink r:id="rId58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D92120" w:rsidP="003B7099">
      <w:pPr>
        <w:pStyle w:val="HTML"/>
        <w:spacing w:line="360" w:lineRule="auto"/>
        <w:rPr>
          <w:sz w:val="21"/>
          <w:szCs w:val="21"/>
        </w:rPr>
      </w:pPr>
      <w:hyperlink r:id="rId59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D92120" w:rsidP="003B7099">
      <w:pPr>
        <w:pStyle w:val="HTML"/>
        <w:spacing w:line="360" w:lineRule="auto"/>
        <w:rPr>
          <w:sz w:val="21"/>
          <w:szCs w:val="21"/>
        </w:rPr>
      </w:pPr>
      <w:hyperlink r:id="rId60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5C3F375E" wp14:editId="172B4CA5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D92120" w:rsidP="00AD538B">
      <w:pPr>
        <w:pStyle w:val="HTML"/>
        <w:spacing w:line="360" w:lineRule="auto"/>
        <w:rPr>
          <w:sz w:val="21"/>
          <w:szCs w:val="21"/>
        </w:rPr>
      </w:pPr>
      <w:hyperlink r:id="rId62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D92120" w:rsidP="00AD538B">
      <w:pPr>
        <w:pStyle w:val="HTML"/>
        <w:spacing w:line="360" w:lineRule="auto"/>
        <w:rPr>
          <w:sz w:val="21"/>
          <w:szCs w:val="21"/>
        </w:rPr>
      </w:pPr>
      <w:hyperlink r:id="rId63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D92120" w:rsidP="00AD538B">
      <w:pPr>
        <w:pStyle w:val="HTML"/>
        <w:spacing w:line="360" w:lineRule="auto"/>
        <w:rPr>
          <w:sz w:val="21"/>
          <w:szCs w:val="21"/>
        </w:rPr>
      </w:pPr>
      <w:hyperlink r:id="rId64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D92120" w:rsidP="00AD538B">
      <w:pPr>
        <w:pStyle w:val="HTML"/>
        <w:spacing w:line="360" w:lineRule="auto"/>
        <w:rPr>
          <w:sz w:val="21"/>
          <w:szCs w:val="21"/>
        </w:rPr>
      </w:pPr>
      <w:hyperlink r:id="rId65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E5632E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6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7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C06BB0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7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7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4E232E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E219F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CB3989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68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D92120" w:rsidP="0057699B">
      <w:hyperlink r:id="rId69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0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8" w:name="OLE_LINK2"/>
      <w:bookmarkStart w:id="9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8"/>
      <w:bookmarkEnd w:id="9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1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3B324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无损格式，例如</w:t>
      </w:r>
      <w:hyperlink r:id="rId72" w:tgtFrame="_blank" w:history="1">
        <w:r>
          <w:rPr>
            <w:rStyle w:val="a5"/>
          </w:rPr>
          <w:t>WAV</w:t>
        </w:r>
      </w:hyperlink>
      <w:r>
        <w:t>，</w:t>
      </w:r>
      <w:hyperlink r:id="rId73" w:tgtFrame="_blank" w:history="1">
        <w:r>
          <w:rPr>
            <w:rStyle w:val="a5"/>
          </w:rPr>
          <w:t>FLAC</w:t>
        </w:r>
      </w:hyperlink>
      <w:r>
        <w:t>，</w:t>
      </w:r>
      <w:hyperlink r:id="rId74" w:tgtFrame="_blank" w:history="1">
        <w:r>
          <w:rPr>
            <w:rStyle w:val="a5"/>
          </w:rPr>
          <w:t>APE</w:t>
        </w:r>
      </w:hyperlink>
      <w:r>
        <w:t>，</w:t>
      </w:r>
      <w:hyperlink r:id="rId75" w:tgtFrame="_blank" w:history="1">
        <w:r>
          <w:rPr>
            <w:rStyle w:val="a5"/>
          </w:rPr>
          <w:t>ALAC</w:t>
        </w:r>
      </w:hyperlink>
      <w:r>
        <w:t>，</w:t>
      </w:r>
      <w:hyperlink r:id="rId76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有损格式，例如</w:t>
      </w:r>
      <w:hyperlink r:id="rId77" w:tgtFrame="_blank" w:history="1">
        <w:r>
          <w:rPr>
            <w:rStyle w:val="a5"/>
          </w:rPr>
          <w:t>MP3</w:t>
        </w:r>
      </w:hyperlink>
      <w:r>
        <w:t>，</w:t>
      </w:r>
      <w:hyperlink r:id="rId78" w:tgtFrame="_blank" w:history="1">
        <w:r>
          <w:rPr>
            <w:rStyle w:val="a5"/>
          </w:rPr>
          <w:t>AAC</w:t>
        </w:r>
      </w:hyperlink>
      <w:r>
        <w:t>，</w:t>
      </w:r>
      <w:hyperlink r:id="rId79" w:tgtFrame="_blank" w:history="1">
        <w:r>
          <w:rPr>
            <w:rStyle w:val="a5"/>
          </w:rPr>
          <w:t>Ogg Vorbis</w:t>
        </w:r>
      </w:hyperlink>
      <w:r>
        <w:t>，</w:t>
      </w:r>
      <w:hyperlink r:id="rId80" w:tgtFrame="_blank" w:history="1">
        <w:r>
          <w:rPr>
            <w:rStyle w:val="a5"/>
          </w:rPr>
          <w:t>Opus</w:t>
        </w:r>
      </w:hyperlink>
    </w:p>
    <w:p w:rsidR="003B3243" w:rsidRDefault="00D92120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81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09617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2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3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EA19BD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D92120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84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381B96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5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1C08D1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6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7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F3213D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F3213D" w:rsidRDefault="00F3213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17A51" w:rsidRDefault="00217A5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17A51" w:rsidRPr="00217A51" w:rsidRDefault="00217A51" w:rsidP="00217A51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17A51">
        <w:rPr>
          <w:rFonts w:ascii="微软雅黑" w:eastAsia="微软雅黑" w:hAnsi="微软雅黑" w:hint="eastAsia"/>
          <w:b w:val="0"/>
        </w:rPr>
        <w:t>总结</w:t>
      </w:r>
      <w:r w:rsidRPr="00217A51">
        <w:rPr>
          <w:rFonts w:ascii="微软雅黑" w:eastAsia="微软雅黑" w:hAnsi="微软雅黑"/>
          <w:b w:val="0"/>
        </w:rPr>
        <w:t>考试截图</w:t>
      </w:r>
      <w:r w:rsidRPr="00217A51">
        <w:rPr>
          <w:rFonts w:ascii="微软雅黑" w:eastAsia="微软雅黑" w:hAnsi="微软雅黑" w:hint="eastAsia"/>
          <w:b w:val="0"/>
        </w:rPr>
        <w:t>模块</w:t>
      </w:r>
      <w:r w:rsidRPr="00217A51">
        <w:rPr>
          <w:rFonts w:ascii="微软雅黑" w:eastAsia="微软雅黑" w:hAnsi="微软雅黑"/>
          <w:b w:val="0"/>
        </w:rPr>
        <w:t>图片切换效果</w:t>
      </w:r>
    </w:p>
    <w:p w:rsidR="00217A51" w:rsidRDefault="00217A5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D92120" w:rsidP="00B5340E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88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9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0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1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4307A2" w:rsidRDefault="004307A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225B1F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225B1F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8F247A" w:rsidRPr="008F247A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95F7A" w:rsidRPr="00095F7A" w:rsidRDefault="00095F7A" w:rsidP="00095F7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095F7A">
        <w:rPr>
          <w:rFonts w:ascii="微软雅黑" w:eastAsia="微软雅黑" w:hAnsi="微软雅黑" w:hint="eastAsia"/>
          <w:b w:val="0"/>
          <w:sz w:val="48"/>
          <w:szCs w:val="48"/>
        </w:rPr>
        <w:t>ES6</w:t>
      </w:r>
    </w:p>
    <w:p w:rsidR="00095F7A" w:rsidRPr="00095F7A" w:rsidRDefault="00095F7A" w:rsidP="00095F7A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5F7A">
        <w:rPr>
          <w:rFonts w:ascii="微软雅黑" w:eastAsia="微软雅黑" w:hAnsi="微软雅黑" w:hint="eastAsia"/>
          <w:b w:val="0"/>
        </w:rPr>
        <w:t>箭头</w:t>
      </w:r>
      <w:r w:rsidRPr="00095F7A">
        <w:rPr>
          <w:rFonts w:ascii="微软雅黑" w:eastAsia="微软雅黑" w:hAnsi="微软雅黑"/>
          <w:b w:val="0"/>
        </w:rPr>
        <w:t>函数</w:t>
      </w:r>
    </w:p>
    <w:p w:rsidR="00095F7A" w:rsidRDefault="00095F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62885" w:rsidRDefault="00D9212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2" w:history="1">
        <w:r w:rsidR="00C62885" w:rsidRPr="0081542A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C62885" w:rsidRPr="002A5E62" w:rsidRDefault="00C6288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120" w:rsidRDefault="00D92120" w:rsidP="00A06E01">
      <w:r>
        <w:separator/>
      </w:r>
    </w:p>
  </w:endnote>
  <w:endnote w:type="continuationSeparator" w:id="0">
    <w:p w:rsidR="00D92120" w:rsidRDefault="00D92120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120" w:rsidRDefault="00D92120" w:rsidP="00A06E01">
      <w:r>
        <w:separator/>
      </w:r>
    </w:p>
  </w:footnote>
  <w:footnote w:type="continuationSeparator" w:id="0">
    <w:p w:rsidR="00D92120" w:rsidRDefault="00D92120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D00C20"/>
    <w:multiLevelType w:val="hybridMultilevel"/>
    <w:tmpl w:val="D0142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0"/>
  </w:num>
  <w:num w:numId="2">
    <w:abstractNumId w:val="5"/>
  </w:num>
  <w:num w:numId="3">
    <w:abstractNumId w:val="28"/>
  </w:num>
  <w:num w:numId="4">
    <w:abstractNumId w:val="8"/>
  </w:num>
  <w:num w:numId="5">
    <w:abstractNumId w:val="18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6"/>
  </w:num>
  <w:num w:numId="10">
    <w:abstractNumId w:val="10"/>
  </w:num>
  <w:num w:numId="11">
    <w:abstractNumId w:val="7"/>
  </w:num>
  <w:num w:numId="12">
    <w:abstractNumId w:val="23"/>
  </w:num>
  <w:num w:numId="13">
    <w:abstractNumId w:val="24"/>
  </w:num>
  <w:num w:numId="14">
    <w:abstractNumId w:val="25"/>
  </w:num>
  <w:num w:numId="15">
    <w:abstractNumId w:val="19"/>
  </w:num>
  <w:num w:numId="16">
    <w:abstractNumId w:val="29"/>
  </w:num>
  <w:num w:numId="17">
    <w:abstractNumId w:val="4"/>
  </w:num>
  <w:num w:numId="18">
    <w:abstractNumId w:val="0"/>
  </w:num>
  <w:num w:numId="19">
    <w:abstractNumId w:val="31"/>
  </w:num>
  <w:num w:numId="20">
    <w:abstractNumId w:val="2"/>
  </w:num>
  <w:num w:numId="21">
    <w:abstractNumId w:val="1"/>
  </w:num>
  <w:num w:numId="22">
    <w:abstractNumId w:val="12"/>
  </w:num>
  <w:num w:numId="23">
    <w:abstractNumId w:val="30"/>
  </w:num>
  <w:num w:numId="24">
    <w:abstractNumId w:val="26"/>
  </w:num>
  <w:num w:numId="25">
    <w:abstractNumId w:val="11"/>
  </w:num>
  <w:num w:numId="26">
    <w:abstractNumId w:val="15"/>
  </w:num>
  <w:num w:numId="27">
    <w:abstractNumId w:val="13"/>
  </w:num>
  <w:num w:numId="28">
    <w:abstractNumId w:val="21"/>
  </w:num>
  <w:num w:numId="29">
    <w:abstractNumId w:val="9"/>
  </w:num>
  <w:num w:numId="30">
    <w:abstractNumId w:val="3"/>
  </w:num>
  <w:num w:numId="31">
    <w:abstractNumId w:val="17"/>
  </w:num>
  <w:num w:numId="32">
    <w:abstractNumId w:val="2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40D7"/>
    <w:rsid w:val="00007EAE"/>
    <w:rsid w:val="000108F8"/>
    <w:rsid w:val="00011802"/>
    <w:rsid w:val="0001206C"/>
    <w:rsid w:val="000157C1"/>
    <w:rsid w:val="00020586"/>
    <w:rsid w:val="00023362"/>
    <w:rsid w:val="00023961"/>
    <w:rsid w:val="00025E02"/>
    <w:rsid w:val="00030629"/>
    <w:rsid w:val="00030F61"/>
    <w:rsid w:val="00031B28"/>
    <w:rsid w:val="00031ECE"/>
    <w:rsid w:val="00034FE6"/>
    <w:rsid w:val="00040A53"/>
    <w:rsid w:val="00040B9E"/>
    <w:rsid w:val="0004387D"/>
    <w:rsid w:val="000471BE"/>
    <w:rsid w:val="0005032A"/>
    <w:rsid w:val="00051003"/>
    <w:rsid w:val="00052761"/>
    <w:rsid w:val="00053203"/>
    <w:rsid w:val="0005678A"/>
    <w:rsid w:val="000602A1"/>
    <w:rsid w:val="000608DB"/>
    <w:rsid w:val="00061298"/>
    <w:rsid w:val="00062565"/>
    <w:rsid w:val="00062B96"/>
    <w:rsid w:val="00074666"/>
    <w:rsid w:val="000776FD"/>
    <w:rsid w:val="000838EA"/>
    <w:rsid w:val="00084A0F"/>
    <w:rsid w:val="00086153"/>
    <w:rsid w:val="0008781A"/>
    <w:rsid w:val="00091871"/>
    <w:rsid w:val="00094815"/>
    <w:rsid w:val="00095F01"/>
    <w:rsid w:val="00095F7A"/>
    <w:rsid w:val="00096174"/>
    <w:rsid w:val="000A098C"/>
    <w:rsid w:val="000A2BC3"/>
    <w:rsid w:val="000A3B61"/>
    <w:rsid w:val="000B3081"/>
    <w:rsid w:val="000B3B8D"/>
    <w:rsid w:val="000B7B72"/>
    <w:rsid w:val="000C3525"/>
    <w:rsid w:val="000C3F0D"/>
    <w:rsid w:val="000D2D34"/>
    <w:rsid w:val="000E13E7"/>
    <w:rsid w:val="000E2FD1"/>
    <w:rsid w:val="000E3249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101F30"/>
    <w:rsid w:val="00103894"/>
    <w:rsid w:val="00104E82"/>
    <w:rsid w:val="00107166"/>
    <w:rsid w:val="00110065"/>
    <w:rsid w:val="00111407"/>
    <w:rsid w:val="00111B1A"/>
    <w:rsid w:val="0011285C"/>
    <w:rsid w:val="001128D4"/>
    <w:rsid w:val="00112A2C"/>
    <w:rsid w:val="00112F24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52AA4"/>
    <w:rsid w:val="001544D4"/>
    <w:rsid w:val="001555E6"/>
    <w:rsid w:val="001620B2"/>
    <w:rsid w:val="00171097"/>
    <w:rsid w:val="00171C89"/>
    <w:rsid w:val="001774FD"/>
    <w:rsid w:val="0018080C"/>
    <w:rsid w:val="001811FC"/>
    <w:rsid w:val="001813C7"/>
    <w:rsid w:val="00181958"/>
    <w:rsid w:val="001845DE"/>
    <w:rsid w:val="0018522F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60FC"/>
    <w:rsid w:val="001B700F"/>
    <w:rsid w:val="001C08D1"/>
    <w:rsid w:val="001C0EB4"/>
    <w:rsid w:val="001C106E"/>
    <w:rsid w:val="001C5032"/>
    <w:rsid w:val="001C6A8B"/>
    <w:rsid w:val="001D06B3"/>
    <w:rsid w:val="001D0C09"/>
    <w:rsid w:val="001D0E8E"/>
    <w:rsid w:val="001D5A49"/>
    <w:rsid w:val="001E01F1"/>
    <w:rsid w:val="001E127B"/>
    <w:rsid w:val="001F022C"/>
    <w:rsid w:val="001F10E8"/>
    <w:rsid w:val="001F281D"/>
    <w:rsid w:val="001F5D34"/>
    <w:rsid w:val="001F5FC3"/>
    <w:rsid w:val="001F7703"/>
    <w:rsid w:val="00201306"/>
    <w:rsid w:val="00201C24"/>
    <w:rsid w:val="00206351"/>
    <w:rsid w:val="0021216D"/>
    <w:rsid w:val="00212E18"/>
    <w:rsid w:val="00216E25"/>
    <w:rsid w:val="00217017"/>
    <w:rsid w:val="00217A51"/>
    <w:rsid w:val="00225B1F"/>
    <w:rsid w:val="00240D03"/>
    <w:rsid w:val="002412D5"/>
    <w:rsid w:val="00242623"/>
    <w:rsid w:val="00243316"/>
    <w:rsid w:val="0024358D"/>
    <w:rsid w:val="00243CA5"/>
    <w:rsid w:val="0024536E"/>
    <w:rsid w:val="00245B64"/>
    <w:rsid w:val="00251C68"/>
    <w:rsid w:val="002546DF"/>
    <w:rsid w:val="0025488D"/>
    <w:rsid w:val="0025756B"/>
    <w:rsid w:val="00265B1B"/>
    <w:rsid w:val="0026744B"/>
    <w:rsid w:val="002701E3"/>
    <w:rsid w:val="00275544"/>
    <w:rsid w:val="00275F2D"/>
    <w:rsid w:val="00276714"/>
    <w:rsid w:val="00277137"/>
    <w:rsid w:val="0028036D"/>
    <w:rsid w:val="0028276E"/>
    <w:rsid w:val="00282AF0"/>
    <w:rsid w:val="0028367E"/>
    <w:rsid w:val="002871DC"/>
    <w:rsid w:val="0028788A"/>
    <w:rsid w:val="00287ECB"/>
    <w:rsid w:val="00290B7D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D0C5D"/>
    <w:rsid w:val="002E01C0"/>
    <w:rsid w:val="002E24C2"/>
    <w:rsid w:val="002E7804"/>
    <w:rsid w:val="002F6799"/>
    <w:rsid w:val="003009AC"/>
    <w:rsid w:val="00302DF7"/>
    <w:rsid w:val="00303096"/>
    <w:rsid w:val="00307B71"/>
    <w:rsid w:val="00313A06"/>
    <w:rsid w:val="00314271"/>
    <w:rsid w:val="003201A3"/>
    <w:rsid w:val="00331A65"/>
    <w:rsid w:val="003324C1"/>
    <w:rsid w:val="00332766"/>
    <w:rsid w:val="00333255"/>
    <w:rsid w:val="0034086C"/>
    <w:rsid w:val="00344B8A"/>
    <w:rsid w:val="003474F9"/>
    <w:rsid w:val="003476DD"/>
    <w:rsid w:val="00353CBE"/>
    <w:rsid w:val="0035619B"/>
    <w:rsid w:val="00356AF5"/>
    <w:rsid w:val="00363B1C"/>
    <w:rsid w:val="00364AE5"/>
    <w:rsid w:val="00366428"/>
    <w:rsid w:val="00366BB9"/>
    <w:rsid w:val="003674D2"/>
    <w:rsid w:val="00373716"/>
    <w:rsid w:val="00375597"/>
    <w:rsid w:val="00376571"/>
    <w:rsid w:val="00381B96"/>
    <w:rsid w:val="003826AC"/>
    <w:rsid w:val="00393636"/>
    <w:rsid w:val="003976DB"/>
    <w:rsid w:val="003A1D91"/>
    <w:rsid w:val="003A2E63"/>
    <w:rsid w:val="003A4399"/>
    <w:rsid w:val="003A5ADD"/>
    <w:rsid w:val="003A60B2"/>
    <w:rsid w:val="003B3243"/>
    <w:rsid w:val="003B42B6"/>
    <w:rsid w:val="003B5AC8"/>
    <w:rsid w:val="003B61C7"/>
    <w:rsid w:val="003B7099"/>
    <w:rsid w:val="003C4476"/>
    <w:rsid w:val="003C65FF"/>
    <w:rsid w:val="003D7823"/>
    <w:rsid w:val="003E2085"/>
    <w:rsid w:val="003E40C2"/>
    <w:rsid w:val="003E7241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11A6A"/>
    <w:rsid w:val="004124C8"/>
    <w:rsid w:val="00413330"/>
    <w:rsid w:val="00413CF8"/>
    <w:rsid w:val="00413E65"/>
    <w:rsid w:val="0041488E"/>
    <w:rsid w:val="0042054B"/>
    <w:rsid w:val="00424B93"/>
    <w:rsid w:val="00425B8B"/>
    <w:rsid w:val="004307A2"/>
    <w:rsid w:val="0043185F"/>
    <w:rsid w:val="00431BB0"/>
    <w:rsid w:val="004343FA"/>
    <w:rsid w:val="004412AD"/>
    <w:rsid w:val="00442620"/>
    <w:rsid w:val="004454E8"/>
    <w:rsid w:val="004517FC"/>
    <w:rsid w:val="00454CF7"/>
    <w:rsid w:val="00455EBC"/>
    <w:rsid w:val="00461EC7"/>
    <w:rsid w:val="0046238F"/>
    <w:rsid w:val="00463404"/>
    <w:rsid w:val="00473339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B7EAF"/>
    <w:rsid w:val="004C46DA"/>
    <w:rsid w:val="004C48BF"/>
    <w:rsid w:val="004C4CC2"/>
    <w:rsid w:val="004C6957"/>
    <w:rsid w:val="004D1A08"/>
    <w:rsid w:val="004D3A7D"/>
    <w:rsid w:val="004D3E14"/>
    <w:rsid w:val="004D430B"/>
    <w:rsid w:val="004D5B23"/>
    <w:rsid w:val="004E1A70"/>
    <w:rsid w:val="004E1DC1"/>
    <w:rsid w:val="004E232E"/>
    <w:rsid w:val="004E501E"/>
    <w:rsid w:val="004F3050"/>
    <w:rsid w:val="004F3218"/>
    <w:rsid w:val="004F3FEC"/>
    <w:rsid w:val="00502D87"/>
    <w:rsid w:val="005048BE"/>
    <w:rsid w:val="00504CCC"/>
    <w:rsid w:val="00505593"/>
    <w:rsid w:val="005119E7"/>
    <w:rsid w:val="005121C3"/>
    <w:rsid w:val="005143EC"/>
    <w:rsid w:val="005226CB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77C3"/>
    <w:rsid w:val="00540957"/>
    <w:rsid w:val="00541342"/>
    <w:rsid w:val="005420B4"/>
    <w:rsid w:val="00543482"/>
    <w:rsid w:val="005440A3"/>
    <w:rsid w:val="00544A0F"/>
    <w:rsid w:val="0054519C"/>
    <w:rsid w:val="00552E37"/>
    <w:rsid w:val="0055317A"/>
    <w:rsid w:val="00555C2E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BF5"/>
    <w:rsid w:val="005951E9"/>
    <w:rsid w:val="005A6E8B"/>
    <w:rsid w:val="005A70A8"/>
    <w:rsid w:val="005B23B9"/>
    <w:rsid w:val="005B560D"/>
    <w:rsid w:val="005B6525"/>
    <w:rsid w:val="005B7698"/>
    <w:rsid w:val="005C24F9"/>
    <w:rsid w:val="005C4F5C"/>
    <w:rsid w:val="005C76E2"/>
    <w:rsid w:val="005D033F"/>
    <w:rsid w:val="005D12A6"/>
    <w:rsid w:val="005D3483"/>
    <w:rsid w:val="005D36CB"/>
    <w:rsid w:val="005D376E"/>
    <w:rsid w:val="005D3DDE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7181"/>
    <w:rsid w:val="00633506"/>
    <w:rsid w:val="0063685F"/>
    <w:rsid w:val="00636BFF"/>
    <w:rsid w:val="00637442"/>
    <w:rsid w:val="00643757"/>
    <w:rsid w:val="006504E5"/>
    <w:rsid w:val="0065082D"/>
    <w:rsid w:val="00653449"/>
    <w:rsid w:val="00661305"/>
    <w:rsid w:val="00662269"/>
    <w:rsid w:val="00666C0A"/>
    <w:rsid w:val="0067101E"/>
    <w:rsid w:val="00671784"/>
    <w:rsid w:val="00671EC0"/>
    <w:rsid w:val="00676389"/>
    <w:rsid w:val="00677680"/>
    <w:rsid w:val="006779D3"/>
    <w:rsid w:val="0068384E"/>
    <w:rsid w:val="00690676"/>
    <w:rsid w:val="006950FF"/>
    <w:rsid w:val="006A32FE"/>
    <w:rsid w:val="006A37BB"/>
    <w:rsid w:val="006A4B60"/>
    <w:rsid w:val="006A6960"/>
    <w:rsid w:val="006B2059"/>
    <w:rsid w:val="006B3013"/>
    <w:rsid w:val="006B3ADF"/>
    <w:rsid w:val="006B3C3F"/>
    <w:rsid w:val="006B3F4E"/>
    <w:rsid w:val="006B6DA9"/>
    <w:rsid w:val="006B7F8C"/>
    <w:rsid w:val="006C00C1"/>
    <w:rsid w:val="006C1F2D"/>
    <w:rsid w:val="006C3E86"/>
    <w:rsid w:val="006C73D8"/>
    <w:rsid w:val="006C74A3"/>
    <w:rsid w:val="006D35E6"/>
    <w:rsid w:val="006D5789"/>
    <w:rsid w:val="006D66F8"/>
    <w:rsid w:val="006E0298"/>
    <w:rsid w:val="006E056D"/>
    <w:rsid w:val="006E1B4E"/>
    <w:rsid w:val="006F40C9"/>
    <w:rsid w:val="006F5DF8"/>
    <w:rsid w:val="006F771D"/>
    <w:rsid w:val="0070109D"/>
    <w:rsid w:val="007033CE"/>
    <w:rsid w:val="00704C23"/>
    <w:rsid w:val="00704CD0"/>
    <w:rsid w:val="007059CD"/>
    <w:rsid w:val="00707A4B"/>
    <w:rsid w:val="00714495"/>
    <w:rsid w:val="007166FF"/>
    <w:rsid w:val="0072122D"/>
    <w:rsid w:val="00722931"/>
    <w:rsid w:val="007247D0"/>
    <w:rsid w:val="00727ACD"/>
    <w:rsid w:val="00730566"/>
    <w:rsid w:val="00730B2C"/>
    <w:rsid w:val="007317C0"/>
    <w:rsid w:val="00732722"/>
    <w:rsid w:val="00733AEF"/>
    <w:rsid w:val="00733BA1"/>
    <w:rsid w:val="00735835"/>
    <w:rsid w:val="007363DC"/>
    <w:rsid w:val="00736C59"/>
    <w:rsid w:val="0073711D"/>
    <w:rsid w:val="0073767D"/>
    <w:rsid w:val="00743126"/>
    <w:rsid w:val="007447BE"/>
    <w:rsid w:val="00744847"/>
    <w:rsid w:val="0074582E"/>
    <w:rsid w:val="007465B1"/>
    <w:rsid w:val="00746E60"/>
    <w:rsid w:val="00747DE3"/>
    <w:rsid w:val="00750F63"/>
    <w:rsid w:val="00752023"/>
    <w:rsid w:val="00756331"/>
    <w:rsid w:val="007574D4"/>
    <w:rsid w:val="0075770B"/>
    <w:rsid w:val="007664DC"/>
    <w:rsid w:val="0078431D"/>
    <w:rsid w:val="007845FD"/>
    <w:rsid w:val="00787180"/>
    <w:rsid w:val="00790A0A"/>
    <w:rsid w:val="00793D09"/>
    <w:rsid w:val="007972B7"/>
    <w:rsid w:val="007A144C"/>
    <w:rsid w:val="007A180D"/>
    <w:rsid w:val="007A4EEC"/>
    <w:rsid w:val="007A76E6"/>
    <w:rsid w:val="007B0502"/>
    <w:rsid w:val="007B5292"/>
    <w:rsid w:val="007C12EB"/>
    <w:rsid w:val="007C52B3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53C"/>
    <w:rsid w:val="007E7C6C"/>
    <w:rsid w:val="007F0D4C"/>
    <w:rsid w:val="007F29F4"/>
    <w:rsid w:val="007F33FB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6B50"/>
    <w:rsid w:val="008375A2"/>
    <w:rsid w:val="00845517"/>
    <w:rsid w:val="00850928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920DC"/>
    <w:rsid w:val="00893E48"/>
    <w:rsid w:val="00897197"/>
    <w:rsid w:val="008A2A80"/>
    <w:rsid w:val="008A55EB"/>
    <w:rsid w:val="008A7634"/>
    <w:rsid w:val="008B4E3A"/>
    <w:rsid w:val="008C16EF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247A"/>
    <w:rsid w:val="008F6ED4"/>
    <w:rsid w:val="009000B9"/>
    <w:rsid w:val="00900828"/>
    <w:rsid w:val="00904BAC"/>
    <w:rsid w:val="00905ECD"/>
    <w:rsid w:val="0090659A"/>
    <w:rsid w:val="009115CA"/>
    <w:rsid w:val="00911DFE"/>
    <w:rsid w:val="0091605F"/>
    <w:rsid w:val="00925DD9"/>
    <w:rsid w:val="00926A65"/>
    <w:rsid w:val="00931425"/>
    <w:rsid w:val="00932007"/>
    <w:rsid w:val="0093474C"/>
    <w:rsid w:val="00934D28"/>
    <w:rsid w:val="009410CD"/>
    <w:rsid w:val="00941355"/>
    <w:rsid w:val="009431C2"/>
    <w:rsid w:val="0094538A"/>
    <w:rsid w:val="00946398"/>
    <w:rsid w:val="00946CDA"/>
    <w:rsid w:val="009475A4"/>
    <w:rsid w:val="009503F0"/>
    <w:rsid w:val="0095183C"/>
    <w:rsid w:val="00952492"/>
    <w:rsid w:val="00954716"/>
    <w:rsid w:val="00956268"/>
    <w:rsid w:val="009564A3"/>
    <w:rsid w:val="00966A20"/>
    <w:rsid w:val="009700DD"/>
    <w:rsid w:val="00970666"/>
    <w:rsid w:val="00973731"/>
    <w:rsid w:val="00977EA5"/>
    <w:rsid w:val="0098028F"/>
    <w:rsid w:val="0098090A"/>
    <w:rsid w:val="009840B4"/>
    <w:rsid w:val="009854CD"/>
    <w:rsid w:val="00987689"/>
    <w:rsid w:val="009904C8"/>
    <w:rsid w:val="009A13F5"/>
    <w:rsid w:val="009A2FA3"/>
    <w:rsid w:val="009A306C"/>
    <w:rsid w:val="009B1D42"/>
    <w:rsid w:val="009B20D5"/>
    <w:rsid w:val="009B34B5"/>
    <w:rsid w:val="009C287E"/>
    <w:rsid w:val="009C3421"/>
    <w:rsid w:val="009C432A"/>
    <w:rsid w:val="009C59C5"/>
    <w:rsid w:val="009D4F22"/>
    <w:rsid w:val="009D4FC8"/>
    <w:rsid w:val="009E0A34"/>
    <w:rsid w:val="009E1DDB"/>
    <w:rsid w:val="009E4C6B"/>
    <w:rsid w:val="009E4E7C"/>
    <w:rsid w:val="009E7086"/>
    <w:rsid w:val="009E7382"/>
    <w:rsid w:val="009F07EE"/>
    <w:rsid w:val="009F741D"/>
    <w:rsid w:val="00A0178E"/>
    <w:rsid w:val="00A02755"/>
    <w:rsid w:val="00A03282"/>
    <w:rsid w:val="00A06E01"/>
    <w:rsid w:val="00A10C35"/>
    <w:rsid w:val="00A1441B"/>
    <w:rsid w:val="00A147C4"/>
    <w:rsid w:val="00A14E81"/>
    <w:rsid w:val="00A150C7"/>
    <w:rsid w:val="00A1630D"/>
    <w:rsid w:val="00A20C05"/>
    <w:rsid w:val="00A27150"/>
    <w:rsid w:val="00A31888"/>
    <w:rsid w:val="00A3398E"/>
    <w:rsid w:val="00A34B9A"/>
    <w:rsid w:val="00A45DD0"/>
    <w:rsid w:val="00A47A22"/>
    <w:rsid w:val="00A51EBC"/>
    <w:rsid w:val="00A53A08"/>
    <w:rsid w:val="00A54D97"/>
    <w:rsid w:val="00A5730C"/>
    <w:rsid w:val="00A6435B"/>
    <w:rsid w:val="00A70D76"/>
    <w:rsid w:val="00A71718"/>
    <w:rsid w:val="00A744BC"/>
    <w:rsid w:val="00A778B2"/>
    <w:rsid w:val="00A77FCA"/>
    <w:rsid w:val="00A814A9"/>
    <w:rsid w:val="00A83C46"/>
    <w:rsid w:val="00A85169"/>
    <w:rsid w:val="00A86213"/>
    <w:rsid w:val="00AA01CD"/>
    <w:rsid w:val="00AA6973"/>
    <w:rsid w:val="00AB5293"/>
    <w:rsid w:val="00AC0683"/>
    <w:rsid w:val="00AC0909"/>
    <w:rsid w:val="00AC1289"/>
    <w:rsid w:val="00AC3B32"/>
    <w:rsid w:val="00AC3B5C"/>
    <w:rsid w:val="00AC59EF"/>
    <w:rsid w:val="00AC6A20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B002F2"/>
    <w:rsid w:val="00B00303"/>
    <w:rsid w:val="00B01A22"/>
    <w:rsid w:val="00B029FF"/>
    <w:rsid w:val="00B03F7C"/>
    <w:rsid w:val="00B04823"/>
    <w:rsid w:val="00B14470"/>
    <w:rsid w:val="00B16B43"/>
    <w:rsid w:val="00B1755F"/>
    <w:rsid w:val="00B20E52"/>
    <w:rsid w:val="00B21001"/>
    <w:rsid w:val="00B21FFA"/>
    <w:rsid w:val="00B22DBA"/>
    <w:rsid w:val="00B24ACB"/>
    <w:rsid w:val="00B31C79"/>
    <w:rsid w:val="00B32765"/>
    <w:rsid w:val="00B3304E"/>
    <w:rsid w:val="00B3376A"/>
    <w:rsid w:val="00B33AA6"/>
    <w:rsid w:val="00B34025"/>
    <w:rsid w:val="00B42699"/>
    <w:rsid w:val="00B44372"/>
    <w:rsid w:val="00B47BAB"/>
    <w:rsid w:val="00B5340E"/>
    <w:rsid w:val="00B54241"/>
    <w:rsid w:val="00B567BD"/>
    <w:rsid w:val="00B56CBA"/>
    <w:rsid w:val="00B60B6B"/>
    <w:rsid w:val="00B61CE4"/>
    <w:rsid w:val="00B62B94"/>
    <w:rsid w:val="00B65679"/>
    <w:rsid w:val="00B66296"/>
    <w:rsid w:val="00B66B07"/>
    <w:rsid w:val="00B67832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606"/>
    <w:rsid w:val="00B93B2C"/>
    <w:rsid w:val="00B94EA3"/>
    <w:rsid w:val="00B96AD7"/>
    <w:rsid w:val="00B96BC5"/>
    <w:rsid w:val="00B97CAA"/>
    <w:rsid w:val="00BA1D49"/>
    <w:rsid w:val="00BA27A1"/>
    <w:rsid w:val="00BA2A33"/>
    <w:rsid w:val="00BA3456"/>
    <w:rsid w:val="00BB0C5E"/>
    <w:rsid w:val="00BB130B"/>
    <w:rsid w:val="00BB31D2"/>
    <w:rsid w:val="00BB7704"/>
    <w:rsid w:val="00BB78B5"/>
    <w:rsid w:val="00BB7A34"/>
    <w:rsid w:val="00BC2F3B"/>
    <w:rsid w:val="00BC5BD9"/>
    <w:rsid w:val="00BC5F64"/>
    <w:rsid w:val="00BC7496"/>
    <w:rsid w:val="00BC7638"/>
    <w:rsid w:val="00BD727F"/>
    <w:rsid w:val="00BE3E9C"/>
    <w:rsid w:val="00BF4ABF"/>
    <w:rsid w:val="00BF6C60"/>
    <w:rsid w:val="00C04D9D"/>
    <w:rsid w:val="00C06BB0"/>
    <w:rsid w:val="00C0714C"/>
    <w:rsid w:val="00C10CB9"/>
    <w:rsid w:val="00C10FB7"/>
    <w:rsid w:val="00C1152F"/>
    <w:rsid w:val="00C1164B"/>
    <w:rsid w:val="00C15C9D"/>
    <w:rsid w:val="00C17FF1"/>
    <w:rsid w:val="00C2024F"/>
    <w:rsid w:val="00C20F12"/>
    <w:rsid w:val="00C2267B"/>
    <w:rsid w:val="00C22B3C"/>
    <w:rsid w:val="00C247BA"/>
    <w:rsid w:val="00C447FC"/>
    <w:rsid w:val="00C44E17"/>
    <w:rsid w:val="00C477DA"/>
    <w:rsid w:val="00C47E90"/>
    <w:rsid w:val="00C543D4"/>
    <w:rsid w:val="00C56766"/>
    <w:rsid w:val="00C57BFA"/>
    <w:rsid w:val="00C60CC5"/>
    <w:rsid w:val="00C62885"/>
    <w:rsid w:val="00C638D7"/>
    <w:rsid w:val="00C654E0"/>
    <w:rsid w:val="00C71AEC"/>
    <w:rsid w:val="00C71CD5"/>
    <w:rsid w:val="00C75720"/>
    <w:rsid w:val="00C76A13"/>
    <w:rsid w:val="00C821A8"/>
    <w:rsid w:val="00C87471"/>
    <w:rsid w:val="00C90AEA"/>
    <w:rsid w:val="00C935DA"/>
    <w:rsid w:val="00C93648"/>
    <w:rsid w:val="00CA138A"/>
    <w:rsid w:val="00CA533D"/>
    <w:rsid w:val="00CA5378"/>
    <w:rsid w:val="00CA6E63"/>
    <w:rsid w:val="00CB2E13"/>
    <w:rsid w:val="00CB3989"/>
    <w:rsid w:val="00CB6B08"/>
    <w:rsid w:val="00CC0110"/>
    <w:rsid w:val="00CC1979"/>
    <w:rsid w:val="00CC25BD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5D0E"/>
    <w:rsid w:val="00CF656B"/>
    <w:rsid w:val="00D0036C"/>
    <w:rsid w:val="00D01246"/>
    <w:rsid w:val="00D01445"/>
    <w:rsid w:val="00D0215C"/>
    <w:rsid w:val="00D10C90"/>
    <w:rsid w:val="00D1242F"/>
    <w:rsid w:val="00D14E4F"/>
    <w:rsid w:val="00D15E82"/>
    <w:rsid w:val="00D24591"/>
    <w:rsid w:val="00D266FD"/>
    <w:rsid w:val="00D30F97"/>
    <w:rsid w:val="00D33CC4"/>
    <w:rsid w:val="00D37133"/>
    <w:rsid w:val="00D37503"/>
    <w:rsid w:val="00D4208F"/>
    <w:rsid w:val="00D43C85"/>
    <w:rsid w:val="00D469C8"/>
    <w:rsid w:val="00D46FF8"/>
    <w:rsid w:val="00D4745E"/>
    <w:rsid w:val="00D53FB1"/>
    <w:rsid w:val="00D55A19"/>
    <w:rsid w:val="00D566E9"/>
    <w:rsid w:val="00D60959"/>
    <w:rsid w:val="00D65294"/>
    <w:rsid w:val="00D711C0"/>
    <w:rsid w:val="00D774AC"/>
    <w:rsid w:val="00D81BC1"/>
    <w:rsid w:val="00D83C4A"/>
    <w:rsid w:val="00D8510D"/>
    <w:rsid w:val="00D85C6C"/>
    <w:rsid w:val="00D900AA"/>
    <w:rsid w:val="00D92120"/>
    <w:rsid w:val="00D94410"/>
    <w:rsid w:val="00D96B7F"/>
    <w:rsid w:val="00D96CEA"/>
    <w:rsid w:val="00DA53F9"/>
    <w:rsid w:val="00DA5A2B"/>
    <w:rsid w:val="00DB7ABF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EA0"/>
    <w:rsid w:val="00DF002B"/>
    <w:rsid w:val="00DF0E79"/>
    <w:rsid w:val="00DF1298"/>
    <w:rsid w:val="00DF1C71"/>
    <w:rsid w:val="00DF3322"/>
    <w:rsid w:val="00DF6645"/>
    <w:rsid w:val="00E077B5"/>
    <w:rsid w:val="00E108AD"/>
    <w:rsid w:val="00E12F81"/>
    <w:rsid w:val="00E1611F"/>
    <w:rsid w:val="00E26FAF"/>
    <w:rsid w:val="00E273CC"/>
    <w:rsid w:val="00E276A8"/>
    <w:rsid w:val="00E3266E"/>
    <w:rsid w:val="00E360F8"/>
    <w:rsid w:val="00E41E81"/>
    <w:rsid w:val="00E42074"/>
    <w:rsid w:val="00E43717"/>
    <w:rsid w:val="00E43F04"/>
    <w:rsid w:val="00E45B93"/>
    <w:rsid w:val="00E4660F"/>
    <w:rsid w:val="00E47D36"/>
    <w:rsid w:val="00E47FA1"/>
    <w:rsid w:val="00E51CE5"/>
    <w:rsid w:val="00E56037"/>
    <w:rsid w:val="00E5632E"/>
    <w:rsid w:val="00E60C10"/>
    <w:rsid w:val="00E60CC4"/>
    <w:rsid w:val="00E648AE"/>
    <w:rsid w:val="00E66032"/>
    <w:rsid w:val="00E674B4"/>
    <w:rsid w:val="00E678E8"/>
    <w:rsid w:val="00E73DC7"/>
    <w:rsid w:val="00E75B4D"/>
    <w:rsid w:val="00E77E75"/>
    <w:rsid w:val="00E853AA"/>
    <w:rsid w:val="00E87CE9"/>
    <w:rsid w:val="00E901D8"/>
    <w:rsid w:val="00E90DE4"/>
    <w:rsid w:val="00E92A8D"/>
    <w:rsid w:val="00E97EDE"/>
    <w:rsid w:val="00EA19BD"/>
    <w:rsid w:val="00EA21C0"/>
    <w:rsid w:val="00EA6627"/>
    <w:rsid w:val="00EA6A18"/>
    <w:rsid w:val="00EB198A"/>
    <w:rsid w:val="00EB1A1E"/>
    <w:rsid w:val="00EB2148"/>
    <w:rsid w:val="00EB31DE"/>
    <w:rsid w:val="00EB603C"/>
    <w:rsid w:val="00EB7252"/>
    <w:rsid w:val="00EB7685"/>
    <w:rsid w:val="00EC155F"/>
    <w:rsid w:val="00EC3270"/>
    <w:rsid w:val="00EC4C3D"/>
    <w:rsid w:val="00ED48A4"/>
    <w:rsid w:val="00ED4A45"/>
    <w:rsid w:val="00EE18F2"/>
    <w:rsid w:val="00EE338A"/>
    <w:rsid w:val="00EF0626"/>
    <w:rsid w:val="00EF4838"/>
    <w:rsid w:val="00EF7741"/>
    <w:rsid w:val="00F009CE"/>
    <w:rsid w:val="00F040A3"/>
    <w:rsid w:val="00F05532"/>
    <w:rsid w:val="00F057F6"/>
    <w:rsid w:val="00F066FF"/>
    <w:rsid w:val="00F07F6C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EFA"/>
    <w:rsid w:val="00F30F27"/>
    <w:rsid w:val="00F3213D"/>
    <w:rsid w:val="00F3353E"/>
    <w:rsid w:val="00F343B6"/>
    <w:rsid w:val="00F34CA3"/>
    <w:rsid w:val="00F40F18"/>
    <w:rsid w:val="00F41094"/>
    <w:rsid w:val="00F42BE2"/>
    <w:rsid w:val="00F444E4"/>
    <w:rsid w:val="00F45BE6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F8C"/>
    <w:rsid w:val="00F63350"/>
    <w:rsid w:val="00F670F0"/>
    <w:rsid w:val="00F700E3"/>
    <w:rsid w:val="00F70E38"/>
    <w:rsid w:val="00F71DE0"/>
    <w:rsid w:val="00F74928"/>
    <w:rsid w:val="00F77E45"/>
    <w:rsid w:val="00F80234"/>
    <w:rsid w:val="00F80802"/>
    <w:rsid w:val="00F81328"/>
    <w:rsid w:val="00F8460D"/>
    <w:rsid w:val="00F84A71"/>
    <w:rsid w:val="00F86330"/>
    <w:rsid w:val="00F86558"/>
    <w:rsid w:val="00F87244"/>
    <w:rsid w:val="00F91845"/>
    <w:rsid w:val="00F919B9"/>
    <w:rsid w:val="00F92D60"/>
    <w:rsid w:val="00F97422"/>
    <w:rsid w:val="00F97CDC"/>
    <w:rsid w:val="00FA0ACD"/>
    <w:rsid w:val="00FA4326"/>
    <w:rsid w:val="00FB0D05"/>
    <w:rsid w:val="00FB1418"/>
    <w:rsid w:val="00FB3011"/>
    <w:rsid w:val="00FB4606"/>
    <w:rsid w:val="00FB51C1"/>
    <w:rsid w:val="00FC189A"/>
    <w:rsid w:val="00FC318E"/>
    <w:rsid w:val="00FC46AF"/>
    <w:rsid w:val="00FC49B6"/>
    <w:rsid w:val="00FC6C40"/>
    <w:rsid w:val="00FD3962"/>
    <w:rsid w:val="00FD49B2"/>
    <w:rsid w:val="00FD74C8"/>
    <w:rsid w:val="00FE0864"/>
    <w:rsid w:val="00FE0962"/>
    <w:rsid w:val="00FE1946"/>
    <w:rsid w:val="00FE3106"/>
    <w:rsid w:val="00FE3114"/>
    <w:rsid w:val="00FF0967"/>
    <w:rsid w:val="00FF2921"/>
    <w:rsid w:val="00FF5157"/>
    <w:rsid w:val="00FF562F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AC3B32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well2049/article/details/84670653" TargetMode="External"/><Relationship Id="rId21" Type="http://schemas.openxmlformats.org/officeDocument/2006/relationships/hyperlink" Target="https://fly.layui.com/jie/13062/" TargetMode="External"/><Relationship Id="rId42" Type="http://schemas.openxmlformats.org/officeDocument/2006/relationships/hyperlink" Target="https://www.cnblogs.com/youmingkuang/p/5204993.html" TargetMode="External"/><Relationship Id="rId47" Type="http://schemas.openxmlformats.org/officeDocument/2006/relationships/hyperlink" Target="https://www.cnblogs.com/vince-cup/p/7345036.html" TargetMode="External"/><Relationship Id="rId63" Type="http://schemas.openxmlformats.org/officeDocument/2006/relationships/hyperlink" Target="https://blog.csdn.net/lert707/article/details/82628823" TargetMode="External"/><Relationship Id="rId68" Type="http://schemas.openxmlformats.org/officeDocument/2006/relationships/hyperlink" Target="http://www.runoob.com/try/demo_source/XXX" TargetMode="External"/><Relationship Id="rId84" Type="http://schemas.openxmlformats.org/officeDocument/2006/relationships/hyperlink" Target="https://www.cnblogs.com/oneword/archive/2009/06/08/1498380.html" TargetMode="External"/><Relationship Id="rId89" Type="http://schemas.openxmlformats.org/officeDocument/2006/relationships/hyperlink" Target="http://caibaojian.com/javascript-stoppropagation-preventdefault.html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blog.csdn.net/onlybymyself/article/details/70494798" TargetMode="External"/><Relationship Id="rId37" Type="http://schemas.openxmlformats.org/officeDocument/2006/relationships/image" Target="media/image12.png"/><Relationship Id="rId53" Type="http://schemas.openxmlformats.org/officeDocument/2006/relationships/hyperlink" Target="https://www.jb51.net/article/98317.htm" TargetMode="External"/><Relationship Id="rId58" Type="http://schemas.openxmlformats.org/officeDocument/2006/relationships/hyperlink" Target="http://www.w3school.com.cn/asp/met_opentextfile.asp" TargetMode="External"/><Relationship Id="rId74" Type="http://schemas.openxmlformats.org/officeDocument/2006/relationships/hyperlink" Target="https://baike.baidu.com/item/APE" TargetMode="External"/><Relationship Id="rId79" Type="http://schemas.openxmlformats.org/officeDocument/2006/relationships/hyperlink" Target="https://baike.baidu.com/item/Ogg%20Vorbis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cnblogs.com/dannyxie/p/5642727.html" TargetMode="External"/><Relationship Id="rId22" Type="http://schemas.openxmlformats.org/officeDocument/2006/relationships/hyperlink" Target="https://fly.layui.com/jie/25163/" TargetMode="External"/><Relationship Id="rId27" Type="http://schemas.openxmlformats.org/officeDocument/2006/relationships/hyperlink" Target="https://ext.dcloud.net.cn/plugin?id=28" TargetMode="External"/><Relationship Id="rId43" Type="http://schemas.openxmlformats.org/officeDocument/2006/relationships/hyperlink" Target="https://www.cnblogs.com/youmingkuang/p/5204993.html" TargetMode="External"/><Relationship Id="rId48" Type="http://schemas.openxmlformats.org/officeDocument/2006/relationships/hyperlink" Target="https://www.cnblogs.com/knuzy/p/10069495.html" TargetMode="External"/><Relationship Id="rId64" Type="http://schemas.openxmlformats.org/officeDocument/2006/relationships/hyperlink" Target="https://blog.csdn.net/u012794845/article/details/81068519" TargetMode="External"/><Relationship Id="rId69" Type="http://schemas.openxmlformats.org/officeDocument/2006/relationships/hyperlink" Target="http://www.runoob.com/try/demo_source/demo_ajax_script.js" TargetMode="External"/><Relationship Id="rId8" Type="http://schemas.openxmlformats.org/officeDocument/2006/relationships/hyperlink" Target="https://fly.layui.com/jie/14786/" TargetMode="External"/><Relationship Id="rId51" Type="http://schemas.openxmlformats.org/officeDocument/2006/relationships/image" Target="media/image15.png"/><Relationship Id="rId72" Type="http://schemas.openxmlformats.org/officeDocument/2006/relationships/hyperlink" Target="https://baike.baidu.com/item/WAV" TargetMode="External"/><Relationship Id="rId80" Type="http://schemas.openxmlformats.org/officeDocument/2006/relationships/hyperlink" Target="https://baike.baidu.com/item/Opus" TargetMode="External"/><Relationship Id="rId85" Type="http://schemas.openxmlformats.org/officeDocument/2006/relationships/hyperlink" Target="https://www.cnblogs.com/LibraThinker/p/5981346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fly.layui.com/extend/selectN,selectM/" TargetMode="External"/><Relationship Id="rId17" Type="http://schemas.openxmlformats.org/officeDocument/2006/relationships/hyperlink" Target="https://blog.csdn.net/gdali/article/details/80631099" TargetMode="External"/><Relationship Id="rId25" Type="http://schemas.openxmlformats.org/officeDocument/2006/relationships/hyperlink" Target="https://blog.csdn.net/XiaoYi0215/article/details/84775982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hyperlink" Target="https://blog.csdn.net/rugaxm/article/details/7690514" TargetMode="External"/><Relationship Id="rId59" Type="http://schemas.openxmlformats.org/officeDocument/2006/relationships/hyperlink" Target="https://www.cnblogs.com/eedc/p/6057391.html" TargetMode="External"/><Relationship Id="rId67" Type="http://schemas.openxmlformats.org/officeDocument/2006/relationships/hyperlink" Target="http://www.w3school.com.cn/jquery/jquery_ref_ajax.asp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blog.csdn.net/dream0129/article/details/70536651" TargetMode="External"/><Relationship Id="rId54" Type="http://schemas.openxmlformats.org/officeDocument/2006/relationships/hyperlink" Target="https://www.cnblogs.com/CBDoctor/p/3745246.html" TargetMode="External"/><Relationship Id="rId62" Type="http://schemas.openxmlformats.org/officeDocument/2006/relationships/hyperlink" Target="https://www.cnblogs.com/streamwang/p/8056301.html" TargetMode="External"/><Relationship Id="rId70" Type="http://schemas.openxmlformats.org/officeDocument/2006/relationships/hyperlink" Target="http://www.runoob.com/try/try.php?filename=tryjquery_ajax_ajax_datatype" TargetMode="External"/><Relationship Id="rId75" Type="http://schemas.openxmlformats.org/officeDocument/2006/relationships/hyperlink" Target="https://baike.baidu.com/item/ALAC" TargetMode="External"/><Relationship Id="rId83" Type="http://schemas.openxmlformats.org/officeDocument/2006/relationships/hyperlink" Target="http://www.runoob.com/js/js-scope.html" TargetMode="External"/><Relationship Id="rId88" Type="http://schemas.openxmlformats.org/officeDocument/2006/relationships/hyperlink" Target="http://caibaojian.com/javascript-stoppropagation-preventdefault.html" TargetMode="External"/><Relationship Id="rId91" Type="http://schemas.openxmlformats.org/officeDocument/2006/relationships/hyperlink" Target="https://www.cnblogs.com/julin-peng/p/399152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aibaojian.com/iframe-adjust-content-height.html" TargetMode="External"/><Relationship Id="rId23" Type="http://schemas.openxmlformats.org/officeDocument/2006/relationships/hyperlink" Target="https://fly.layui.com/jie/31085/" TargetMode="External"/><Relationship Id="rId28" Type="http://schemas.openxmlformats.org/officeDocument/2006/relationships/hyperlink" Target="https://uniapp.dcloud.io/frame?id=template-block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s://www.jb51.net/article/115658.htm" TargetMode="External"/><Relationship Id="rId57" Type="http://schemas.openxmlformats.org/officeDocument/2006/relationships/hyperlink" Target="https://www.cnblogs.com/vvic/p/6518678.html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s://blog.csdn.net/superdog007/article/details/50931943" TargetMode="External"/><Relationship Id="rId52" Type="http://schemas.openxmlformats.org/officeDocument/2006/relationships/hyperlink" Target="https://blog.csdn.net/wnvalentin/article/details/79769393" TargetMode="External"/><Relationship Id="rId60" Type="http://schemas.openxmlformats.org/officeDocument/2006/relationships/hyperlink" Target="https://blog.csdn.net/dukai392/article/details/78298567" TargetMode="External"/><Relationship Id="rId65" Type="http://schemas.openxmlformats.org/officeDocument/2006/relationships/hyperlink" Target="http://www.w3school.com.cn/xml/xml_http.asp" TargetMode="External"/><Relationship Id="rId73" Type="http://schemas.openxmlformats.org/officeDocument/2006/relationships/hyperlink" Target="https://baike.baidu.com/item/FLAC" TargetMode="External"/><Relationship Id="rId78" Type="http://schemas.openxmlformats.org/officeDocument/2006/relationships/hyperlink" Target="https://baike.baidu.com/item/AAC" TargetMode="External"/><Relationship Id="rId81" Type="http://schemas.openxmlformats.org/officeDocument/2006/relationships/hyperlink" Target="https://blog.csdn.net/quincylk/article/details/77853880" TargetMode="External"/><Relationship Id="rId86" Type="http://schemas.openxmlformats.org/officeDocument/2006/relationships/hyperlink" Target="https://www.cnblogs.com/wushangzhizun/p/6345019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fly.layui.com/extend/multiSelect/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14.png"/><Relationship Id="rId34" Type="http://schemas.openxmlformats.org/officeDocument/2006/relationships/image" Target="media/image9.png"/><Relationship Id="rId50" Type="http://schemas.openxmlformats.org/officeDocument/2006/relationships/hyperlink" Target="https://www.cnblogs.com/weihengblogs/archive/2013/01/29/2881122.html" TargetMode="External"/><Relationship Id="rId55" Type="http://schemas.openxmlformats.org/officeDocument/2006/relationships/hyperlink" Target="https://coolshell.cn/articles/9749.html" TargetMode="External"/><Relationship Id="rId76" Type="http://schemas.openxmlformats.org/officeDocument/2006/relationships/hyperlink" Target="https://baike.baidu.com/item/WavPack" TargetMode="Externa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://www.runoob.com/try/try.php?filename=tryjquery_ajax_ajax_async" TargetMode="External"/><Relationship Id="rId92" Type="http://schemas.openxmlformats.org/officeDocument/2006/relationships/hyperlink" Target="https://www.cnblogs.com/moqiutao/p/7886277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ianshu.com/p/b95f2d8eb107" TargetMode="External"/><Relationship Id="rId24" Type="http://schemas.openxmlformats.org/officeDocument/2006/relationships/image" Target="media/image6.png"/><Relationship Id="rId40" Type="http://schemas.openxmlformats.org/officeDocument/2006/relationships/hyperlink" Target="http://localhost:82/views/js/json.html?tit=JSON" TargetMode="External"/><Relationship Id="rId45" Type="http://schemas.openxmlformats.org/officeDocument/2006/relationships/hyperlink" Target="https://blog.csdn.net/weixin_37848710/article/details/79043432" TargetMode="External"/><Relationship Id="rId66" Type="http://schemas.openxmlformats.org/officeDocument/2006/relationships/hyperlink" Target="http://www.runoob.com/jquery/jquery-ref-ajax.html" TargetMode="External"/><Relationship Id="rId87" Type="http://schemas.openxmlformats.org/officeDocument/2006/relationships/hyperlink" Target="https://www.cnblogs.com/zxvictory/p/8037806.html" TargetMode="External"/><Relationship Id="rId61" Type="http://schemas.openxmlformats.org/officeDocument/2006/relationships/image" Target="media/image16.png"/><Relationship Id="rId82" Type="http://schemas.openxmlformats.org/officeDocument/2006/relationships/hyperlink" Target="https://blog.csdn.net/manketon/article/details/43053731" TargetMode="External"/><Relationship Id="rId19" Type="http://schemas.openxmlformats.org/officeDocument/2006/relationships/image" Target="media/image4.png"/><Relationship Id="rId14" Type="http://schemas.openxmlformats.org/officeDocument/2006/relationships/hyperlink" Target="https://fly.layui.com/extend/formSelects/" TargetMode="External"/><Relationship Id="rId30" Type="http://schemas.openxmlformats.org/officeDocument/2006/relationships/hyperlink" Target="https://uniapp.dcloud.io/use?id=data-%e5%b1%9e%e6%80%a7" TargetMode="External"/><Relationship Id="rId35" Type="http://schemas.openxmlformats.org/officeDocument/2006/relationships/image" Target="media/image10.png"/><Relationship Id="rId56" Type="http://schemas.openxmlformats.org/officeDocument/2006/relationships/hyperlink" Target="https://www.cnblogs.com/qixinbo/p/6940441.html" TargetMode="External"/><Relationship Id="rId77" Type="http://schemas.openxmlformats.org/officeDocument/2006/relationships/hyperlink" Target="https://baike.baidu.com/item/MP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13997</TotalTime>
  <Pages>1</Pages>
  <Words>3357</Words>
  <Characters>19141</Characters>
  <Application>Microsoft Office Word</Application>
  <DocSecurity>0</DocSecurity>
  <Lines>159</Lines>
  <Paragraphs>44</Paragraphs>
  <ScaleCrop>false</ScaleCrop>
  <Company>微软中国</Company>
  <LinksUpToDate>false</LinksUpToDate>
  <CharactersWithSpaces>22454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887</cp:revision>
  <dcterms:created xsi:type="dcterms:W3CDTF">2018-10-12T07:13:00Z</dcterms:created>
  <dcterms:modified xsi:type="dcterms:W3CDTF">2019-03-22T10:15:00Z</dcterms:modified>
</cp:coreProperties>
</file>