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6906" w:rsidRDefault="00F76906" w:rsidP="00270C05">
      <w:pPr>
        <w:spacing w:before="120" w:after="120"/>
        <w:ind w:firstLineChars="0" w:firstLine="0"/>
        <w:jc w:val="center"/>
        <w:rPr>
          <w:sz w:val="52"/>
          <w:szCs w:val="52"/>
          <w:lang w:eastAsia="zh-CN"/>
        </w:rPr>
      </w:pPr>
      <w:bookmarkStart w:id="0" w:name="_Toc28432"/>
    </w:p>
    <w:p w:rsidR="00270C05" w:rsidRPr="00A928F8" w:rsidRDefault="00F2128B" w:rsidP="00270C05">
      <w:pPr>
        <w:spacing w:before="120" w:after="120"/>
        <w:ind w:firstLineChars="0" w:firstLine="0"/>
        <w:jc w:val="center"/>
        <w:rPr>
          <w:sz w:val="52"/>
          <w:szCs w:val="52"/>
          <w:lang w:eastAsia="zh-CN"/>
        </w:rPr>
      </w:pPr>
      <w:r w:rsidRPr="00A928F8">
        <w:rPr>
          <w:rFonts w:hint="eastAsia"/>
          <w:sz w:val="52"/>
          <w:szCs w:val="52"/>
          <w:lang w:eastAsia="zh-CN"/>
        </w:rPr>
        <w:t>研发项目管理制度</w:t>
      </w:r>
    </w:p>
    <w:p w:rsidR="00AE5A21" w:rsidRPr="00A928F8" w:rsidRDefault="00F2128B" w:rsidP="00270C05">
      <w:pPr>
        <w:spacing w:before="120" w:after="120"/>
        <w:ind w:firstLineChars="0" w:firstLine="0"/>
        <w:jc w:val="center"/>
        <w:rPr>
          <w:sz w:val="52"/>
          <w:szCs w:val="52"/>
          <w:lang w:eastAsia="zh-CN"/>
        </w:rPr>
      </w:pPr>
      <w:r w:rsidRPr="00A928F8">
        <w:rPr>
          <w:rFonts w:hint="eastAsia"/>
          <w:sz w:val="52"/>
          <w:szCs w:val="52"/>
          <w:lang w:eastAsia="zh-CN"/>
        </w:rPr>
        <w:t>（试行）</w:t>
      </w:r>
    </w:p>
    <w:p w:rsidR="00C60F38" w:rsidRDefault="00C60F38">
      <w:pPr>
        <w:spacing w:before="120" w:after="120"/>
        <w:ind w:firstLineChars="0" w:firstLine="0"/>
        <w:rPr>
          <w:sz w:val="28"/>
          <w:szCs w:val="24"/>
          <w:lang w:eastAsia="zh-CN"/>
        </w:rPr>
      </w:pPr>
    </w:p>
    <w:p w:rsidR="00C60F38" w:rsidRDefault="00C60F38">
      <w:pPr>
        <w:spacing w:before="120" w:after="120"/>
        <w:ind w:firstLineChars="0" w:firstLine="0"/>
        <w:rPr>
          <w:sz w:val="28"/>
          <w:szCs w:val="24"/>
          <w:lang w:eastAsia="zh-CN"/>
        </w:rPr>
      </w:pPr>
    </w:p>
    <w:p w:rsidR="00C60F38" w:rsidRDefault="00C60F38">
      <w:pPr>
        <w:spacing w:before="120" w:after="120"/>
        <w:ind w:firstLineChars="0" w:firstLine="0"/>
        <w:rPr>
          <w:sz w:val="28"/>
          <w:szCs w:val="24"/>
          <w:lang w:eastAsia="zh-CN"/>
        </w:rPr>
      </w:pPr>
    </w:p>
    <w:p w:rsidR="00C60F38" w:rsidRDefault="00C60F38">
      <w:pPr>
        <w:spacing w:before="120" w:after="120"/>
        <w:ind w:firstLineChars="0" w:firstLine="0"/>
        <w:rPr>
          <w:sz w:val="28"/>
          <w:szCs w:val="24"/>
          <w:lang w:eastAsia="zh-CN"/>
        </w:rPr>
      </w:pPr>
    </w:p>
    <w:p w:rsidR="00C60F38" w:rsidRDefault="00C60F38">
      <w:pPr>
        <w:spacing w:before="120" w:after="120"/>
        <w:ind w:firstLineChars="0" w:firstLine="0"/>
        <w:rPr>
          <w:sz w:val="28"/>
          <w:szCs w:val="24"/>
          <w:lang w:eastAsia="zh-CN"/>
        </w:rPr>
      </w:pPr>
    </w:p>
    <w:p w:rsidR="00C60F38" w:rsidRDefault="00C60F38">
      <w:pPr>
        <w:spacing w:before="120" w:after="120"/>
        <w:ind w:firstLineChars="0" w:firstLine="0"/>
        <w:rPr>
          <w:sz w:val="28"/>
          <w:szCs w:val="24"/>
          <w:lang w:eastAsia="zh-CN"/>
        </w:rPr>
      </w:pPr>
    </w:p>
    <w:p w:rsidR="00C60F38" w:rsidRDefault="00C60F38">
      <w:pPr>
        <w:spacing w:before="120" w:after="120"/>
        <w:ind w:firstLineChars="0" w:firstLine="0"/>
        <w:rPr>
          <w:sz w:val="28"/>
          <w:szCs w:val="24"/>
          <w:lang w:eastAsia="zh-CN"/>
        </w:rPr>
      </w:pPr>
    </w:p>
    <w:p w:rsidR="00C60F38" w:rsidRDefault="00C60F38">
      <w:pPr>
        <w:spacing w:before="120" w:after="120"/>
        <w:ind w:firstLineChars="0" w:firstLine="0"/>
        <w:rPr>
          <w:sz w:val="28"/>
          <w:szCs w:val="24"/>
          <w:lang w:eastAsia="zh-CN"/>
        </w:rPr>
      </w:pPr>
    </w:p>
    <w:p w:rsidR="00C60F38" w:rsidRDefault="00C60F38">
      <w:pPr>
        <w:spacing w:before="120" w:after="120"/>
        <w:ind w:firstLineChars="0" w:firstLine="0"/>
        <w:rPr>
          <w:sz w:val="28"/>
          <w:szCs w:val="24"/>
          <w:lang w:eastAsia="zh-CN"/>
        </w:rPr>
      </w:pPr>
    </w:p>
    <w:p w:rsidR="00C60F38" w:rsidRDefault="00C60F38">
      <w:pPr>
        <w:spacing w:before="120" w:after="120"/>
        <w:ind w:firstLineChars="0" w:firstLine="0"/>
        <w:rPr>
          <w:sz w:val="28"/>
          <w:szCs w:val="24"/>
          <w:lang w:eastAsia="zh-CN"/>
        </w:rPr>
      </w:pPr>
    </w:p>
    <w:p w:rsidR="00C60F38" w:rsidRDefault="00C60F38">
      <w:pPr>
        <w:spacing w:before="120" w:after="120"/>
        <w:ind w:firstLineChars="0" w:firstLine="0"/>
        <w:rPr>
          <w:sz w:val="28"/>
          <w:szCs w:val="24"/>
          <w:lang w:eastAsia="zh-CN"/>
        </w:rPr>
      </w:pPr>
    </w:p>
    <w:p w:rsidR="00C60F38" w:rsidRDefault="00C60F38">
      <w:pPr>
        <w:spacing w:before="120" w:after="120"/>
        <w:ind w:firstLineChars="0" w:firstLine="0"/>
        <w:rPr>
          <w:sz w:val="28"/>
          <w:szCs w:val="24"/>
          <w:lang w:eastAsia="zh-CN"/>
        </w:rPr>
      </w:pPr>
    </w:p>
    <w:p w:rsidR="00C60F38" w:rsidRDefault="00C60F38">
      <w:pPr>
        <w:spacing w:before="120" w:after="120"/>
        <w:ind w:firstLineChars="0" w:firstLine="0"/>
        <w:rPr>
          <w:sz w:val="28"/>
          <w:szCs w:val="24"/>
          <w:lang w:eastAsia="zh-CN"/>
        </w:rPr>
      </w:pPr>
    </w:p>
    <w:p w:rsidR="00C60F38" w:rsidRDefault="00C60F38">
      <w:pPr>
        <w:spacing w:before="120" w:after="120"/>
        <w:ind w:firstLineChars="0" w:firstLine="0"/>
        <w:rPr>
          <w:sz w:val="28"/>
          <w:szCs w:val="24"/>
          <w:lang w:eastAsia="zh-CN"/>
        </w:rPr>
      </w:pPr>
    </w:p>
    <w:p w:rsidR="00C60F38" w:rsidRDefault="00C60F38">
      <w:pPr>
        <w:spacing w:before="120" w:after="120"/>
        <w:ind w:firstLineChars="0" w:firstLine="0"/>
        <w:rPr>
          <w:sz w:val="28"/>
          <w:szCs w:val="24"/>
          <w:lang w:eastAsia="zh-CN"/>
        </w:rPr>
      </w:pPr>
    </w:p>
    <w:p w:rsidR="00C60F38" w:rsidRDefault="00C60F38">
      <w:pPr>
        <w:spacing w:before="120" w:after="120"/>
        <w:ind w:firstLineChars="0" w:firstLine="0"/>
        <w:rPr>
          <w:sz w:val="28"/>
          <w:szCs w:val="24"/>
          <w:lang w:eastAsia="zh-CN"/>
        </w:rPr>
      </w:pPr>
    </w:p>
    <w:p w:rsidR="00C60F38" w:rsidRDefault="00C60F38">
      <w:pPr>
        <w:spacing w:before="120" w:after="120"/>
        <w:ind w:firstLineChars="0" w:firstLine="0"/>
        <w:rPr>
          <w:sz w:val="28"/>
          <w:szCs w:val="24"/>
          <w:lang w:eastAsia="zh-CN"/>
        </w:rPr>
      </w:pPr>
    </w:p>
    <w:p w:rsidR="00C60F38" w:rsidRDefault="00C60F38">
      <w:pPr>
        <w:spacing w:before="120" w:after="120"/>
        <w:ind w:firstLineChars="0" w:firstLine="0"/>
        <w:rPr>
          <w:sz w:val="28"/>
          <w:szCs w:val="24"/>
          <w:lang w:eastAsia="zh-CN"/>
        </w:rPr>
      </w:pPr>
    </w:p>
    <w:p w:rsidR="00C60F38" w:rsidRDefault="00C60F38">
      <w:pPr>
        <w:spacing w:before="120" w:after="120"/>
        <w:ind w:firstLineChars="0" w:firstLine="0"/>
        <w:rPr>
          <w:sz w:val="28"/>
          <w:szCs w:val="24"/>
          <w:lang w:eastAsia="zh-CN"/>
        </w:rPr>
      </w:pPr>
    </w:p>
    <w:p w:rsidR="00C60F38" w:rsidRDefault="00C60F38">
      <w:pPr>
        <w:spacing w:before="120" w:after="120"/>
        <w:ind w:firstLineChars="0" w:firstLine="0"/>
        <w:rPr>
          <w:sz w:val="28"/>
          <w:szCs w:val="24"/>
          <w:lang w:eastAsia="zh-CN"/>
        </w:rPr>
      </w:pPr>
    </w:p>
    <w:p w:rsidR="00C60F38" w:rsidRDefault="0086795B" w:rsidP="007C6A6C">
      <w:pPr>
        <w:spacing w:before="120" w:after="120"/>
        <w:ind w:firstLineChars="0" w:firstLine="0"/>
        <w:jc w:val="center"/>
        <w:rPr>
          <w:sz w:val="28"/>
          <w:szCs w:val="24"/>
          <w:lang w:eastAsia="zh-CN"/>
        </w:rPr>
      </w:pPr>
      <w:r>
        <w:rPr>
          <w:rFonts w:hint="eastAsia"/>
          <w:sz w:val="28"/>
          <w:szCs w:val="24"/>
          <w:lang w:eastAsia="zh-CN"/>
        </w:rPr>
        <w:t>北京精英智通科技股份有限公司</w:t>
      </w:r>
      <w:r>
        <w:rPr>
          <w:rFonts w:hint="eastAsia"/>
          <w:sz w:val="28"/>
          <w:szCs w:val="24"/>
          <w:lang w:eastAsia="zh-CN"/>
        </w:rPr>
        <w:t>-</w:t>
      </w:r>
      <w:r>
        <w:rPr>
          <w:sz w:val="28"/>
          <w:szCs w:val="24"/>
          <w:lang w:eastAsia="zh-CN"/>
        </w:rPr>
        <w:t>--</w:t>
      </w:r>
      <w:r w:rsidR="007C6A6C">
        <w:rPr>
          <w:rFonts w:hint="eastAsia"/>
          <w:sz w:val="28"/>
          <w:szCs w:val="24"/>
          <w:lang w:eastAsia="zh-CN"/>
        </w:rPr>
        <w:t>技术中心</w:t>
      </w:r>
    </w:p>
    <w:p w:rsidR="00AE5A21" w:rsidRPr="009D2B12" w:rsidRDefault="00F2128B" w:rsidP="00562D1C">
      <w:pPr>
        <w:spacing w:before="120" w:after="120"/>
        <w:ind w:firstLineChars="0" w:firstLine="0"/>
        <w:jc w:val="center"/>
        <w:rPr>
          <w:rFonts w:hint="eastAsia"/>
          <w:sz w:val="28"/>
          <w:szCs w:val="24"/>
          <w:lang w:eastAsia="zh-CN"/>
        </w:rPr>
      </w:pPr>
      <w:r>
        <w:rPr>
          <w:rFonts w:hint="eastAsia"/>
          <w:sz w:val="28"/>
          <w:szCs w:val="24"/>
          <w:lang w:eastAsia="zh-CN"/>
        </w:rPr>
        <w:t>2021</w:t>
      </w:r>
      <w:r>
        <w:rPr>
          <w:rFonts w:hint="eastAsia"/>
          <w:sz w:val="28"/>
          <w:szCs w:val="24"/>
          <w:lang w:eastAsia="zh-CN"/>
        </w:rPr>
        <w:t>年</w:t>
      </w:r>
      <w:r w:rsidR="00852C9A">
        <w:rPr>
          <w:sz w:val="28"/>
          <w:szCs w:val="24"/>
          <w:lang w:eastAsia="zh-CN"/>
        </w:rPr>
        <w:t>5</w:t>
      </w:r>
      <w:r>
        <w:rPr>
          <w:rFonts w:hint="eastAsia"/>
          <w:sz w:val="28"/>
          <w:szCs w:val="24"/>
          <w:lang w:eastAsia="zh-CN"/>
        </w:rPr>
        <w:t>月</w:t>
      </w:r>
      <w:bookmarkStart w:id="1" w:name="_GoBack"/>
      <w:bookmarkEnd w:id="1"/>
    </w:p>
    <w:p w:rsidR="00AE5A21" w:rsidRDefault="00F2128B">
      <w:pPr>
        <w:pStyle w:val="1"/>
        <w:spacing w:after="120"/>
        <w:rPr>
          <w:lang w:eastAsia="zh-CN"/>
        </w:rPr>
      </w:pPr>
      <w:r>
        <w:rPr>
          <w:rFonts w:hint="eastAsia"/>
          <w:lang w:eastAsia="zh-CN"/>
        </w:rPr>
        <w:lastRenderedPageBreak/>
        <w:t>适用范围</w:t>
      </w:r>
    </w:p>
    <w:p w:rsidR="00AE5A21" w:rsidRDefault="00F2128B">
      <w:pPr>
        <w:spacing w:before="120" w:after="120"/>
        <w:ind w:firstLine="420"/>
        <w:rPr>
          <w:lang w:eastAsia="zh-CN"/>
        </w:rPr>
      </w:pPr>
      <w:r>
        <w:rPr>
          <w:rFonts w:hint="eastAsia"/>
          <w:lang w:eastAsia="zh-CN"/>
        </w:rPr>
        <w:t>本办法适用于研发系统内各类项目的全生命周期管理。所指的项目，包括以下几类：</w:t>
      </w:r>
    </w:p>
    <w:p w:rsidR="00AE5A21" w:rsidRDefault="00F2128B">
      <w:pPr>
        <w:spacing w:before="120" w:after="120"/>
        <w:ind w:firstLine="420"/>
        <w:rPr>
          <w:lang w:eastAsia="zh-CN"/>
        </w:rPr>
      </w:pPr>
      <w:r>
        <w:rPr>
          <w:rFonts w:hint="eastAsia"/>
          <w:lang w:eastAsia="zh-CN"/>
        </w:rPr>
        <w:t>——重大项目：</w:t>
      </w:r>
      <w:r>
        <w:rPr>
          <w:rFonts w:hint="eastAsia"/>
          <w:bCs/>
          <w:color w:val="000000"/>
          <w:szCs w:val="21"/>
          <w:lang w:eastAsia="zh-CN"/>
        </w:rPr>
        <w:t>是指公司为了开发空白市场或抢占竞争对手市场等战略性布局而立项的</w:t>
      </w:r>
      <w:r>
        <w:rPr>
          <w:rFonts w:hint="eastAsia"/>
          <w:bCs/>
          <w:color w:val="000000"/>
          <w:szCs w:val="21"/>
          <w:lang w:eastAsia="zh-CN"/>
        </w:rPr>
        <w:t>新产品</w:t>
      </w:r>
      <w:r>
        <w:rPr>
          <w:rFonts w:hint="eastAsia"/>
          <w:bCs/>
          <w:color w:val="000000"/>
          <w:szCs w:val="21"/>
          <w:lang w:eastAsia="zh-CN"/>
        </w:rPr>
        <w:t>研发项目</w:t>
      </w:r>
      <w:r>
        <w:rPr>
          <w:rFonts w:hint="eastAsia"/>
          <w:bCs/>
          <w:color w:val="000000"/>
          <w:szCs w:val="21"/>
          <w:lang w:eastAsia="zh-CN"/>
        </w:rPr>
        <w:t>，</w:t>
      </w:r>
      <w:r>
        <w:rPr>
          <w:rFonts w:hint="eastAsia"/>
          <w:bCs/>
          <w:color w:val="000000"/>
          <w:szCs w:val="21"/>
          <w:lang w:eastAsia="zh-CN"/>
        </w:rPr>
        <w:t>或者已有产品的重大升级项目。重大项目由产品委员会进行审批；</w:t>
      </w:r>
    </w:p>
    <w:p w:rsidR="00AE5A21" w:rsidRDefault="00F2128B">
      <w:pPr>
        <w:spacing w:before="120" w:after="120"/>
        <w:ind w:firstLine="420"/>
        <w:rPr>
          <w:lang w:eastAsia="zh-CN"/>
        </w:rPr>
      </w:pPr>
      <w:r>
        <w:rPr>
          <w:rFonts w:hint="eastAsia"/>
          <w:lang w:eastAsia="zh-CN"/>
        </w:rPr>
        <w:t>——一般项目：是指现有产品的常规迭代升级或者规模不超过</w:t>
      </w:r>
      <w:r>
        <w:rPr>
          <w:rFonts w:hint="eastAsia"/>
          <w:lang w:eastAsia="zh-CN"/>
        </w:rPr>
        <w:t>5</w:t>
      </w:r>
      <w:r>
        <w:rPr>
          <w:rFonts w:hint="eastAsia"/>
          <w:lang w:eastAsia="zh-CN"/>
        </w:rPr>
        <w:t>人月的预研项目。一般项目由</w:t>
      </w:r>
      <w:r w:rsidR="00F84530">
        <w:rPr>
          <w:rFonts w:hint="eastAsia"/>
          <w:lang w:eastAsia="zh-CN"/>
        </w:rPr>
        <w:t>技术中心</w:t>
      </w:r>
      <w:r w:rsidR="00D14018">
        <w:rPr>
          <w:rFonts w:hint="eastAsia"/>
          <w:lang w:eastAsia="zh-CN"/>
        </w:rPr>
        <w:t>主任</w:t>
      </w:r>
      <w:r w:rsidR="00F84530">
        <w:rPr>
          <w:rFonts w:hint="eastAsia"/>
          <w:lang w:eastAsia="zh-CN"/>
        </w:rPr>
        <w:t>进行审批</w:t>
      </w:r>
      <w:r>
        <w:rPr>
          <w:rFonts w:hint="eastAsia"/>
          <w:lang w:eastAsia="zh-CN"/>
        </w:rPr>
        <w:t>。</w:t>
      </w:r>
    </w:p>
    <w:p w:rsidR="00AE5A21" w:rsidRDefault="00F2128B">
      <w:pPr>
        <w:pStyle w:val="1"/>
        <w:spacing w:after="120"/>
        <w:rPr>
          <w:lang w:eastAsia="zh-CN"/>
        </w:rPr>
      </w:pPr>
      <w:r>
        <w:rPr>
          <w:rFonts w:hint="eastAsia"/>
          <w:lang w:eastAsia="zh-CN"/>
        </w:rPr>
        <w:t>职责</w:t>
      </w:r>
    </w:p>
    <w:p w:rsidR="00AE5A21" w:rsidRDefault="00F2128B">
      <w:pPr>
        <w:spacing w:before="120" w:after="120"/>
        <w:ind w:firstLine="420"/>
        <w:rPr>
          <w:lang w:eastAsia="zh-CN"/>
        </w:rPr>
      </w:pPr>
      <w:r>
        <w:rPr>
          <w:rFonts w:hint="eastAsia"/>
          <w:lang w:eastAsia="zh-CN"/>
        </w:rPr>
        <w:t>产品委员会：负责对重大项目进行立项审批；</w:t>
      </w:r>
    </w:p>
    <w:p w:rsidR="0001532C" w:rsidRDefault="0001532C">
      <w:pPr>
        <w:spacing w:before="120" w:after="120"/>
        <w:ind w:firstLine="420"/>
        <w:rPr>
          <w:rFonts w:hint="eastAsia"/>
          <w:lang w:eastAsia="zh-CN"/>
        </w:rPr>
      </w:pPr>
      <w:r>
        <w:rPr>
          <w:rFonts w:hint="eastAsia"/>
          <w:lang w:eastAsia="zh-CN"/>
        </w:rPr>
        <w:t>技术中心：</w:t>
      </w:r>
      <w:r w:rsidR="0095531D">
        <w:rPr>
          <w:rFonts w:hint="eastAsia"/>
          <w:lang w:eastAsia="zh-CN"/>
        </w:rPr>
        <w:t>统筹协调各</w:t>
      </w:r>
      <w:r w:rsidR="009F2075">
        <w:rPr>
          <w:rFonts w:hint="eastAsia"/>
          <w:lang w:eastAsia="zh-CN"/>
        </w:rPr>
        <w:t>下属</w:t>
      </w:r>
      <w:r w:rsidR="0095531D">
        <w:rPr>
          <w:rFonts w:hint="eastAsia"/>
          <w:lang w:eastAsia="zh-CN"/>
        </w:rPr>
        <w:t>部门事项。</w:t>
      </w:r>
    </w:p>
    <w:p w:rsidR="00AE5A21" w:rsidRDefault="00BC6345" w:rsidP="00744869">
      <w:pPr>
        <w:spacing w:before="120" w:after="120"/>
        <w:ind w:firstLine="420"/>
        <w:rPr>
          <w:rFonts w:hint="eastAsia"/>
          <w:lang w:eastAsia="zh-CN"/>
        </w:rPr>
      </w:pPr>
      <w:r>
        <w:rPr>
          <w:rFonts w:hint="eastAsia"/>
          <w:lang w:eastAsia="zh-CN"/>
        </w:rPr>
        <w:t>产品</w:t>
      </w:r>
      <w:r w:rsidR="009345FE">
        <w:rPr>
          <w:rFonts w:hint="eastAsia"/>
          <w:lang w:eastAsia="zh-CN"/>
        </w:rPr>
        <w:t>策划</w:t>
      </w:r>
      <w:r>
        <w:rPr>
          <w:rFonts w:hint="eastAsia"/>
          <w:lang w:eastAsia="zh-CN"/>
        </w:rPr>
        <w:t>部</w:t>
      </w:r>
      <w:r w:rsidR="009345FE">
        <w:rPr>
          <w:rFonts w:hint="eastAsia"/>
          <w:lang w:eastAsia="zh-CN"/>
        </w:rPr>
        <w:t>：</w:t>
      </w:r>
      <w:r w:rsidR="00BF05CD">
        <w:rPr>
          <w:rFonts w:hint="eastAsia"/>
          <w:lang w:eastAsia="zh-CN"/>
        </w:rPr>
        <w:t>组织产品迭代开发，</w:t>
      </w:r>
      <w:r w:rsidR="000046E7" w:rsidRPr="000046E7">
        <w:rPr>
          <w:rFonts w:hint="eastAsia"/>
          <w:lang w:eastAsia="zh-CN"/>
        </w:rPr>
        <w:t>编写产品需求文档，并对产品进行验收</w:t>
      </w:r>
      <w:r w:rsidR="000046E7">
        <w:rPr>
          <w:rFonts w:hint="eastAsia"/>
          <w:lang w:eastAsia="zh-CN"/>
        </w:rPr>
        <w:t>；</w:t>
      </w:r>
    </w:p>
    <w:p w:rsidR="00F30A81" w:rsidRDefault="00F30A81">
      <w:pPr>
        <w:spacing w:before="120" w:after="120"/>
        <w:ind w:firstLine="420"/>
        <w:rPr>
          <w:lang w:eastAsia="zh-CN"/>
        </w:rPr>
      </w:pPr>
      <w:r>
        <w:rPr>
          <w:rFonts w:hint="eastAsia"/>
          <w:lang w:eastAsia="zh-CN"/>
        </w:rPr>
        <w:t>软件研发部：</w:t>
      </w:r>
      <w:r w:rsidR="008C31D2">
        <w:rPr>
          <w:rFonts w:hint="eastAsia"/>
          <w:lang w:eastAsia="zh-CN"/>
        </w:rPr>
        <w:t>负责软</w:t>
      </w:r>
      <w:r w:rsidR="008C31D2" w:rsidRPr="008C31D2">
        <w:rPr>
          <w:rFonts w:hint="eastAsia"/>
          <w:lang w:eastAsia="zh-CN"/>
        </w:rPr>
        <w:t>件产品的设计和开发</w:t>
      </w:r>
      <w:r w:rsidR="008C31D2">
        <w:rPr>
          <w:rFonts w:hint="eastAsia"/>
          <w:lang w:eastAsia="zh-CN"/>
        </w:rPr>
        <w:t>；</w:t>
      </w:r>
    </w:p>
    <w:p w:rsidR="00F30A81" w:rsidRDefault="00F30A81">
      <w:pPr>
        <w:spacing w:before="120" w:after="120"/>
        <w:ind w:firstLine="420"/>
        <w:rPr>
          <w:rFonts w:hint="eastAsia"/>
          <w:lang w:eastAsia="zh-CN"/>
        </w:rPr>
      </w:pPr>
      <w:r>
        <w:rPr>
          <w:rFonts w:hint="eastAsia"/>
          <w:lang w:eastAsia="zh-CN"/>
        </w:rPr>
        <w:t>硬件研发部：</w:t>
      </w:r>
      <w:r w:rsidR="008C31D2">
        <w:rPr>
          <w:rFonts w:hint="eastAsia"/>
          <w:lang w:eastAsia="zh-CN"/>
        </w:rPr>
        <w:t>负责</w:t>
      </w:r>
      <w:r w:rsidR="008C31D2" w:rsidRPr="008C31D2">
        <w:rPr>
          <w:rFonts w:hint="eastAsia"/>
          <w:lang w:eastAsia="zh-CN"/>
        </w:rPr>
        <w:t>硬件产品的设计和开发</w:t>
      </w:r>
      <w:r w:rsidR="008C31D2">
        <w:rPr>
          <w:rFonts w:hint="eastAsia"/>
          <w:lang w:eastAsia="zh-CN"/>
        </w:rPr>
        <w:t>；</w:t>
      </w:r>
    </w:p>
    <w:p w:rsidR="00AE5A21" w:rsidRDefault="00784DDA">
      <w:pPr>
        <w:spacing w:before="120" w:after="120"/>
        <w:ind w:firstLine="420"/>
        <w:rPr>
          <w:lang w:eastAsia="zh-CN"/>
        </w:rPr>
      </w:pPr>
      <w:r>
        <w:rPr>
          <w:rFonts w:hint="eastAsia"/>
          <w:lang w:eastAsia="zh-CN"/>
        </w:rPr>
        <w:t>技术管理部</w:t>
      </w:r>
      <w:r w:rsidR="00F2128B">
        <w:rPr>
          <w:rFonts w:hint="eastAsia"/>
          <w:lang w:eastAsia="zh-CN"/>
        </w:rPr>
        <w:t>：对项目进行备案、资源分配、跟踪监控及考核；</w:t>
      </w:r>
    </w:p>
    <w:p w:rsidR="00AE5A21" w:rsidRDefault="00DB66E7">
      <w:pPr>
        <w:spacing w:before="120" w:after="120"/>
        <w:ind w:firstLine="420"/>
        <w:rPr>
          <w:lang w:eastAsia="zh-CN"/>
        </w:rPr>
      </w:pPr>
      <w:r>
        <w:rPr>
          <w:rFonts w:hint="eastAsia"/>
          <w:lang w:eastAsia="zh-CN"/>
        </w:rPr>
        <w:t>产品测试部</w:t>
      </w:r>
      <w:r w:rsidR="00F2128B">
        <w:rPr>
          <w:rFonts w:hint="eastAsia"/>
          <w:lang w:eastAsia="zh-CN"/>
        </w:rPr>
        <w:t>：对项目进行测试，并提交测试报告作为验收决策依据；</w:t>
      </w:r>
    </w:p>
    <w:p w:rsidR="00AE5A21" w:rsidRDefault="00F2128B">
      <w:pPr>
        <w:spacing w:before="120" w:after="120"/>
        <w:ind w:firstLine="420"/>
        <w:rPr>
          <w:lang w:eastAsia="zh-CN"/>
        </w:rPr>
      </w:pPr>
      <w:r>
        <w:rPr>
          <w:rFonts w:hint="eastAsia"/>
          <w:lang w:eastAsia="zh-CN"/>
        </w:rPr>
        <w:t>市场部门：参与产品需求的评审；</w:t>
      </w:r>
    </w:p>
    <w:p w:rsidR="00AE5A21" w:rsidRDefault="00F2128B">
      <w:pPr>
        <w:spacing w:before="120" w:after="120"/>
        <w:ind w:firstLine="420"/>
        <w:rPr>
          <w:lang w:eastAsia="zh-CN"/>
        </w:rPr>
      </w:pPr>
      <w:r>
        <w:rPr>
          <w:rFonts w:hint="eastAsia"/>
          <w:lang w:eastAsia="zh-CN"/>
        </w:rPr>
        <w:t>质量管理部：参与产品需求、技术方案以及生产相关技术文件的评审；</w:t>
      </w:r>
    </w:p>
    <w:p w:rsidR="00AE5A21" w:rsidRDefault="00F2128B">
      <w:pPr>
        <w:spacing w:before="120" w:after="120"/>
        <w:ind w:firstLine="420"/>
        <w:rPr>
          <w:lang w:eastAsia="zh-CN"/>
        </w:rPr>
      </w:pPr>
      <w:r>
        <w:rPr>
          <w:rFonts w:hint="eastAsia"/>
          <w:lang w:eastAsia="zh-CN"/>
        </w:rPr>
        <w:t>订单支持部：参与生产相关技术文件的评审；</w:t>
      </w:r>
    </w:p>
    <w:p w:rsidR="00AE5A21" w:rsidRDefault="00F2128B">
      <w:pPr>
        <w:spacing w:before="120" w:after="120"/>
        <w:ind w:firstLine="420"/>
        <w:rPr>
          <w:lang w:eastAsia="zh-CN"/>
        </w:rPr>
      </w:pPr>
      <w:r>
        <w:rPr>
          <w:rFonts w:hint="eastAsia"/>
          <w:lang w:eastAsia="zh-CN"/>
        </w:rPr>
        <w:t>客户服务部：参与生产相关技术文件的评审。</w:t>
      </w:r>
    </w:p>
    <w:p w:rsidR="00AE5A21" w:rsidRDefault="00F2128B">
      <w:pPr>
        <w:pStyle w:val="1"/>
        <w:spacing w:after="120"/>
        <w:rPr>
          <w:lang w:eastAsia="zh-CN"/>
        </w:rPr>
      </w:pPr>
      <w:r>
        <w:rPr>
          <w:rFonts w:hint="eastAsia"/>
          <w:lang w:eastAsia="zh-CN"/>
        </w:rPr>
        <w:t>流程管理</w:t>
      </w:r>
    </w:p>
    <w:p w:rsidR="00AE5A21" w:rsidRDefault="00F2128B">
      <w:pPr>
        <w:pStyle w:val="2"/>
        <w:spacing w:after="120"/>
        <w:rPr>
          <w:lang w:eastAsia="zh-CN"/>
        </w:rPr>
      </w:pPr>
      <w:r>
        <w:rPr>
          <w:rFonts w:hint="eastAsia"/>
          <w:lang w:eastAsia="zh-CN"/>
        </w:rPr>
        <w:t>项目</w:t>
      </w:r>
      <w:r>
        <w:rPr>
          <w:lang w:eastAsia="zh-CN"/>
        </w:rPr>
        <w:t>立项</w:t>
      </w:r>
      <w:bookmarkEnd w:id="0"/>
    </w:p>
    <w:p w:rsidR="00AE5A21" w:rsidRDefault="00F2128B">
      <w:pPr>
        <w:spacing w:before="120" w:after="120"/>
        <w:ind w:firstLine="420"/>
        <w:rPr>
          <w:lang w:eastAsia="zh-CN"/>
        </w:rPr>
      </w:pPr>
      <w:r>
        <w:rPr>
          <w:rFonts w:hint="eastAsia"/>
          <w:lang w:eastAsia="zh-CN"/>
        </w:rPr>
        <w:t>1</w:t>
      </w:r>
      <w:r>
        <w:rPr>
          <w:rFonts w:hint="eastAsia"/>
          <w:lang w:eastAsia="zh-CN"/>
        </w:rPr>
        <w:t>）立项审批</w:t>
      </w:r>
    </w:p>
    <w:p w:rsidR="00AE5A21" w:rsidRDefault="00AD4A23">
      <w:pPr>
        <w:spacing w:before="120" w:after="120"/>
        <w:ind w:firstLine="420"/>
        <w:rPr>
          <w:lang w:eastAsia="zh-CN"/>
        </w:rPr>
      </w:pPr>
      <w:r>
        <w:rPr>
          <w:rFonts w:hint="eastAsia"/>
          <w:lang w:eastAsia="zh-CN"/>
        </w:rPr>
        <w:t>对于重大项目，由产品委员会进行</w:t>
      </w:r>
      <w:r w:rsidR="00F2128B">
        <w:rPr>
          <w:rFonts w:hint="eastAsia"/>
          <w:lang w:eastAsia="zh-CN"/>
        </w:rPr>
        <w:t>审批；</w:t>
      </w:r>
    </w:p>
    <w:p w:rsidR="00AE5A21" w:rsidRDefault="00F2128B">
      <w:pPr>
        <w:spacing w:before="120" w:after="120"/>
        <w:ind w:firstLine="420"/>
        <w:rPr>
          <w:lang w:eastAsia="zh-CN"/>
        </w:rPr>
      </w:pPr>
      <w:r>
        <w:rPr>
          <w:rFonts w:hint="eastAsia"/>
          <w:lang w:eastAsia="zh-CN"/>
        </w:rPr>
        <w:t>对于一般项目，由</w:t>
      </w:r>
      <w:r w:rsidR="00AD4A23">
        <w:rPr>
          <w:rFonts w:hint="eastAsia"/>
          <w:lang w:eastAsia="zh-CN"/>
        </w:rPr>
        <w:t>技术中心</w:t>
      </w:r>
      <w:r w:rsidR="00D14018">
        <w:rPr>
          <w:rFonts w:hint="eastAsia"/>
          <w:lang w:eastAsia="zh-CN"/>
        </w:rPr>
        <w:t>主任</w:t>
      </w:r>
      <w:r w:rsidR="00AD4A23">
        <w:rPr>
          <w:rFonts w:hint="eastAsia"/>
          <w:lang w:eastAsia="zh-CN"/>
        </w:rPr>
        <w:t>进行审批</w:t>
      </w:r>
      <w:r>
        <w:rPr>
          <w:rFonts w:hint="eastAsia"/>
          <w:lang w:eastAsia="zh-CN"/>
        </w:rPr>
        <w:t>。</w:t>
      </w:r>
    </w:p>
    <w:p w:rsidR="00AE5A21" w:rsidRDefault="00F2128B">
      <w:pPr>
        <w:spacing w:before="120" w:after="120"/>
        <w:ind w:firstLine="420"/>
        <w:rPr>
          <w:lang w:eastAsia="zh-CN"/>
        </w:rPr>
      </w:pPr>
      <w:r>
        <w:rPr>
          <w:rFonts w:hint="eastAsia"/>
          <w:lang w:eastAsia="zh-CN"/>
        </w:rPr>
        <w:t>2</w:t>
      </w:r>
      <w:r>
        <w:rPr>
          <w:rFonts w:hint="eastAsia"/>
          <w:lang w:eastAsia="zh-CN"/>
        </w:rPr>
        <w:t>）项目备案</w:t>
      </w:r>
    </w:p>
    <w:p w:rsidR="00AE5A21" w:rsidRDefault="00F2128B">
      <w:pPr>
        <w:spacing w:before="120" w:after="120"/>
        <w:ind w:firstLine="420"/>
        <w:rPr>
          <w:lang w:eastAsia="zh-CN"/>
        </w:rPr>
      </w:pPr>
      <w:r>
        <w:rPr>
          <w:rFonts w:hint="eastAsia"/>
          <w:lang w:eastAsia="zh-CN"/>
        </w:rPr>
        <w:t>向技术管理部项目管理组备案，更新《项目登记表》，以获得项目编码、禅道资</w:t>
      </w:r>
      <w:r>
        <w:rPr>
          <w:rFonts w:hint="eastAsia"/>
          <w:lang w:eastAsia="zh-CN"/>
        </w:rPr>
        <w:t>源（产品、计划和项目）、</w:t>
      </w:r>
      <w:r>
        <w:rPr>
          <w:rFonts w:hint="eastAsia"/>
          <w:lang w:eastAsia="zh-CN"/>
        </w:rPr>
        <w:t>SCM</w:t>
      </w:r>
      <w:r>
        <w:rPr>
          <w:rFonts w:hint="eastAsia"/>
          <w:lang w:eastAsia="zh-CN"/>
        </w:rPr>
        <w:t>资源、服务器资源等环境资源。</w:t>
      </w:r>
    </w:p>
    <w:p w:rsidR="00AE5A21" w:rsidRDefault="00F2128B">
      <w:pPr>
        <w:spacing w:before="120" w:after="120"/>
        <w:ind w:firstLine="420"/>
        <w:rPr>
          <w:lang w:eastAsia="zh-CN"/>
        </w:rPr>
      </w:pPr>
      <w:r>
        <w:rPr>
          <w:rFonts w:hint="eastAsia"/>
          <w:lang w:eastAsia="zh-CN"/>
        </w:rPr>
        <w:t>备案时应提交《开发计划》，对项目的范围、里程碑节点、投入的资源、成本、交付</w:t>
      </w:r>
      <w:r>
        <w:rPr>
          <w:rFonts w:hint="eastAsia"/>
          <w:lang w:eastAsia="zh-CN"/>
        </w:rPr>
        <w:lastRenderedPageBreak/>
        <w:t>物、验收标准（可选）、风险计划（可选）等进行说明。</w:t>
      </w:r>
    </w:p>
    <w:p w:rsidR="00AE5A21" w:rsidRDefault="00F2128B">
      <w:pPr>
        <w:spacing w:before="120" w:after="120"/>
        <w:ind w:firstLine="420"/>
        <w:rPr>
          <w:lang w:eastAsia="zh-CN"/>
        </w:rPr>
      </w:pPr>
      <w:r>
        <w:rPr>
          <w:rFonts w:hint="eastAsia"/>
          <w:lang w:eastAsia="zh-CN"/>
        </w:rPr>
        <w:t>3</w:t>
      </w:r>
      <w:r>
        <w:rPr>
          <w:rFonts w:hint="eastAsia"/>
          <w:lang w:eastAsia="zh-CN"/>
        </w:rPr>
        <w:t>）启动会议</w:t>
      </w:r>
    </w:p>
    <w:p w:rsidR="00AE5A21" w:rsidRDefault="00F2128B">
      <w:pPr>
        <w:spacing w:before="120" w:after="120"/>
        <w:ind w:firstLine="420"/>
        <w:rPr>
          <w:lang w:eastAsia="zh-CN"/>
        </w:rPr>
      </w:pPr>
      <w:r>
        <w:rPr>
          <w:rFonts w:hint="eastAsia"/>
          <w:lang w:eastAsia="zh-CN"/>
        </w:rPr>
        <w:t>对规模超过</w:t>
      </w:r>
      <w:r>
        <w:rPr>
          <w:rFonts w:hint="eastAsia"/>
          <w:lang w:eastAsia="zh-CN"/>
        </w:rPr>
        <w:t>15</w:t>
      </w:r>
      <w:r>
        <w:rPr>
          <w:rFonts w:hint="eastAsia"/>
          <w:lang w:eastAsia="zh-CN"/>
        </w:rPr>
        <w:t>人月的项目，应召开项目启动会议。参与人员包括管理层代表和项目团队，主要议题包括项目成员任命，以及申明项目的目标范围、实施计划及奖惩方式等。</w:t>
      </w:r>
    </w:p>
    <w:p w:rsidR="00AE5A21" w:rsidRDefault="00F2128B">
      <w:pPr>
        <w:pStyle w:val="2"/>
        <w:spacing w:after="120"/>
        <w:rPr>
          <w:lang w:eastAsia="zh-CN"/>
        </w:rPr>
      </w:pPr>
      <w:bookmarkStart w:id="2" w:name="_Toc16598"/>
      <w:r>
        <w:rPr>
          <w:rFonts w:hint="eastAsia"/>
          <w:lang w:eastAsia="zh-CN"/>
        </w:rPr>
        <w:t>项目</w:t>
      </w:r>
      <w:r>
        <w:rPr>
          <w:lang w:eastAsia="zh-CN"/>
        </w:rPr>
        <w:t>执行</w:t>
      </w:r>
      <w:bookmarkEnd w:id="2"/>
    </w:p>
    <w:p w:rsidR="00AE5A21" w:rsidRDefault="00F2128B">
      <w:pPr>
        <w:spacing w:before="120" w:after="120"/>
        <w:ind w:firstLine="420"/>
        <w:rPr>
          <w:lang w:eastAsia="zh-CN"/>
        </w:rPr>
      </w:pPr>
      <w:r>
        <w:rPr>
          <w:rFonts w:hint="eastAsia"/>
          <w:lang w:eastAsia="zh-CN"/>
        </w:rPr>
        <w:t>根据项目类型的不同，在执行过程中需符合《软件产品研发过程规范》及《硬件产品研发过程规范》的要求。</w:t>
      </w:r>
    </w:p>
    <w:p w:rsidR="00AE5A21" w:rsidRDefault="00F2128B">
      <w:pPr>
        <w:spacing w:before="120" w:after="120"/>
        <w:ind w:firstLine="420"/>
        <w:rPr>
          <w:lang w:eastAsia="zh-CN"/>
        </w:rPr>
      </w:pPr>
      <w:r>
        <w:rPr>
          <w:rFonts w:hint="eastAsia"/>
          <w:lang w:eastAsia="zh-CN"/>
        </w:rPr>
        <w:t>关键的开发任务及交付物必须进行评审。</w:t>
      </w:r>
    </w:p>
    <w:p w:rsidR="00AE5A21" w:rsidRDefault="00F2128B">
      <w:pPr>
        <w:spacing w:before="120" w:after="120"/>
        <w:ind w:firstLine="420"/>
        <w:rPr>
          <w:lang w:eastAsia="zh-CN"/>
        </w:rPr>
      </w:pPr>
      <w:r>
        <w:rPr>
          <w:rFonts w:hint="eastAsia"/>
          <w:lang w:eastAsia="zh-CN"/>
        </w:rPr>
        <w:t>对非迭代式项目，应在项目开始前在禅道中录入任务；对于迭代式项目，应在每个迭代开始前在禅道中录入任务。</w:t>
      </w:r>
    </w:p>
    <w:p w:rsidR="00AE5A21" w:rsidRDefault="00F2128B">
      <w:pPr>
        <w:pStyle w:val="2"/>
        <w:spacing w:after="120"/>
        <w:rPr>
          <w:lang w:eastAsia="zh-CN"/>
        </w:rPr>
      </w:pPr>
      <w:bookmarkStart w:id="3" w:name="_Toc26994"/>
      <w:r>
        <w:rPr>
          <w:rFonts w:hint="eastAsia"/>
          <w:lang w:eastAsia="zh-CN"/>
        </w:rPr>
        <w:t>项目监控</w:t>
      </w:r>
      <w:bookmarkEnd w:id="3"/>
    </w:p>
    <w:p w:rsidR="00AE5A21" w:rsidRDefault="00F2128B">
      <w:pPr>
        <w:spacing w:before="120" w:after="120"/>
        <w:ind w:firstLine="420"/>
        <w:rPr>
          <w:lang w:eastAsia="zh-CN"/>
        </w:rPr>
      </w:pPr>
      <w:r>
        <w:rPr>
          <w:rFonts w:hint="eastAsia"/>
          <w:lang w:eastAsia="zh-CN"/>
        </w:rPr>
        <w:t>1</w:t>
      </w:r>
      <w:r>
        <w:rPr>
          <w:rFonts w:hint="eastAsia"/>
          <w:lang w:eastAsia="zh-CN"/>
        </w:rPr>
        <w:t>）每日站会</w:t>
      </w:r>
    </w:p>
    <w:p w:rsidR="00AE5A21" w:rsidRDefault="00F2128B">
      <w:pPr>
        <w:spacing w:before="120" w:after="120"/>
        <w:ind w:firstLine="420"/>
        <w:rPr>
          <w:lang w:eastAsia="zh-CN"/>
        </w:rPr>
      </w:pPr>
      <w:r>
        <w:rPr>
          <w:lang w:eastAsia="zh-CN"/>
        </w:rPr>
        <w:t>主持人轮流担任，负责控制节奏，记录问题，以备会后跟踪</w:t>
      </w:r>
      <w:r>
        <w:rPr>
          <w:rFonts w:hint="eastAsia"/>
          <w:lang w:eastAsia="zh-CN"/>
        </w:rPr>
        <w:t>。</w:t>
      </w:r>
      <w:r>
        <w:rPr>
          <w:lang w:eastAsia="zh-CN"/>
        </w:rPr>
        <w:t>每人讲自己昨天做了什么，有什么问题，今天的计划是什么</w:t>
      </w:r>
      <w:r>
        <w:rPr>
          <w:rFonts w:hint="eastAsia"/>
          <w:lang w:eastAsia="zh-CN"/>
        </w:rPr>
        <w:t>。</w:t>
      </w:r>
      <w:r>
        <w:rPr>
          <w:lang w:eastAsia="zh-CN"/>
        </w:rPr>
        <w:t>其他人了解别人的工作情况，并发现指出可能存在的问题。对于发现的问题，鼓励认领，其余由</w:t>
      </w:r>
      <w:r>
        <w:rPr>
          <w:rFonts w:hint="eastAsia"/>
          <w:lang w:eastAsia="zh-CN"/>
        </w:rPr>
        <w:t>负责人</w:t>
      </w:r>
      <w:r>
        <w:rPr>
          <w:lang w:eastAsia="zh-CN"/>
        </w:rPr>
        <w:t>指定责任人。</w:t>
      </w:r>
    </w:p>
    <w:p w:rsidR="00AE5A21" w:rsidRDefault="00F2128B">
      <w:pPr>
        <w:spacing w:before="120" w:after="120"/>
        <w:ind w:firstLine="420"/>
        <w:rPr>
          <w:lang w:eastAsia="zh-CN"/>
        </w:rPr>
      </w:pPr>
      <w:r>
        <w:rPr>
          <w:lang w:eastAsia="zh-CN"/>
        </w:rPr>
        <w:t>时间通常控制在</w:t>
      </w:r>
      <w:r>
        <w:rPr>
          <w:lang w:eastAsia="zh-CN"/>
        </w:rPr>
        <w:t>15</w:t>
      </w:r>
      <w:r>
        <w:rPr>
          <w:lang w:eastAsia="zh-CN"/>
        </w:rPr>
        <w:t>分钟内。会议期间，</w:t>
      </w:r>
      <w:r>
        <w:rPr>
          <w:rFonts w:hint="eastAsia"/>
          <w:lang w:eastAsia="zh-CN"/>
        </w:rPr>
        <w:t>如果使用任务墙，则应进行</w:t>
      </w:r>
      <w:r>
        <w:rPr>
          <w:lang w:eastAsia="zh-CN"/>
        </w:rPr>
        <w:t>更新</w:t>
      </w:r>
      <w:r>
        <w:rPr>
          <w:rFonts w:hint="eastAsia"/>
          <w:lang w:eastAsia="zh-CN"/>
        </w:rPr>
        <w:t>，如果是用禅道，则在禅道中更新。</w:t>
      </w:r>
    </w:p>
    <w:p w:rsidR="00AE5A21" w:rsidRDefault="00F2128B">
      <w:pPr>
        <w:spacing w:before="120" w:after="120"/>
        <w:ind w:firstLine="420"/>
        <w:rPr>
          <w:lang w:eastAsia="zh-CN"/>
        </w:rPr>
      </w:pPr>
      <w:r>
        <w:rPr>
          <w:rFonts w:hint="eastAsia"/>
          <w:lang w:eastAsia="zh-CN"/>
        </w:rPr>
        <w:t>2</w:t>
      </w:r>
      <w:r>
        <w:rPr>
          <w:rFonts w:hint="eastAsia"/>
          <w:lang w:eastAsia="zh-CN"/>
        </w:rPr>
        <w:t>）每日任务更新</w:t>
      </w:r>
    </w:p>
    <w:p w:rsidR="00AE5A21" w:rsidRDefault="00F2128B">
      <w:pPr>
        <w:spacing w:before="120" w:after="120"/>
        <w:ind w:firstLine="420"/>
        <w:rPr>
          <w:lang w:eastAsia="zh-CN"/>
        </w:rPr>
      </w:pPr>
      <w:r>
        <w:rPr>
          <w:rFonts w:hint="eastAsia"/>
          <w:lang w:eastAsia="zh-CN"/>
        </w:rPr>
        <w:t>每日下班前，开发人员在禅道中更新自己的任务状态。</w:t>
      </w:r>
    </w:p>
    <w:p w:rsidR="00AE5A21" w:rsidRDefault="00F2128B">
      <w:pPr>
        <w:spacing w:before="120" w:after="120"/>
        <w:ind w:firstLine="420"/>
        <w:rPr>
          <w:lang w:eastAsia="zh-CN"/>
        </w:rPr>
      </w:pPr>
      <w:r>
        <w:rPr>
          <w:rFonts w:hint="eastAsia"/>
          <w:lang w:eastAsia="zh-CN"/>
        </w:rPr>
        <w:t>3</w:t>
      </w:r>
      <w:r>
        <w:rPr>
          <w:rFonts w:hint="eastAsia"/>
          <w:lang w:eastAsia="zh-CN"/>
        </w:rPr>
        <w:t>）周报</w:t>
      </w:r>
    </w:p>
    <w:p w:rsidR="00AE5A21" w:rsidRDefault="00F2128B">
      <w:pPr>
        <w:spacing w:before="120" w:after="120"/>
        <w:ind w:firstLine="420"/>
        <w:rPr>
          <w:lang w:eastAsia="zh-CN"/>
        </w:rPr>
      </w:pPr>
      <w:r>
        <w:rPr>
          <w:lang w:eastAsia="zh-CN"/>
        </w:rPr>
        <w:t>反馈项目计划的执行情况</w:t>
      </w:r>
      <w:r>
        <w:rPr>
          <w:rFonts w:hint="eastAsia"/>
          <w:lang w:eastAsia="zh-CN"/>
        </w:rPr>
        <w:t>，反应项目</w:t>
      </w:r>
      <w:r>
        <w:rPr>
          <w:lang w:eastAsia="zh-CN"/>
        </w:rPr>
        <w:t>暴露出的问题，</w:t>
      </w:r>
      <w:r>
        <w:rPr>
          <w:rFonts w:hint="eastAsia"/>
          <w:lang w:eastAsia="zh-CN"/>
        </w:rPr>
        <w:t>以及需要上级部门</w:t>
      </w:r>
      <w:r>
        <w:rPr>
          <w:lang w:eastAsia="zh-CN"/>
        </w:rPr>
        <w:t>协助的问题。</w:t>
      </w:r>
    </w:p>
    <w:p w:rsidR="00AE5A21" w:rsidRDefault="00F2128B">
      <w:pPr>
        <w:spacing w:before="120" w:after="120"/>
        <w:ind w:firstLine="420"/>
        <w:rPr>
          <w:lang w:eastAsia="zh-CN"/>
        </w:rPr>
      </w:pPr>
      <w:r>
        <w:rPr>
          <w:rFonts w:hint="eastAsia"/>
          <w:lang w:eastAsia="zh-CN"/>
        </w:rPr>
        <w:t>每周五下班前编写周报，汇总至技术管理部项目管理组后，</w:t>
      </w:r>
      <w:r>
        <w:rPr>
          <w:rFonts w:hint="eastAsia"/>
          <w:lang w:eastAsia="zh-CN"/>
        </w:rPr>
        <w:t>通过钉钉发给相关人员</w:t>
      </w:r>
      <w:r>
        <w:rPr>
          <w:rFonts w:hint="eastAsia"/>
          <w:lang w:eastAsia="zh-CN"/>
        </w:rPr>
        <w:t>。</w:t>
      </w:r>
    </w:p>
    <w:p w:rsidR="00AE5A21" w:rsidRDefault="00F2128B">
      <w:pPr>
        <w:pStyle w:val="2"/>
        <w:spacing w:after="120"/>
        <w:rPr>
          <w:lang w:eastAsia="zh-CN"/>
        </w:rPr>
      </w:pPr>
      <w:bookmarkStart w:id="4" w:name="_Toc9222"/>
      <w:r>
        <w:rPr>
          <w:rFonts w:hint="eastAsia"/>
          <w:lang w:eastAsia="zh-CN"/>
        </w:rPr>
        <w:t>项目验收</w:t>
      </w:r>
    </w:p>
    <w:p w:rsidR="00AE5A21" w:rsidRDefault="00F2128B">
      <w:pPr>
        <w:spacing w:before="120" w:after="120"/>
        <w:ind w:firstLine="420"/>
        <w:rPr>
          <w:lang w:eastAsia="zh-CN"/>
        </w:rPr>
      </w:pPr>
      <w:r>
        <w:rPr>
          <w:rFonts w:hint="eastAsia"/>
          <w:lang w:eastAsia="zh-CN"/>
        </w:rPr>
        <w:t>产品经理召集项目组，以及技术管理部、</w:t>
      </w:r>
      <w:r>
        <w:rPr>
          <w:rFonts w:hint="eastAsia"/>
          <w:lang w:eastAsia="zh-CN"/>
        </w:rPr>
        <w:t>质量管理部、订单服务部和客户服务部的相关人员</w:t>
      </w:r>
      <w:r>
        <w:rPr>
          <w:rFonts w:hint="eastAsia"/>
          <w:lang w:eastAsia="zh-CN"/>
        </w:rPr>
        <w:t>，对项目进行评审，以决定项目是否达到验收要求。</w:t>
      </w:r>
    </w:p>
    <w:p w:rsidR="00AE5A21" w:rsidRDefault="00F2128B">
      <w:pPr>
        <w:spacing w:before="120" w:after="120"/>
        <w:ind w:firstLine="420"/>
        <w:rPr>
          <w:lang w:eastAsia="zh-CN"/>
        </w:rPr>
      </w:pPr>
      <w:r>
        <w:rPr>
          <w:rFonts w:hint="eastAsia"/>
          <w:lang w:eastAsia="zh-CN"/>
        </w:rPr>
        <w:t>对于规模超过</w:t>
      </w:r>
      <w:r>
        <w:rPr>
          <w:rFonts w:hint="eastAsia"/>
          <w:lang w:eastAsia="zh-CN"/>
        </w:rPr>
        <w:t>15</w:t>
      </w:r>
      <w:r>
        <w:rPr>
          <w:rFonts w:hint="eastAsia"/>
          <w:lang w:eastAsia="zh-CN"/>
        </w:rPr>
        <w:t>人月的项目，验收活动应在产品委员会框架下召开。</w:t>
      </w:r>
    </w:p>
    <w:p w:rsidR="00AE5A21" w:rsidRDefault="00F2128B">
      <w:pPr>
        <w:pStyle w:val="1"/>
        <w:spacing w:after="120"/>
        <w:rPr>
          <w:lang w:eastAsia="zh-CN"/>
        </w:rPr>
      </w:pPr>
      <w:r>
        <w:rPr>
          <w:rFonts w:hint="eastAsia"/>
          <w:lang w:eastAsia="zh-CN"/>
        </w:rPr>
        <w:t>组织间协作</w:t>
      </w:r>
    </w:p>
    <w:p w:rsidR="00AE5A21" w:rsidRDefault="00F2128B">
      <w:pPr>
        <w:spacing w:before="120" w:after="120"/>
        <w:ind w:firstLine="420"/>
        <w:rPr>
          <w:lang w:eastAsia="zh-CN"/>
        </w:rPr>
      </w:pPr>
      <w:r>
        <w:rPr>
          <w:rFonts w:hint="eastAsia"/>
          <w:lang w:eastAsia="zh-CN"/>
        </w:rPr>
        <w:t>1</w:t>
      </w:r>
      <w:r>
        <w:rPr>
          <w:rFonts w:hint="eastAsia"/>
          <w:lang w:eastAsia="zh-CN"/>
        </w:rPr>
        <w:t>）在产品设计阶段，技术管理部、质量管理部和市场部门应参加《产品规格说明书》评审。</w:t>
      </w:r>
    </w:p>
    <w:p w:rsidR="00AE5A21" w:rsidRDefault="00F2128B">
      <w:pPr>
        <w:spacing w:before="120" w:after="120"/>
        <w:ind w:firstLine="420"/>
        <w:rPr>
          <w:lang w:eastAsia="zh-CN"/>
        </w:rPr>
      </w:pPr>
      <w:r>
        <w:rPr>
          <w:rFonts w:hint="eastAsia"/>
          <w:lang w:eastAsia="zh-CN"/>
        </w:rPr>
        <w:lastRenderedPageBreak/>
        <w:t>2</w:t>
      </w:r>
      <w:r>
        <w:rPr>
          <w:rFonts w:hint="eastAsia"/>
          <w:lang w:eastAsia="zh-CN"/>
        </w:rPr>
        <w:t>）在样品研发阶段，技术管理部和质量管理部应参加《技术方案》</w:t>
      </w:r>
      <w:r>
        <w:rPr>
          <w:rFonts w:hint="eastAsia"/>
          <w:lang w:eastAsia="zh-CN"/>
        </w:rPr>
        <w:t>的评审。</w:t>
      </w:r>
    </w:p>
    <w:p w:rsidR="00AE5A21" w:rsidRDefault="00F2128B">
      <w:pPr>
        <w:spacing w:before="120" w:after="120"/>
        <w:ind w:firstLine="420"/>
        <w:rPr>
          <w:lang w:eastAsia="zh-CN"/>
        </w:rPr>
      </w:pPr>
      <w:r>
        <w:rPr>
          <w:rFonts w:hint="eastAsia"/>
          <w:lang w:eastAsia="zh-CN"/>
        </w:rPr>
        <w:t>3</w:t>
      </w:r>
      <w:r>
        <w:rPr>
          <w:rFonts w:hint="eastAsia"/>
          <w:lang w:eastAsia="zh-CN"/>
        </w:rPr>
        <w:t>）在测试及产品定型阶段，技术管理部、质量管理部、订单支持部和客户服务部应参加生产工艺、验收测试报告、物料等关键工作的评审。</w:t>
      </w:r>
    </w:p>
    <w:bookmarkEnd w:id="4"/>
    <w:p w:rsidR="00AE5A21" w:rsidRDefault="00F2128B">
      <w:pPr>
        <w:pStyle w:val="1"/>
        <w:spacing w:after="120"/>
        <w:rPr>
          <w:lang w:eastAsia="zh-CN"/>
        </w:rPr>
      </w:pPr>
      <w:r>
        <w:rPr>
          <w:rFonts w:hint="eastAsia"/>
          <w:lang w:eastAsia="zh-CN"/>
        </w:rPr>
        <w:t>度量与考核</w:t>
      </w:r>
    </w:p>
    <w:p w:rsidR="00AE5A21" w:rsidRDefault="00F2128B">
      <w:pPr>
        <w:pStyle w:val="2"/>
        <w:spacing w:after="120"/>
        <w:rPr>
          <w:lang w:eastAsia="zh-CN"/>
        </w:rPr>
      </w:pPr>
      <w:r>
        <w:rPr>
          <w:rFonts w:hint="eastAsia"/>
          <w:lang w:eastAsia="zh-CN"/>
        </w:rPr>
        <w:t>项目度量</w:t>
      </w:r>
    </w:p>
    <w:p w:rsidR="00AE5A21" w:rsidRDefault="00F2128B">
      <w:pPr>
        <w:spacing w:before="120" w:after="120"/>
        <w:ind w:firstLine="420"/>
        <w:rPr>
          <w:lang w:eastAsia="zh-CN"/>
        </w:rPr>
      </w:pPr>
      <w:r>
        <w:rPr>
          <w:rFonts w:hint="eastAsia"/>
          <w:lang w:eastAsia="zh-CN"/>
        </w:rPr>
        <w:t>技术管理部项目管理组负责组织产品经理与</w:t>
      </w:r>
      <w:r>
        <w:rPr>
          <w:rFonts w:hint="eastAsia"/>
          <w:lang w:eastAsia="zh-CN"/>
        </w:rPr>
        <w:t>质量保证人员</w:t>
      </w:r>
      <w:r>
        <w:rPr>
          <w:rFonts w:hint="eastAsia"/>
          <w:lang w:eastAsia="zh-CN"/>
        </w:rPr>
        <w:t>共同编写《项目总结报告》。报告中应搜集项目的各项度量指标，并进行分析评价。</w:t>
      </w:r>
    </w:p>
    <w:p w:rsidR="00AE5A21" w:rsidRDefault="00F2128B">
      <w:pPr>
        <w:pStyle w:val="2"/>
        <w:spacing w:after="120"/>
        <w:rPr>
          <w:lang w:eastAsia="zh-CN"/>
        </w:rPr>
      </w:pPr>
      <w:r>
        <w:rPr>
          <w:rFonts w:hint="eastAsia"/>
          <w:lang w:eastAsia="zh-CN"/>
        </w:rPr>
        <w:t>项目考核</w:t>
      </w:r>
    </w:p>
    <w:p w:rsidR="00AE5A21" w:rsidRDefault="00F2128B">
      <w:pPr>
        <w:spacing w:before="120" w:after="120"/>
        <w:ind w:firstLine="420"/>
        <w:rPr>
          <w:b/>
          <w:bCs/>
          <w:lang w:eastAsia="zh-CN"/>
        </w:rPr>
      </w:pPr>
      <w:r>
        <w:rPr>
          <w:rFonts w:hint="eastAsia"/>
          <w:b/>
          <w:bCs/>
          <w:lang w:eastAsia="zh-CN"/>
        </w:rPr>
        <w:t>1</w:t>
      </w:r>
      <w:r>
        <w:rPr>
          <w:rFonts w:hint="eastAsia"/>
          <w:b/>
          <w:bCs/>
          <w:lang w:eastAsia="zh-CN"/>
        </w:rPr>
        <w:t>、项目考核系数</w:t>
      </w:r>
    </w:p>
    <w:p w:rsidR="00AE5A21" w:rsidRDefault="00F2128B">
      <w:pPr>
        <w:spacing w:before="120" w:after="120"/>
        <w:ind w:firstLine="420"/>
        <w:rPr>
          <w:lang w:eastAsia="zh-CN"/>
        </w:rPr>
      </w:pPr>
      <w:r>
        <w:rPr>
          <w:rFonts w:hint="eastAsia"/>
          <w:lang w:eastAsia="zh-CN"/>
        </w:rPr>
        <w:t>项目考核指标分为进度控制、成本控制、项目质量三大块，各模块相应权重见下表：</w:t>
      </w:r>
    </w:p>
    <w:tbl>
      <w:tblPr>
        <w:tblW w:w="499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5"/>
        <w:gridCol w:w="2040"/>
        <w:gridCol w:w="2040"/>
        <w:gridCol w:w="2445"/>
      </w:tblGrid>
      <w:tr w:rsidR="00AE5A21">
        <w:trPr>
          <w:jc w:val="center"/>
        </w:trPr>
        <w:tc>
          <w:tcPr>
            <w:tcW w:w="1170" w:type="pct"/>
            <w:shd w:val="clear" w:color="auto" w:fill="auto"/>
          </w:tcPr>
          <w:p w:rsidR="00AE5A21" w:rsidRDefault="00F2128B">
            <w:pPr>
              <w:spacing w:beforeLines="0" w:before="0" w:afterLines="0" w:after="0"/>
              <w:ind w:firstLineChars="0" w:firstLine="0"/>
              <w:jc w:val="center"/>
              <w:rPr>
                <w:szCs w:val="21"/>
              </w:rPr>
            </w:pPr>
            <w:r>
              <w:rPr>
                <w:szCs w:val="21"/>
              </w:rPr>
              <w:t>模块</w:t>
            </w:r>
          </w:p>
        </w:tc>
        <w:tc>
          <w:tcPr>
            <w:tcW w:w="1197" w:type="pct"/>
            <w:shd w:val="clear" w:color="auto" w:fill="auto"/>
          </w:tcPr>
          <w:p w:rsidR="00AE5A21" w:rsidRDefault="00F2128B">
            <w:pPr>
              <w:spacing w:beforeLines="0" w:before="0" w:afterLines="0" w:after="0"/>
              <w:ind w:firstLineChars="0" w:firstLine="0"/>
              <w:jc w:val="center"/>
              <w:rPr>
                <w:szCs w:val="21"/>
              </w:rPr>
            </w:pPr>
            <w:r>
              <w:rPr>
                <w:szCs w:val="21"/>
              </w:rPr>
              <w:t>进度控制</w:t>
            </w:r>
          </w:p>
        </w:tc>
        <w:tc>
          <w:tcPr>
            <w:tcW w:w="1197" w:type="pct"/>
            <w:shd w:val="clear" w:color="auto" w:fill="auto"/>
          </w:tcPr>
          <w:p w:rsidR="00AE5A21" w:rsidRDefault="00F2128B">
            <w:pPr>
              <w:spacing w:beforeLines="0" w:before="0" w:afterLines="0" w:after="0"/>
              <w:ind w:firstLineChars="0" w:firstLine="0"/>
              <w:jc w:val="center"/>
              <w:rPr>
                <w:szCs w:val="21"/>
              </w:rPr>
            </w:pPr>
            <w:r>
              <w:rPr>
                <w:szCs w:val="21"/>
              </w:rPr>
              <w:t>成本控制</w:t>
            </w:r>
          </w:p>
        </w:tc>
        <w:tc>
          <w:tcPr>
            <w:tcW w:w="1434" w:type="pct"/>
          </w:tcPr>
          <w:p w:rsidR="00AE5A21" w:rsidRDefault="00F2128B">
            <w:pPr>
              <w:spacing w:beforeLines="0" w:before="0" w:afterLines="0" w:after="0"/>
              <w:ind w:firstLineChars="0" w:firstLine="0"/>
              <w:jc w:val="center"/>
              <w:rPr>
                <w:szCs w:val="21"/>
              </w:rPr>
            </w:pPr>
            <w:r>
              <w:rPr>
                <w:rFonts w:hint="eastAsia"/>
                <w:szCs w:val="21"/>
              </w:rPr>
              <w:t>项目质量控制</w:t>
            </w:r>
          </w:p>
        </w:tc>
      </w:tr>
      <w:tr w:rsidR="00AE5A21">
        <w:trPr>
          <w:jc w:val="center"/>
        </w:trPr>
        <w:tc>
          <w:tcPr>
            <w:tcW w:w="1170" w:type="pct"/>
            <w:shd w:val="clear" w:color="auto" w:fill="auto"/>
          </w:tcPr>
          <w:p w:rsidR="00AE5A21" w:rsidRDefault="00F2128B">
            <w:pPr>
              <w:spacing w:beforeLines="0" w:before="0" w:afterLines="0" w:after="0"/>
              <w:ind w:firstLineChars="0" w:firstLine="0"/>
              <w:jc w:val="center"/>
              <w:rPr>
                <w:szCs w:val="21"/>
              </w:rPr>
            </w:pPr>
            <w:r>
              <w:rPr>
                <w:szCs w:val="21"/>
              </w:rPr>
              <w:t>权重</w:t>
            </w:r>
          </w:p>
        </w:tc>
        <w:tc>
          <w:tcPr>
            <w:tcW w:w="1197" w:type="pct"/>
            <w:shd w:val="clear" w:color="auto" w:fill="auto"/>
          </w:tcPr>
          <w:p w:rsidR="00AE5A21" w:rsidRDefault="00F2128B">
            <w:pPr>
              <w:spacing w:beforeLines="0" w:before="0" w:afterLines="0" w:after="0"/>
              <w:ind w:firstLineChars="0" w:firstLine="0"/>
              <w:jc w:val="center"/>
              <w:rPr>
                <w:szCs w:val="21"/>
              </w:rPr>
            </w:pPr>
            <w:r>
              <w:rPr>
                <w:rFonts w:hint="eastAsia"/>
                <w:szCs w:val="21"/>
              </w:rPr>
              <w:t>30</w:t>
            </w:r>
            <w:r>
              <w:rPr>
                <w:szCs w:val="21"/>
              </w:rPr>
              <w:t>%</w:t>
            </w:r>
          </w:p>
        </w:tc>
        <w:tc>
          <w:tcPr>
            <w:tcW w:w="1197" w:type="pct"/>
            <w:shd w:val="clear" w:color="auto" w:fill="auto"/>
          </w:tcPr>
          <w:p w:rsidR="00AE5A21" w:rsidRDefault="00F2128B">
            <w:pPr>
              <w:spacing w:beforeLines="0" w:before="0" w:afterLines="0" w:after="0"/>
              <w:ind w:firstLineChars="0" w:firstLine="0"/>
              <w:jc w:val="center"/>
              <w:rPr>
                <w:szCs w:val="21"/>
              </w:rPr>
            </w:pPr>
            <w:r>
              <w:rPr>
                <w:rFonts w:hint="eastAsia"/>
                <w:szCs w:val="21"/>
              </w:rPr>
              <w:t>30</w:t>
            </w:r>
            <w:r>
              <w:rPr>
                <w:szCs w:val="21"/>
              </w:rPr>
              <w:t>%</w:t>
            </w:r>
          </w:p>
        </w:tc>
        <w:tc>
          <w:tcPr>
            <w:tcW w:w="1434" w:type="pct"/>
          </w:tcPr>
          <w:p w:rsidR="00AE5A21" w:rsidRDefault="00F2128B">
            <w:pPr>
              <w:spacing w:beforeLines="0" w:before="0" w:afterLines="0" w:after="0"/>
              <w:ind w:firstLineChars="0" w:firstLine="0"/>
              <w:jc w:val="center"/>
              <w:rPr>
                <w:szCs w:val="21"/>
              </w:rPr>
            </w:pPr>
            <w:r>
              <w:rPr>
                <w:rFonts w:hint="eastAsia"/>
                <w:szCs w:val="21"/>
              </w:rPr>
              <w:t>40%</w:t>
            </w:r>
          </w:p>
        </w:tc>
      </w:tr>
    </w:tbl>
    <w:p w:rsidR="00AE5A21" w:rsidRDefault="00F2128B">
      <w:pPr>
        <w:spacing w:before="120" w:after="120"/>
        <w:ind w:firstLine="420"/>
        <w:rPr>
          <w:lang w:eastAsia="zh-CN"/>
        </w:rPr>
      </w:pPr>
      <w:r>
        <w:rPr>
          <w:rFonts w:hint="eastAsia"/>
          <w:lang w:eastAsia="zh-CN"/>
        </w:rPr>
        <w:t>项目考核系数</w:t>
      </w:r>
      <w:r>
        <w:rPr>
          <w:rFonts w:hint="eastAsia"/>
          <w:lang w:eastAsia="zh-CN"/>
        </w:rPr>
        <w:t>=</w:t>
      </w:r>
      <w:r>
        <w:rPr>
          <w:rFonts w:hint="eastAsia"/>
          <w:lang w:eastAsia="zh-CN"/>
        </w:rPr>
        <w:t>（进度控制考核得分</w:t>
      </w:r>
      <w:r>
        <w:rPr>
          <w:rFonts w:hint="eastAsia"/>
          <w:lang w:eastAsia="zh-CN"/>
        </w:rPr>
        <w:t>*30%+</w:t>
      </w:r>
      <w:r>
        <w:rPr>
          <w:rFonts w:hint="eastAsia"/>
          <w:lang w:eastAsia="zh-CN"/>
        </w:rPr>
        <w:t>成本控制考核得分</w:t>
      </w:r>
      <w:r>
        <w:rPr>
          <w:rFonts w:hint="eastAsia"/>
          <w:lang w:eastAsia="zh-CN"/>
        </w:rPr>
        <w:t>*30%+</w:t>
      </w:r>
      <w:r>
        <w:rPr>
          <w:rFonts w:hint="eastAsia"/>
          <w:lang w:eastAsia="zh-CN"/>
        </w:rPr>
        <w:t>项目质量控制考核得分</w:t>
      </w:r>
      <w:r>
        <w:rPr>
          <w:rFonts w:hint="eastAsia"/>
          <w:lang w:eastAsia="zh-CN"/>
        </w:rPr>
        <w:t>*40%</w:t>
      </w:r>
      <w:r>
        <w:rPr>
          <w:rFonts w:hint="eastAsia"/>
          <w:lang w:eastAsia="zh-CN"/>
        </w:rPr>
        <w:t>）÷</w:t>
      </w:r>
      <w:r>
        <w:rPr>
          <w:rFonts w:hint="eastAsia"/>
          <w:lang w:eastAsia="zh-CN"/>
        </w:rPr>
        <w:t>100</w:t>
      </w:r>
    </w:p>
    <w:p w:rsidR="00AE5A21" w:rsidRDefault="00F2128B">
      <w:pPr>
        <w:spacing w:before="120" w:after="120"/>
        <w:ind w:firstLine="420"/>
        <w:rPr>
          <w:b/>
          <w:bCs/>
          <w:lang w:eastAsia="zh-CN"/>
        </w:rPr>
      </w:pPr>
      <w:r>
        <w:rPr>
          <w:rFonts w:hint="eastAsia"/>
          <w:b/>
          <w:bCs/>
          <w:lang w:eastAsia="zh-CN"/>
        </w:rPr>
        <w:t>2</w:t>
      </w:r>
      <w:r>
        <w:rPr>
          <w:rFonts w:hint="eastAsia"/>
          <w:b/>
          <w:bCs/>
          <w:lang w:eastAsia="zh-CN"/>
        </w:rPr>
        <w:t>、进度控制考核</w:t>
      </w:r>
    </w:p>
    <w:p w:rsidR="00AE5A21" w:rsidRDefault="00F2128B">
      <w:pPr>
        <w:spacing w:before="120" w:after="120"/>
        <w:ind w:firstLine="420"/>
        <w:rPr>
          <w:lang w:eastAsia="zh-CN"/>
        </w:rPr>
      </w:pPr>
      <w:r>
        <w:rPr>
          <w:rFonts w:hint="eastAsia"/>
          <w:lang w:eastAsia="zh-CN"/>
        </w:rPr>
        <w:t>项目进度考核采取项目延期率指标进行考核，项目延期率是指项目实际完成周期超出计划完成周期的程度（计划完成周期以项目最后一次批准的变更计划周期为准）；</w:t>
      </w:r>
    </w:p>
    <w:p w:rsidR="00AE5A21" w:rsidRDefault="00F2128B">
      <w:pPr>
        <w:spacing w:before="120" w:after="120"/>
        <w:ind w:firstLine="420"/>
        <w:rPr>
          <w:lang w:eastAsia="zh-CN"/>
        </w:rPr>
      </w:pPr>
      <w:r>
        <w:rPr>
          <w:rFonts w:hint="eastAsia"/>
          <w:lang w:eastAsia="zh-CN"/>
        </w:rPr>
        <w:t>计算公式：项目延期率</w:t>
      </w:r>
      <w:r>
        <w:rPr>
          <w:rFonts w:hint="eastAsia"/>
          <w:lang w:eastAsia="zh-CN"/>
        </w:rPr>
        <w:t>X</w:t>
      </w:r>
      <w:r>
        <w:rPr>
          <w:rFonts w:hint="eastAsia"/>
          <w:lang w:eastAsia="zh-CN"/>
        </w:rPr>
        <w:t>＝（项目实际执行天数－项目计划执行天数）</w:t>
      </w:r>
      <w:r>
        <w:rPr>
          <w:rFonts w:hint="eastAsia"/>
          <w:lang w:eastAsia="zh-CN"/>
        </w:rPr>
        <w:t>/</w:t>
      </w:r>
      <w:r>
        <w:rPr>
          <w:rFonts w:hint="eastAsia"/>
          <w:lang w:eastAsia="zh-CN"/>
        </w:rPr>
        <w:t>项目计划执行天数×</w:t>
      </w:r>
      <w:r>
        <w:rPr>
          <w:rFonts w:hint="eastAsia"/>
          <w:lang w:eastAsia="zh-CN"/>
        </w:rPr>
        <w:t>100</w:t>
      </w:r>
      <w:r>
        <w:rPr>
          <w:rFonts w:hint="eastAsia"/>
          <w:lang w:eastAsia="zh-CN"/>
        </w:rPr>
        <w:t>％</w:t>
      </w:r>
    </w:p>
    <w:p w:rsidR="00AE5A21" w:rsidRDefault="00F2128B">
      <w:pPr>
        <w:spacing w:before="120" w:after="120"/>
        <w:ind w:firstLine="420"/>
        <w:rPr>
          <w:lang w:eastAsia="zh-CN"/>
        </w:rPr>
      </w:pPr>
      <w:r>
        <w:rPr>
          <w:rFonts w:hint="eastAsia"/>
          <w:lang w:eastAsia="zh-CN"/>
        </w:rPr>
        <w:t>项目进度得分（简称</w:t>
      </w:r>
      <w:r>
        <w:rPr>
          <w:rFonts w:hint="eastAsia"/>
          <w:lang w:eastAsia="zh-CN"/>
        </w:rPr>
        <w:t>A</w:t>
      </w:r>
      <w:r>
        <w:rPr>
          <w:rFonts w:hint="eastAsia"/>
          <w:lang w:eastAsia="zh-CN"/>
        </w:rPr>
        <w:t>）与项目延期率</w:t>
      </w:r>
      <w:r>
        <w:rPr>
          <w:rFonts w:hint="eastAsia"/>
          <w:lang w:eastAsia="zh-CN"/>
        </w:rPr>
        <w:t>(</w:t>
      </w:r>
      <w:r>
        <w:rPr>
          <w:rFonts w:hint="eastAsia"/>
          <w:lang w:eastAsia="zh-CN"/>
        </w:rPr>
        <w:t>简称</w:t>
      </w:r>
      <w:r>
        <w:rPr>
          <w:rFonts w:hint="eastAsia"/>
          <w:lang w:eastAsia="zh-CN"/>
        </w:rPr>
        <w:t>X)</w:t>
      </w:r>
      <w:r>
        <w:rPr>
          <w:rFonts w:hint="eastAsia"/>
          <w:lang w:eastAsia="zh-CN"/>
        </w:rPr>
        <w:t>关系如下表：</w:t>
      </w:r>
    </w:p>
    <w:tbl>
      <w:tblPr>
        <w:tblW w:w="499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8"/>
        <w:gridCol w:w="2977"/>
        <w:gridCol w:w="3055"/>
      </w:tblGrid>
      <w:tr w:rsidR="00AE5A21">
        <w:trPr>
          <w:jc w:val="center"/>
        </w:trPr>
        <w:tc>
          <w:tcPr>
            <w:tcW w:w="1460" w:type="pct"/>
            <w:shd w:val="clear" w:color="auto" w:fill="auto"/>
            <w:vAlign w:val="center"/>
          </w:tcPr>
          <w:p w:rsidR="00AE5A21" w:rsidRDefault="00F2128B">
            <w:pPr>
              <w:spacing w:beforeLines="0" w:before="0" w:afterLines="0" w:after="0"/>
              <w:ind w:firstLineChars="0" w:firstLine="0"/>
              <w:jc w:val="center"/>
              <w:rPr>
                <w:sz w:val="20"/>
                <w:szCs w:val="21"/>
              </w:rPr>
            </w:pPr>
            <w:r>
              <w:rPr>
                <w:rFonts w:hint="eastAsia"/>
                <w:sz w:val="20"/>
                <w:szCs w:val="21"/>
              </w:rPr>
              <w:t>项目延期率（</w:t>
            </w:r>
            <w:r>
              <w:rPr>
                <w:rFonts w:hint="eastAsia"/>
                <w:sz w:val="20"/>
                <w:szCs w:val="21"/>
              </w:rPr>
              <w:t>X</w:t>
            </w:r>
            <w:r>
              <w:rPr>
                <w:rFonts w:hint="eastAsia"/>
                <w:sz w:val="20"/>
                <w:szCs w:val="21"/>
              </w:rPr>
              <w:t>）</w:t>
            </w:r>
          </w:p>
        </w:tc>
        <w:tc>
          <w:tcPr>
            <w:tcW w:w="1747" w:type="pct"/>
            <w:shd w:val="clear" w:color="auto" w:fill="auto"/>
            <w:vAlign w:val="center"/>
          </w:tcPr>
          <w:p w:rsidR="00AE5A21" w:rsidRDefault="00F2128B">
            <w:pPr>
              <w:spacing w:beforeLines="0" w:before="0" w:afterLines="0" w:after="0"/>
              <w:ind w:firstLineChars="0" w:firstLine="0"/>
              <w:jc w:val="center"/>
              <w:rPr>
                <w:sz w:val="20"/>
                <w:szCs w:val="21"/>
              </w:rPr>
            </w:pPr>
            <w:r>
              <w:rPr>
                <w:rFonts w:hint="eastAsia"/>
                <w:sz w:val="20"/>
                <w:szCs w:val="21"/>
              </w:rPr>
              <w:t>进度</w:t>
            </w:r>
            <w:r>
              <w:rPr>
                <w:sz w:val="20"/>
                <w:szCs w:val="21"/>
              </w:rPr>
              <w:t>控制得分</w:t>
            </w:r>
            <w:r>
              <w:rPr>
                <w:rFonts w:hint="eastAsia"/>
                <w:sz w:val="20"/>
                <w:szCs w:val="21"/>
              </w:rPr>
              <w:t>（</w:t>
            </w:r>
            <w:r>
              <w:rPr>
                <w:rFonts w:hint="eastAsia"/>
                <w:sz w:val="20"/>
                <w:szCs w:val="21"/>
              </w:rPr>
              <w:t>A</w:t>
            </w:r>
            <w:r>
              <w:rPr>
                <w:rFonts w:hint="eastAsia"/>
                <w:sz w:val="20"/>
                <w:szCs w:val="21"/>
              </w:rPr>
              <w:t>）</w:t>
            </w:r>
          </w:p>
        </w:tc>
        <w:tc>
          <w:tcPr>
            <w:tcW w:w="1792" w:type="pct"/>
            <w:shd w:val="clear" w:color="auto" w:fill="auto"/>
          </w:tcPr>
          <w:p w:rsidR="00AE5A21" w:rsidRDefault="00F2128B">
            <w:pPr>
              <w:spacing w:beforeLines="0" w:before="0" w:afterLines="0" w:after="0"/>
              <w:ind w:firstLineChars="0" w:firstLine="0"/>
              <w:jc w:val="center"/>
              <w:rPr>
                <w:sz w:val="20"/>
                <w:szCs w:val="21"/>
              </w:rPr>
            </w:pPr>
            <w:r>
              <w:rPr>
                <w:sz w:val="20"/>
                <w:szCs w:val="21"/>
              </w:rPr>
              <w:t>备注</w:t>
            </w:r>
          </w:p>
        </w:tc>
      </w:tr>
      <w:tr w:rsidR="00AE5A21">
        <w:trPr>
          <w:jc w:val="center"/>
        </w:trPr>
        <w:tc>
          <w:tcPr>
            <w:tcW w:w="1460" w:type="pct"/>
            <w:shd w:val="clear" w:color="auto" w:fill="auto"/>
            <w:vAlign w:val="center"/>
          </w:tcPr>
          <w:p w:rsidR="00AE5A21" w:rsidRDefault="00F2128B">
            <w:pPr>
              <w:spacing w:beforeLines="0" w:before="0" w:afterLines="0" w:after="0"/>
              <w:ind w:firstLineChars="0" w:firstLine="0"/>
              <w:jc w:val="center"/>
              <w:rPr>
                <w:sz w:val="20"/>
                <w:szCs w:val="21"/>
              </w:rPr>
            </w:pPr>
            <w:r>
              <w:rPr>
                <w:rFonts w:hint="eastAsia"/>
                <w:sz w:val="20"/>
                <w:szCs w:val="21"/>
              </w:rPr>
              <w:t>X</w:t>
            </w:r>
            <w:r>
              <w:rPr>
                <w:sz w:val="20"/>
                <w:szCs w:val="21"/>
              </w:rPr>
              <w:t>＜</w:t>
            </w:r>
            <w:r>
              <w:rPr>
                <w:rFonts w:hint="eastAsia"/>
                <w:sz w:val="20"/>
                <w:szCs w:val="21"/>
              </w:rPr>
              <w:t>-50%</w:t>
            </w:r>
          </w:p>
        </w:tc>
        <w:tc>
          <w:tcPr>
            <w:tcW w:w="1747" w:type="pct"/>
            <w:shd w:val="clear" w:color="auto" w:fill="auto"/>
            <w:vAlign w:val="center"/>
          </w:tcPr>
          <w:p w:rsidR="00AE5A21" w:rsidRDefault="00F2128B">
            <w:pPr>
              <w:spacing w:beforeLines="0" w:before="0" w:afterLines="0" w:after="0"/>
              <w:ind w:firstLineChars="0" w:firstLine="0"/>
              <w:jc w:val="center"/>
              <w:rPr>
                <w:sz w:val="20"/>
                <w:szCs w:val="21"/>
              </w:rPr>
            </w:pPr>
            <w:r>
              <w:rPr>
                <w:rFonts w:hint="eastAsia"/>
                <w:sz w:val="20"/>
                <w:szCs w:val="21"/>
              </w:rPr>
              <w:t>150</w:t>
            </w:r>
          </w:p>
        </w:tc>
        <w:tc>
          <w:tcPr>
            <w:tcW w:w="1792" w:type="pct"/>
            <w:vMerge w:val="restart"/>
            <w:shd w:val="clear" w:color="auto" w:fill="auto"/>
            <w:vAlign w:val="center"/>
          </w:tcPr>
          <w:p w:rsidR="00AE5A21" w:rsidRDefault="00F2128B">
            <w:pPr>
              <w:spacing w:beforeLines="0" w:before="0" w:afterLines="0" w:after="0"/>
              <w:ind w:firstLineChars="0" w:firstLine="0"/>
              <w:rPr>
                <w:rFonts w:ascii="宋体" w:hAnsi="宋体"/>
                <w:sz w:val="20"/>
                <w:szCs w:val="21"/>
                <w:lang w:eastAsia="zh-CN"/>
              </w:rPr>
            </w:pPr>
            <w:r>
              <w:rPr>
                <w:rFonts w:ascii="宋体" w:hAnsi="宋体" w:hint="eastAsia"/>
                <w:sz w:val="20"/>
                <w:szCs w:val="21"/>
                <w:lang w:eastAsia="zh-CN"/>
              </w:rPr>
              <w:t>1</w:t>
            </w:r>
            <w:r>
              <w:rPr>
                <w:rFonts w:ascii="宋体" w:hAnsi="宋体" w:hint="eastAsia"/>
                <w:sz w:val="20"/>
                <w:szCs w:val="21"/>
                <w:lang w:eastAsia="zh-CN"/>
              </w:rPr>
              <w:t>、</w:t>
            </w:r>
            <w:r>
              <w:rPr>
                <w:rFonts w:ascii="宋体" w:hAnsi="宋体" w:hint="eastAsia"/>
                <w:sz w:val="20"/>
                <w:szCs w:val="21"/>
                <w:lang w:eastAsia="zh-CN"/>
              </w:rPr>
              <w:t>X</w:t>
            </w:r>
            <w:r>
              <w:rPr>
                <w:rFonts w:ascii="宋体" w:hAnsi="宋体"/>
                <w:sz w:val="20"/>
                <w:szCs w:val="21"/>
                <w:lang w:eastAsia="zh-CN"/>
              </w:rPr>
              <w:t>＜</w:t>
            </w:r>
            <w:r>
              <w:rPr>
                <w:rFonts w:ascii="宋体" w:hAnsi="宋体"/>
                <w:sz w:val="20"/>
                <w:szCs w:val="21"/>
                <w:lang w:eastAsia="zh-CN"/>
              </w:rPr>
              <w:t>0</w:t>
            </w:r>
            <w:r>
              <w:rPr>
                <w:rFonts w:ascii="宋体" w:hAnsi="宋体"/>
                <w:sz w:val="20"/>
                <w:szCs w:val="21"/>
                <w:lang w:eastAsia="zh-CN"/>
              </w:rPr>
              <w:t>，说明</w:t>
            </w:r>
            <w:r>
              <w:rPr>
                <w:rFonts w:ascii="宋体" w:hAnsi="宋体" w:hint="eastAsia"/>
                <w:sz w:val="20"/>
                <w:szCs w:val="21"/>
                <w:lang w:eastAsia="zh-CN"/>
              </w:rPr>
              <w:t>进度超前</w:t>
            </w:r>
            <w:r>
              <w:rPr>
                <w:rFonts w:ascii="宋体" w:hAnsi="宋体"/>
                <w:sz w:val="20"/>
                <w:szCs w:val="21"/>
                <w:lang w:eastAsia="zh-CN"/>
              </w:rPr>
              <w:t>。</w:t>
            </w:r>
          </w:p>
          <w:p w:rsidR="00AE5A21" w:rsidRDefault="00F2128B">
            <w:pPr>
              <w:spacing w:beforeLines="0" w:before="0" w:afterLines="0" w:after="0"/>
              <w:ind w:firstLineChars="0" w:firstLine="0"/>
              <w:rPr>
                <w:rFonts w:ascii="宋体" w:hAnsi="宋体"/>
                <w:sz w:val="20"/>
                <w:szCs w:val="21"/>
                <w:lang w:eastAsia="zh-CN"/>
              </w:rPr>
            </w:pPr>
            <w:r>
              <w:rPr>
                <w:rFonts w:ascii="宋体" w:hAnsi="宋体" w:hint="eastAsia"/>
                <w:sz w:val="20"/>
                <w:szCs w:val="21"/>
                <w:lang w:eastAsia="zh-CN"/>
              </w:rPr>
              <w:t>2</w:t>
            </w:r>
            <w:r>
              <w:rPr>
                <w:rFonts w:ascii="宋体" w:hAnsi="宋体" w:hint="eastAsia"/>
                <w:sz w:val="20"/>
                <w:szCs w:val="21"/>
                <w:lang w:eastAsia="zh-CN"/>
              </w:rPr>
              <w:t>、</w:t>
            </w:r>
            <w:r>
              <w:rPr>
                <w:rFonts w:ascii="宋体" w:hAnsi="宋体" w:hint="eastAsia"/>
                <w:sz w:val="20"/>
                <w:szCs w:val="21"/>
                <w:lang w:eastAsia="zh-CN"/>
              </w:rPr>
              <w:t>X=0</w:t>
            </w:r>
            <w:r>
              <w:rPr>
                <w:rFonts w:ascii="宋体" w:hAnsi="宋体" w:hint="eastAsia"/>
                <w:sz w:val="20"/>
                <w:szCs w:val="21"/>
                <w:lang w:eastAsia="zh-CN"/>
              </w:rPr>
              <w:t>，说明项目按时完成；</w:t>
            </w:r>
          </w:p>
          <w:p w:rsidR="00AE5A21" w:rsidRDefault="00F2128B">
            <w:pPr>
              <w:spacing w:beforeLines="0" w:before="0" w:afterLines="0" w:after="0"/>
              <w:ind w:firstLineChars="0" w:firstLine="0"/>
              <w:rPr>
                <w:sz w:val="20"/>
                <w:szCs w:val="21"/>
                <w:lang w:eastAsia="zh-CN"/>
              </w:rPr>
            </w:pPr>
            <w:r>
              <w:rPr>
                <w:rFonts w:ascii="宋体" w:hAnsi="宋体" w:hint="eastAsia"/>
                <w:sz w:val="20"/>
                <w:szCs w:val="21"/>
                <w:lang w:eastAsia="zh-CN"/>
              </w:rPr>
              <w:t>3</w:t>
            </w:r>
            <w:r>
              <w:rPr>
                <w:rFonts w:ascii="宋体" w:hAnsi="宋体" w:hint="eastAsia"/>
                <w:sz w:val="20"/>
                <w:szCs w:val="21"/>
                <w:lang w:eastAsia="zh-CN"/>
              </w:rPr>
              <w:t>、</w:t>
            </w:r>
            <w:r>
              <w:rPr>
                <w:rFonts w:ascii="宋体" w:hAnsi="宋体" w:hint="eastAsia"/>
                <w:sz w:val="20"/>
                <w:szCs w:val="21"/>
                <w:lang w:eastAsia="zh-CN"/>
              </w:rPr>
              <w:t>X</w:t>
            </w:r>
            <w:r>
              <w:rPr>
                <w:rFonts w:ascii="宋体" w:hAnsi="宋体"/>
                <w:sz w:val="20"/>
                <w:szCs w:val="21"/>
                <w:lang w:eastAsia="zh-CN"/>
              </w:rPr>
              <w:t>&gt;0</w:t>
            </w:r>
            <w:r>
              <w:rPr>
                <w:rFonts w:ascii="宋体" w:hAnsi="宋体"/>
                <w:sz w:val="20"/>
                <w:szCs w:val="21"/>
                <w:lang w:eastAsia="zh-CN"/>
              </w:rPr>
              <w:t>，说明</w:t>
            </w:r>
            <w:r>
              <w:rPr>
                <w:rFonts w:ascii="宋体" w:hAnsi="宋体" w:hint="eastAsia"/>
                <w:sz w:val="20"/>
                <w:szCs w:val="21"/>
                <w:lang w:eastAsia="zh-CN"/>
              </w:rPr>
              <w:t>进度滞后。</w:t>
            </w:r>
          </w:p>
        </w:tc>
      </w:tr>
      <w:tr w:rsidR="00AE5A21">
        <w:trPr>
          <w:jc w:val="center"/>
        </w:trPr>
        <w:tc>
          <w:tcPr>
            <w:tcW w:w="1460" w:type="pct"/>
            <w:shd w:val="clear" w:color="auto" w:fill="auto"/>
            <w:vAlign w:val="center"/>
          </w:tcPr>
          <w:p w:rsidR="00AE5A21" w:rsidRDefault="00F2128B">
            <w:pPr>
              <w:spacing w:beforeLines="0" w:before="0" w:afterLines="0" w:after="0"/>
              <w:ind w:firstLineChars="0" w:firstLine="0"/>
              <w:jc w:val="center"/>
              <w:rPr>
                <w:sz w:val="20"/>
                <w:szCs w:val="21"/>
              </w:rPr>
            </w:pPr>
            <w:r>
              <w:rPr>
                <w:rFonts w:hint="eastAsia"/>
                <w:sz w:val="20"/>
                <w:szCs w:val="21"/>
              </w:rPr>
              <w:t>-50%</w:t>
            </w:r>
            <w:r>
              <w:rPr>
                <w:rFonts w:hint="eastAsia"/>
                <w:sz w:val="20"/>
                <w:szCs w:val="21"/>
              </w:rPr>
              <w:t>＜</w:t>
            </w:r>
            <w:r>
              <w:rPr>
                <w:rFonts w:hint="eastAsia"/>
                <w:sz w:val="20"/>
                <w:szCs w:val="21"/>
              </w:rPr>
              <w:t>X</w:t>
            </w:r>
            <w:r>
              <w:rPr>
                <w:sz w:val="20"/>
                <w:szCs w:val="21"/>
              </w:rPr>
              <w:t>＜</w:t>
            </w:r>
            <w:r>
              <w:rPr>
                <w:rFonts w:hint="eastAsia"/>
                <w:sz w:val="20"/>
                <w:szCs w:val="21"/>
              </w:rPr>
              <w:t>-10%</w:t>
            </w:r>
          </w:p>
        </w:tc>
        <w:tc>
          <w:tcPr>
            <w:tcW w:w="1747" w:type="pct"/>
            <w:shd w:val="clear" w:color="auto" w:fill="auto"/>
            <w:vAlign w:val="center"/>
          </w:tcPr>
          <w:p w:rsidR="00AE5A21" w:rsidRDefault="00F2128B">
            <w:pPr>
              <w:spacing w:beforeLines="0" w:before="0" w:afterLines="0" w:after="0"/>
              <w:ind w:firstLineChars="0" w:firstLine="0"/>
              <w:jc w:val="center"/>
              <w:rPr>
                <w:sz w:val="20"/>
                <w:szCs w:val="21"/>
              </w:rPr>
            </w:pPr>
            <w:r>
              <w:rPr>
                <w:rFonts w:hint="eastAsia"/>
                <w:sz w:val="20"/>
                <w:szCs w:val="21"/>
              </w:rPr>
              <w:t>100+|X|</w:t>
            </w:r>
          </w:p>
        </w:tc>
        <w:tc>
          <w:tcPr>
            <w:tcW w:w="1792" w:type="pct"/>
            <w:vMerge/>
            <w:shd w:val="clear" w:color="auto" w:fill="auto"/>
            <w:vAlign w:val="center"/>
          </w:tcPr>
          <w:p w:rsidR="00AE5A21" w:rsidRDefault="00AE5A21">
            <w:pPr>
              <w:spacing w:beforeLines="0" w:before="0" w:afterLines="0" w:after="0"/>
              <w:ind w:firstLineChars="0" w:firstLine="0"/>
              <w:rPr>
                <w:rFonts w:ascii="宋体" w:hAnsi="宋体"/>
                <w:sz w:val="20"/>
                <w:szCs w:val="21"/>
              </w:rPr>
            </w:pPr>
          </w:p>
        </w:tc>
      </w:tr>
      <w:tr w:rsidR="00AE5A21">
        <w:trPr>
          <w:jc w:val="center"/>
        </w:trPr>
        <w:tc>
          <w:tcPr>
            <w:tcW w:w="1460" w:type="pct"/>
            <w:shd w:val="clear" w:color="auto" w:fill="auto"/>
            <w:vAlign w:val="center"/>
          </w:tcPr>
          <w:p w:rsidR="00AE5A21" w:rsidRDefault="00F2128B">
            <w:pPr>
              <w:spacing w:beforeLines="0" w:before="0" w:afterLines="0" w:after="0"/>
              <w:ind w:firstLineChars="0" w:firstLine="0"/>
              <w:jc w:val="center"/>
              <w:rPr>
                <w:sz w:val="20"/>
                <w:szCs w:val="21"/>
              </w:rPr>
            </w:pPr>
            <w:r>
              <w:rPr>
                <w:sz w:val="20"/>
                <w:szCs w:val="21"/>
              </w:rPr>
              <w:t>-</w:t>
            </w:r>
            <w:r>
              <w:rPr>
                <w:rFonts w:hint="eastAsia"/>
                <w:sz w:val="20"/>
                <w:szCs w:val="21"/>
              </w:rPr>
              <w:t>1</w:t>
            </w:r>
            <w:r>
              <w:rPr>
                <w:sz w:val="20"/>
                <w:szCs w:val="21"/>
              </w:rPr>
              <w:t>0%</w:t>
            </w:r>
            <w:r>
              <w:rPr>
                <w:rFonts w:ascii="宋体" w:hAnsi="宋体"/>
                <w:sz w:val="20"/>
                <w:szCs w:val="21"/>
              </w:rPr>
              <w:t>≤</w:t>
            </w:r>
            <w:r>
              <w:rPr>
                <w:sz w:val="20"/>
                <w:szCs w:val="21"/>
              </w:rPr>
              <w:t>X</w:t>
            </w:r>
            <w:r>
              <w:rPr>
                <w:rFonts w:ascii="宋体" w:hAnsi="宋体"/>
                <w:sz w:val="20"/>
                <w:szCs w:val="21"/>
              </w:rPr>
              <w:t>≤</w:t>
            </w:r>
            <w:r>
              <w:rPr>
                <w:rFonts w:hint="eastAsia"/>
                <w:sz w:val="20"/>
                <w:szCs w:val="21"/>
              </w:rPr>
              <w:t>10%</w:t>
            </w:r>
          </w:p>
        </w:tc>
        <w:tc>
          <w:tcPr>
            <w:tcW w:w="1747" w:type="pct"/>
            <w:shd w:val="clear" w:color="auto" w:fill="auto"/>
            <w:vAlign w:val="center"/>
          </w:tcPr>
          <w:p w:rsidR="00AE5A21" w:rsidRDefault="00F2128B">
            <w:pPr>
              <w:spacing w:beforeLines="0" w:before="0" w:afterLines="0" w:after="0"/>
              <w:ind w:firstLineChars="0" w:firstLine="0"/>
              <w:jc w:val="center"/>
              <w:rPr>
                <w:sz w:val="20"/>
                <w:szCs w:val="21"/>
              </w:rPr>
            </w:pPr>
            <w:r>
              <w:rPr>
                <w:sz w:val="20"/>
                <w:szCs w:val="21"/>
              </w:rPr>
              <w:t>100</w:t>
            </w:r>
          </w:p>
        </w:tc>
        <w:tc>
          <w:tcPr>
            <w:tcW w:w="1792" w:type="pct"/>
            <w:vMerge/>
            <w:shd w:val="clear" w:color="auto" w:fill="auto"/>
          </w:tcPr>
          <w:p w:rsidR="00AE5A21" w:rsidRDefault="00AE5A21">
            <w:pPr>
              <w:spacing w:beforeLines="0" w:before="0" w:afterLines="0" w:after="0"/>
              <w:ind w:firstLineChars="0" w:firstLine="0"/>
              <w:jc w:val="center"/>
              <w:rPr>
                <w:sz w:val="20"/>
                <w:szCs w:val="21"/>
              </w:rPr>
            </w:pPr>
          </w:p>
        </w:tc>
      </w:tr>
      <w:tr w:rsidR="00AE5A21">
        <w:trPr>
          <w:jc w:val="center"/>
        </w:trPr>
        <w:tc>
          <w:tcPr>
            <w:tcW w:w="1460" w:type="pct"/>
            <w:shd w:val="clear" w:color="auto" w:fill="auto"/>
            <w:vAlign w:val="center"/>
          </w:tcPr>
          <w:p w:rsidR="00AE5A21" w:rsidRDefault="00F2128B">
            <w:pPr>
              <w:spacing w:beforeLines="0" w:before="0" w:afterLines="0" w:after="0"/>
              <w:ind w:firstLineChars="0" w:firstLine="0"/>
              <w:jc w:val="center"/>
              <w:rPr>
                <w:sz w:val="20"/>
                <w:szCs w:val="21"/>
              </w:rPr>
            </w:pPr>
            <w:r>
              <w:rPr>
                <w:rFonts w:hint="eastAsia"/>
                <w:sz w:val="20"/>
                <w:szCs w:val="21"/>
              </w:rPr>
              <w:t>20%</w:t>
            </w:r>
            <w:r>
              <w:rPr>
                <w:sz w:val="20"/>
                <w:szCs w:val="21"/>
              </w:rPr>
              <w:t>＜</w:t>
            </w:r>
            <w:r>
              <w:rPr>
                <w:sz w:val="20"/>
                <w:szCs w:val="21"/>
              </w:rPr>
              <w:t>X</w:t>
            </w:r>
            <w:r>
              <w:rPr>
                <w:rFonts w:ascii="宋体" w:hAnsi="宋体"/>
                <w:sz w:val="20"/>
                <w:szCs w:val="21"/>
              </w:rPr>
              <w:t>≤</w:t>
            </w:r>
            <w:r>
              <w:rPr>
                <w:rFonts w:hint="eastAsia"/>
                <w:sz w:val="20"/>
                <w:szCs w:val="21"/>
              </w:rPr>
              <w:t>50%</w:t>
            </w:r>
          </w:p>
        </w:tc>
        <w:tc>
          <w:tcPr>
            <w:tcW w:w="1747" w:type="pct"/>
            <w:shd w:val="clear" w:color="auto" w:fill="auto"/>
            <w:vAlign w:val="center"/>
          </w:tcPr>
          <w:p w:rsidR="00AE5A21" w:rsidRDefault="00F2128B">
            <w:pPr>
              <w:spacing w:beforeLines="0" w:before="0" w:afterLines="0" w:after="0"/>
              <w:ind w:firstLineChars="0" w:firstLine="0"/>
              <w:jc w:val="center"/>
              <w:rPr>
                <w:sz w:val="20"/>
                <w:szCs w:val="21"/>
              </w:rPr>
            </w:pPr>
            <w:r>
              <w:rPr>
                <w:sz w:val="20"/>
                <w:szCs w:val="21"/>
              </w:rPr>
              <w:t>100</w:t>
            </w:r>
            <w:r>
              <w:rPr>
                <w:rFonts w:hint="eastAsia"/>
                <w:sz w:val="20"/>
                <w:szCs w:val="21"/>
              </w:rPr>
              <w:t>-|X|*</w:t>
            </w:r>
            <w:r>
              <w:rPr>
                <w:sz w:val="20"/>
                <w:szCs w:val="21"/>
              </w:rPr>
              <w:t>1.5</w:t>
            </w:r>
          </w:p>
        </w:tc>
        <w:tc>
          <w:tcPr>
            <w:tcW w:w="1792" w:type="pct"/>
            <w:vMerge/>
            <w:shd w:val="clear" w:color="auto" w:fill="auto"/>
          </w:tcPr>
          <w:p w:rsidR="00AE5A21" w:rsidRDefault="00AE5A21">
            <w:pPr>
              <w:spacing w:beforeLines="0" w:before="0" w:afterLines="0" w:after="0"/>
              <w:ind w:firstLineChars="0" w:firstLine="0"/>
              <w:jc w:val="center"/>
              <w:rPr>
                <w:sz w:val="20"/>
                <w:szCs w:val="21"/>
              </w:rPr>
            </w:pPr>
          </w:p>
        </w:tc>
      </w:tr>
      <w:tr w:rsidR="00AE5A21">
        <w:trPr>
          <w:jc w:val="center"/>
        </w:trPr>
        <w:tc>
          <w:tcPr>
            <w:tcW w:w="1460" w:type="pct"/>
            <w:shd w:val="clear" w:color="auto" w:fill="auto"/>
            <w:vAlign w:val="center"/>
          </w:tcPr>
          <w:p w:rsidR="00AE5A21" w:rsidRDefault="00F2128B">
            <w:pPr>
              <w:spacing w:beforeLines="0" w:before="0" w:afterLines="0" w:after="0"/>
              <w:ind w:firstLineChars="0" w:firstLine="0"/>
              <w:jc w:val="center"/>
              <w:rPr>
                <w:sz w:val="20"/>
                <w:szCs w:val="21"/>
              </w:rPr>
            </w:pPr>
            <w:r>
              <w:rPr>
                <w:rFonts w:hint="eastAsia"/>
                <w:sz w:val="20"/>
                <w:szCs w:val="21"/>
              </w:rPr>
              <w:t>X</w:t>
            </w:r>
            <w:r>
              <w:rPr>
                <w:rFonts w:ascii="宋体" w:hAnsi="宋体"/>
                <w:sz w:val="20"/>
                <w:szCs w:val="21"/>
              </w:rPr>
              <w:t>&gt;</w:t>
            </w:r>
            <w:r>
              <w:rPr>
                <w:rFonts w:hint="eastAsia"/>
                <w:sz w:val="20"/>
                <w:szCs w:val="21"/>
              </w:rPr>
              <w:t>5</w:t>
            </w:r>
            <w:r>
              <w:rPr>
                <w:sz w:val="20"/>
                <w:szCs w:val="21"/>
              </w:rPr>
              <w:t>0%</w:t>
            </w:r>
          </w:p>
        </w:tc>
        <w:tc>
          <w:tcPr>
            <w:tcW w:w="1747" w:type="pct"/>
            <w:shd w:val="clear" w:color="auto" w:fill="auto"/>
            <w:vAlign w:val="center"/>
          </w:tcPr>
          <w:p w:rsidR="00AE5A21" w:rsidRDefault="00F2128B">
            <w:pPr>
              <w:spacing w:beforeLines="0" w:before="0" w:afterLines="0" w:after="0"/>
              <w:ind w:firstLineChars="0" w:firstLine="0"/>
              <w:jc w:val="center"/>
              <w:rPr>
                <w:sz w:val="20"/>
                <w:szCs w:val="21"/>
              </w:rPr>
            </w:pPr>
            <w:r>
              <w:rPr>
                <w:rFonts w:hint="eastAsia"/>
                <w:sz w:val="20"/>
                <w:szCs w:val="21"/>
              </w:rPr>
              <w:t>0</w:t>
            </w:r>
          </w:p>
        </w:tc>
        <w:tc>
          <w:tcPr>
            <w:tcW w:w="1792" w:type="pct"/>
            <w:vMerge/>
            <w:shd w:val="clear" w:color="auto" w:fill="auto"/>
          </w:tcPr>
          <w:p w:rsidR="00AE5A21" w:rsidRDefault="00AE5A21">
            <w:pPr>
              <w:spacing w:beforeLines="0" w:before="0" w:afterLines="0" w:after="0"/>
              <w:ind w:firstLineChars="0" w:firstLine="0"/>
              <w:jc w:val="center"/>
              <w:rPr>
                <w:sz w:val="20"/>
                <w:szCs w:val="21"/>
              </w:rPr>
            </w:pPr>
          </w:p>
        </w:tc>
      </w:tr>
      <w:tr w:rsidR="00AE5A21">
        <w:trPr>
          <w:jc w:val="center"/>
        </w:trPr>
        <w:tc>
          <w:tcPr>
            <w:tcW w:w="5000" w:type="pct"/>
            <w:gridSpan w:val="3"/>
            <w:shd w:val="clear" w:color="auto" w:fill="auto"/>
          </w:tcPr>
          <w:p w:rsidR="00AE5A21" w:rsidRDefault="00F2128B">
            <w:pPr>
              <w:spacing w:beforeLines="0" w:before="0" w:afterLines="0" w:after="0"/>
              <w:ind w:firstLineChars="0" w:firstLine="0"/>
              <w:rPr>
                <w:lang w:eastAsia="zh-CN"/>
              </w:rPr>
            </w:pPr>
            <w:r>
              <w:rPr>
                <w:rFonts w:hint="eastAsia"/>
                <w:lang w:eastAsia="zh-CN"/>
              </w:rPr>
              <w:t>1</w:t>
            </w:r>
            <w:r>
              <w:rPr>
                <w:rFonts w:hint="eastAsia"/>
                <w:lang w:eastAsia="zh-CN"/>
              </w:rPr>
              <w:t>、项目经理可根据实际情况调整开发开发周期</w:t>
            </w:r>
            <w:r>
              <w:rPr>
                <w:rFonts w:hint="eastAsia"/>
                <w:lang w:eastAsia="zh-CN"/>
              </w:rPr>
              <w:t>2</w:t>
            </w:r>
            <w:r>
              <w:rPr>
                <w:rFonts w:hint="eastAsia"/>
                <w:lang w:eastAsia="zh-CN"/>
              </w:rPr>
              <w:t>次；</w:t>
            </w:r>
          </w:p>
          <w:p w:rsidR="00AE5A21" w:rsidRDefault="00F2128B">
            <w:pPr>
              <w:spacing w:beforeLines="0" w:before="0" w:afterLines="0" w:after="0"/>
              <w:ind w:firstLineChars="0" w:firstLine="0"/>
              <w:rPr>
                <w:lang w:eastAsia="zh-CN"/>
              </w:rPr>
            </w:pPr>
            <w:r>
              <w:rPr>
                <w:rFonts w:hint="eastAsia"/>
                <w:lang w:eastAsia="zh-CN"/>
              </w:rPr>
              <w:t>2</w:t>
            </w:r>
            <w:r>
              <w:rPr>
                <w:rFonts w:hint="eastAsia"/>
                <w:lang w:eastAsia="zh-CN"/>
              </w:rPr>
              <w:t>、第</w:t>
            </w:r>
            <w:r>
              <w:rPr>
                <w:rFonts w:hint="eastAsia"/>
                <w:lang w:eastAsia="zh-CN"/>
              </w:rPr>
              <w:t>1</w:t>
            </w:r>
            <w:r>
              <w:rPr>
                <w:rFonts w:hint="eastAsia"/>
                <w:lang w:eastAsia="zh-CN"/>
              </w:rPr>
              <w:t>次申请延长开发周期，项目总体得分减</w:t>
            </w:r>
            <w:r>
              <w:rPr>
                <w:rFonts w:hint="eastAsia"/>
                <w:lang w:eastAsia="zh-CN"/>
              </w:rPr>
              <w:t>5</w:t>
            </w:r>
            <w:r>
              <w:rPr>
                <w:rFonts w:hint="eastAsia"/>
                <w:lang w:eastAsia="zh-CN"/>
              </w:rPr>
              <w:t>分；</w:t>
            </w:r>
          </w:p>
          <w:p w:rsidR="00AE5A21" w:rsidRDefault="00F2128B">
            <w:pPr>
              <w:spacing w:beforeLines="0" w:before="0" w:afterLines="0" w:after="0"/>
              <w:ind w:firstLineChars="0" w:firstLine="0"/>
              <w:rPr>
                <w:sz w:val="20"/>
                <w:szCs w:val="21"/>
                <w:lang w:eastAsia="zh-CN"/>
              </w:rPr>
            </w:pPr>
            <w:r>
              <w:rPr>
                <w:rFonts w:hint="eastAsia"/>
                <w:lang w:eastAsia="zh-CN"/>
              </w:rPr>
              <w:t>3</w:t>
            </w:r>
            <w:r>
              <w:rPr>
                <w:rFonts w:hint="eastAsia"/>
                <w:lang w:eastAsia="zh-CN"/>
              </w:rPr>
              <w:t>、第</w:t>
            </w:r>
            <w:r>
              <w:rPr>
                <w:rFonts w:hint="eastAsia"/>
                <w:lang w:eastAsia="zh-CN"/>
              </w:rPr>
              <w:t>2</w:t>
            </w:r>
            <w:r>
              <w:rPr>
                <w:rFonts w:hint="eastAsia"/>
                <w:lang w:eastAsia="zh-CN"/>
              </w:rPr>
              <w:t>次申请延长开发周期，项目总体得分减</w:t>
            </w:r>
            <w:r>
              <w:rPr>
                <w:rFonts w:hint="eastAsia"/>
                <w:lang w:eastAsia="zh-CN"/>
              </w:rPr>
              <w:t>10</w:t>
            </w:r>
            <w:r>
              <w:rPr>
                <w:rFonts w:hint="eastAsia"/>
                <w:lang w:eastAsia="zh-CN"/>
              </w:rPr>
              <w:t>分。</w:t>
            </w:r>
          </w:p>
        </w:tc>
      </w:tr>
    </w:tbl>
    <w:p w:rsidR="00AE5A21" w:rsidRDefault="00F2128B">
      <w:pPr>
        <w:spacing w:before="120" w:after="120"/>
        <w:ind w:firstLine="420"/>
        <w:rPr>
          <w:b/>
          <w:bCs/>
          <w:lang w:eastAsia="zh-CN"/>
        </w:rPr>
      </w:pPr>
      <w:r>
        <w:rPr>
          <w:rFonts w:hint="eastAsia"/>
          <w:b/>
          <w:bCs/>
          <w:lang w:eastAsia="zh-CN"/>
        </w:rPr>
        <w:t>3</w:t>
      </w:r>
      <w:r>
        <w:rPr>
          <w:rFonts w:hint="eastAsia"/>
          <w:b/>
          <w:bCs/>
          <w:lang w:eastAsia="zh-CN"/>
        </w:rPr>
        <w:t>、成本控制考核</w:t>
      </w:r>
    </w:p>
    <w:p w:rsidR="00AE5A21" w:rsidRDefault="00F2128B">
      <w:pPr>
        <w:spacing w:before="120" w:after="120"/>
        <w:ind w:firstLine="420"/>
        <w:rPr>
          <w:lang w:eastAsia="zh-CN"/>
        </w:rPr>
      </w:pPr>
      <w:r>
        <w:rPr>
          <w:rFonts w:hint="eastAsia"/>
          <w:lang w:eastAsia="zh-CN"/>
        </w:rPr>
        <w:t>根据获批后的《项目计划》中的成本估算，对项目费用支出进行考核（费用预算以项</w:t>
      </w:r>
      <w:r>
        <w:rPr>
          <w:rFonts w:hint="eastAsia"/>
          <w:lang w:eastAsia="zh-CN"/>
        </w:rPr>
        <w:lastRenderedPageBreak/>
        <w:t>目最后一次批准的变更后的费用预算为准）；</w:t>
      </w:r>
    </w:p>
    <w:p w:rsidR="00AE5A21" w:rsidRDefault="00F2128B">
      <w:pPr>
        <w:spacing w:before="120" w:after="120"/>
        <w:ind w:firstLine="420"/>
        <w:rPr>
          <w:lang w:eastAsia="zh-CN"/>
        </w:rPr>
      </w:pPr>
      <w:r>
        <w:rPr>
          <w:rFonts w:hint="eastAsia"/>
          <w:lang w:eastAsia="zh-CN"/>
        </w:rPr>
        <w:t>公式：预算超支率</w:t>
      </w:r>
      <w:r>
        <w:rPr>
          <w:rFonts w:hint="eastAsia"/>
          <w:lang w:eastAsia="zh-CN"/>
        </w:rPr>
        <w:t>X=</w:t>
      </w:r>
      <w:r>
        <w:rPr>
          <w:rFonts w:hint="eastAsia"/>
          <w:lang w:eastAsia="zh-CN"/>
        </w:rPr>
        <w:t>（实际支出费用－项目预算费用）</w:t>
      </w:r>
      <w:r>
        <w:rPr>
          <w:rFonts w:hint="eastAsia"/>
          <w:lang w:eastAsia="zh-CN"/>
        </w:rPr>
        <w:t>/</w:t>
      </w:r>
      <w:r>
        <w:rPr>
          <w:rFonts w:hint="eastAsia"/>
          <w:lang w:eastAsia="zh-CN"/>
        </w:rPr>
        <w:t>项目预算费用×</w:t>
      </w:r>
      <w:r>
        <w:rPr>
          <w:rFonts w:hint="eastAsia"/>
          <w:lang w:eastAsia="zh-CN"/>
        </w:rPr>
        <w:t>100</w:t>
      </w:r>
      <w:r>
        <w:rPr>
          <w:rFonts w:hint="eastAsia"/>
          <w:lang w:eastAsia="zh-CN"/>
        </w:rPr>
        <w:t>％；</w:t>
      </w:r>
    </w:p>
    <w:p w:rsidR="00AE5A21" w:rsidRDefault="00F2128B">
      <w:pPr>
        <w:spacing w:before="120" w:after="120"/>
        <w:ind w:firstLine="420"/>
        <w:rPr>
          <w:lang w:eastAsia="zh-CN"/>
        </w:rPr>
      </w:pPr>
      <w:r>
        <w:rPr>
          <w:rFonts w:hint="eastAsia"/>
          <w:lang w:eastAsia="zh-CN"/>
        </w:rPr>
        <w:t>项目费用控制得分（简称</w:t>
      </w:r>
      <w:r>
        <w:rPr>
          <w:rFonts w:hint="eastAsia"/>
          <w:lang w:eastAsia="zh-CN"/>
        </w:rPr>
        <w:t>A</w:t>
      </w:r>
      <w:r>
        <w:rPr>
          <w:rFonts w:hint="eastAsia"/>
          <w:lang w:eastAsia="zh-CN"/>
        </w:rPr>
        <w:t>）与费用预算超支率</w:t>
      </w:r>
      <w:r>
        <w:rPr>
          <w:rFonts w:hint="eastAsia"/>
          <w:lang w:eastAsia="zh-CN"/>
        </w:rPr>
        <w:t>(</w:t>
      </w:r>
      <w:r>
        <w:rPr>
          <w:rFonts w:hint="eastAsia"/>
          <w:lang w:eastAsia="zh-CN"/>
        </w:rPr>
        <w:t>简称</w:t>
      </w:r>
      <w:r>
        <w:rPr>
          <w:rFonts w:hint="eastAsia"/>
          <w:lang w:eastAsia="zh-CN"/>
        </w:rPr>
        <w:t>X)</w:t>
      </w:r>
      <w:r>
        <w:rPr>
          <w:rFonts w:hint="eastAsia"/>
          <w:lang w:eastAsia="zh-CN"/>
        </w:rPr>
        <w:t>关系如下表：</w:t>
      </w:r>
    </w:p>
    <w:tbl>
      <w:tblPr>
        <w:tblW w:w="499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0"/>
        <w:gridCol w:w="2841"/>
        <w:gridCol w:w="2720"/>
      </w:tblGrid>
      <w:tr w:rsidR="00AE5A21">
        <w:trPr>
          <w:jc w:val="center"/>
        </w:trPr>
        <w:tc>
          <w:tcPr>
            <w:tcW w:w="1737" w:type="pct"/>
            <w:shd w:val="clear" w:color="auto" w:fill="auto"/>
          </w:tcPr>
          <w:p w:rsidR="00AE5A21" w:rsidRDefault="00F2128B">
            <w:pPr>
              <w:spacing w:beforeLines="0" w:before="0" w:afterLines="0" w:after="0"/>
              <w:ind w:firstLineChars="0" w:firstLine="0"/>
              <w:jc w:val="center"/>
              <w:rPr>
                <w:szCs w:val="21"/>
              </w:rPr>
            </w:pPr>
            <w:r>
              <w:rPr>
                <w:szCs w:val="21"/>
              </w:rPr>
              <w:t>预算超支率</w:t>
            </w:r>
          </w:p>
        </w:tc>
        <w:tc>
          <w:tcPr>
            <w:tcW w:w="1667" w:type="pct"/>
            <w:shd w:val="clear" w:color="auto" w:fill="auto"/>
          </w:tcPr>
          <w:p w:rsidR="00AE5A21" w:rsidRDefault="00F2128B">
            <w:pPr>
              <w:spacing w:beforeLines="0" w:before="0" w:afterLines="0" w:after="0"/>
              <w:ind w:firstLineChars="0" w:firstLine="0"/>
              <w:jc w:val="center"/>
              <w:rPr>
                <w:szCs w:val="21"/>
              </w:rPr>
            </w:pPr>
            <w:r>
              <w:rPr>
                <w:szCs w:val="21"/>
              </w:rPr>
              <w:t>成本控制得分</w:t>
            </w:r>
          </w:p>
        </w:tc>
        <w:tc>
          <w:tcPr>
            <w:tcW w:w="1595" w:type="pct"/>
            <w:shd w:val="clear" w:color="auto" w:fill="auto"/>
          </w:tcPr>
          <w:p w:rsidR="00AE5A21" w:rsidRDefault="00F2128B">
            <w:pPr>
              <w:spacing w:beforeLines="0" w:before="0" w:afterLines="0" w:after="0"/>
              <w:ind w:firstLineChars="0" w:firstLine="0"/>
              <w:jc w:val="center"/>
              <w:rPr>
                <w:szCs w:val="21"/>
              </w:rPr>
            </w:pPr>
            <w:r>
              <w:rPr>
                <w:szCs w:val="21"/>
              </w:rPr>
              <w:t>备注</w:t>
            </w:r>
          </w:p>
        </w:tc>
      </w:tr>
      <w:tr w:rsidR="00AE5A21">
        <w:trPr>
          <w:jc w:val="center"/>
        </w:trPr>
        <w:tc>
          <w:tcPr>
            <w:tcW w:w="1737" w:type="pct"/>
            <w:shd w:val="clear" w:color="auto" w:fill="auto"/>
          </w:tcPr>
          <w:p w:rsidR="00AE5A21" w:rsidRDefault="00F2128B">
            <w:pPr>
              <w:spacing w:beforeLines="0" w:before="0" w:afterLines="0" w:after="0"/>
              <w:ind w:firstLineChars="0" w:firstLine="0"/>
              <w:jc w:val="center"/>
              <w:rPr>
                <w:szCs w:val="21"/>
              </w:rPr>
            </w:pPr>
            <w:r>
              <w:rPr>
                <w:rFonts w:hint="eastAsia"/>
                <w:szCs w:val="21"/>
              </w:rPr>
              <w:t>X</w:t>
            </w:r>
            <w:r>
              <w:rPr>
                <w:szCs w:val="21"/>
              </w:rPr>
              <w:t>＜</w:t>
            </w:r>
            <w:r>
              <w:rPr>
                <w:rFonts w:hint="eastAsia"/>
                <w:szCs w:val="21"/>
              </w:rPr>
              <w:t>-50%</w:t>
            </w:r>
          </w:p>
        </w:tc>
        <w:tc>
          <w:tcPr>
            <w:tcW w:w="1667" w:type="pct"/>
            <w:shd w:val="clear" w:color="auto" w:fill="auto"/>
          </w:tcPr>
          <w:p w:rsidR="00AE5A21" w:rsidRDefault="00F2128B">
            <w:pPr>
              <w:spacing w:beforeLines="0" w:before="0" w:afterLines="0" w:after="0"/>
              <w:ind w:firstLineChars="0" w:firstLine="0"/>
              <w:jc w:val="center"/>
              <w:rPr>
                <w:szCs w:val="21"/>
              </w:rPr>
            </w:pPr>
            <w:r>
              <w:rPr>
                <w:rFonts w:hint="eastAsia"/>
                <w:szCs w:val="21"/>
              </w:rPr>
              <w:t>150</w:t>
            </w:r>
          </w:p>
        </w:tc>
        <w:tc>
          <w:tcPr>
            <w:tcW w:w="1595" w:type="pct"/>
            <w:vMerge w:val="restart"/>
            <w:shd w:val="clear" w:color="auto" w:fill="auto"/>
          </w:tcPr>
          <w:p w:rsidR="00AE5A21" w:rsidRDefault="00F2128B">
            <w:pPr>
              <w:spacing w:beforeLines="0" w:before="0" w:afterLines="0" w:after="0"/>
              <w:ind w:firstLineChars="0" w:firstLine="0"/>
              <w:rPr>
                <w:rFonts w:ascii="宋体" w:hAnsi="宋体"/>
                <w:szCs w:val="21"/>
                <w:lang w:eastAsia="zh-CN"/>
              </w:rPr>
            </w:pPr>
            <w:r>
              <w:rPr>
                <w:rFonts w:ascii="宋体" w:hAnsi="宋体" w:hint="eastAsia"/>
                <w:szCs w:val="21"/>
                <w:lang w:eastAsia="zh-CN"/>
              </w:rPr>
              <w:t>1</w:t>
            </w:r>
            <w:r>
              <w:rPr>
                <w:rFonts w:ascii="宋体" w:hAnsi="宋体" w:hint="eastAsia"/>
                <w:szCs w:val="21"/>
                <w:lang w:eastAsia="zh-CN"/>
              </w:rPr>
              <w:t>、</w:t>
            </w:r>
            <w:r>
              <w:rPr>
                <w:rFonts w:ascii="宋体" w:hAnsi="宋体" w:hint="eastAsia"/>
                <w:szCs w:val="21"/>
                <w:lang w:eastAsia="zh-CN"/>
              </w:rPr>
              <w:t>X</w:t>
            </w:r>
            <w:r>
              <w:rPr>
                <w:rFonts w:ascii="宋体" w:hAnsi="宋体"/>
                <w:szCs w:val="21"/>
                <w:lang w:eastAsia="zh-CN"/>
              </w:rPr>
              <w:t>&gt;0</w:t>
            </w:r>
            <w:r>
              <w:rPr>
                <w:rFonts w:ascii="宋体" w:hAnsi="宋体"/>
                <w:szCs w:val="21"/>
                <w:lang w:eastAsia="zh-CN"/>
              </w:rPr>
              <w:t>，说明费用超支，负向激励；</w:t>
            </w:r>
          </w:p>
          <w:p w:rsidR="00AE5A21" w:rsidRDefault="00F2128B">
            <w:pPr>
              <w:spacing w:beforeLines="0" w:before="0" w:afterLines="0" w:after="0"/>
              <w:ind w:firstLineChars="0" w:firstLine="0"/>
              <w:rPr>
                <w:szCs w:val="21"/>
                <w:lang w:eastAsia="zh-CN"/>
              </w:rPr>
            </w:pPr>
            <w:r>
              <w:rPr>
                <w:rFonts w:ascii="宋体" w:hAnsi="宋体" w:hint="eastAsia"/>
                <w:szCs w:val="21"/>
                <w:lang w:eastAsia="zh-CN"/>
              </w:rPr>
              <w:t>2</w:t>
            </w:r>
            <w:r>
              <w:rPr>
                <w:rFonts w:ascii="宋体" w:hAnsi="宋体" w:hint="eastAsia"/>
                <w:szCs w:val="21"/>
                <w:lang w:eastAsia="zh-CN"/>
              </w:rPr>
              <w:t>、</w:t>
            </w:r>
            <w:r>
              <w:rPr>
                <w:rFonts w:ascii="宋体" w:hAnsi="宋体" w:hint="eastAsia"/>
                <w:szCs w:val="21"/>
                <w:lang w:eastAsia="zh-CN"/>
              </w:rPr>
              <w:t>X</w:t>
            </w:r>
            <w:r>
              <w:rPr>
                <w:rFonts w:ascii="宋体" w:hAnsi="宋体"/>
                <w:szCs w:val="21"/>
                <w:lang w:eastAsia="zh-CN"/>
              </w:rPr>
              <w:t>＜</w:t>
            </w:r>
            <w:r>
              <w:rPr>
                <w:rFonts w:ascii="宋体" w:hAnsi="宋体"/>
                <w:szCs w:val="21"/>
                <w:lang w:eastAsia="zh-CN"/>
              </w:rPr>
              <w:t>0</w:t>
            </w:r>
            <w:r>
              <w:rPr>
                <w:rFonts w:ascii="宋体" w:hAnsi="宋体"/>
                <w:szCs w:val="21"/>
                <w:lang w:eastAsia="zh-CN"/>
              </w:rPr>
              <w:t>，说明费用节省，正向激励。</w:t>
            </w:r>
          </w:p>
        </w:tc>
      </w:tr>
      <w:tr w:rsidR="00AE5A21">
        <w:trPr>
          <w:jc w:val="center"/>
        </w:trPr>
        <w:tc>
          <w:tcPr>
            <w:tcW w:w="1737" w:type="pct"/>
            <w:shd w:val="clear" w:color="auto" w:fill="auto"/>
          </w:tcPr>
          <w:p w:rsidR="00AE5A21" w:rsidRDefault="00F2128B">
            <w:pPr>
              <w:spacing w:beforeLines="0" w:before="0" w:afterLines="0" w:after="0"/>
              <w:ind w:firstLineChars="0" w:firstLine="0"/>
              <w:jc w:val="center"/>
              <w:rPr>
                <w:szCs w:val="21"/>
              </w:rPr>
            </w:pPr>
            <w:r>
              <w:rPr>
                <w:rFonts w:hint="eastAsia"/>
                <w:szCs w:val="21"/>
              </w:rPr>
              <w:t>-50%</w:t>
            </w:r>
            <w:r>
              <w:rPr>
                <w:rFonts w:hint="eastAsia"/>
                <w:szCs w:val="21"/>
              </w:rPr>
              <w:t>＜</w:t>
            </w:r>
            <w:r>
              <w:rPr>
                <w:rFonts w:hint="eastAsia"/>
                <w:szCs w:val="21"/>
              </w:rPr>
              <w:t>X</w:t>
            </w:r>
            <w:r>
              <w:rPr>
                <w:szCs w:val="21"/>
              </w:rPr>
              <w:t>＜</w:t>
            </w:r>
            <w:r>
              <w:rPr>
                <w:rFonts w:hint="eastAsia"/>
                <w:szCs w:val="21"/>
              </w:rPr>
              <w:t>-</w:t>
            </w:r>
            <w:r>
              <w:rPr>
                <w:szCs w:val="21"/>
              </w:rPr>
              <w:t>5</w:t>
            </w:r>
            <w:r>
              <w:rPr>
                <w:rFonts w:hint="eastAsia"/>
                <w:szCs w:val="21"/>
              </w:rPr>
              <w:t>%</w:t>
            </w:r>
          </w:p>
        </w:tc>
        <w:tc>
          <w:tcPr>
            <w:tcW w:w="1667" w:type="pct"/>
            <w:shd w:val="clear" w:color="auto" w:fill="auto"/>
          </w:tcPr>
          <w:p w:rsidR="00AE5A21" w:rsidRDefault="00F2128B">
            <w:pPr>
              <w:spacing w:beforeLines="0" w:before="0" w:afterLines="0" w:after="0"/>
              <w:ind w:firstLineChars="0" w:firstLine="0"/>
              <w:jc w:val="center"/>
              <w:rPr>
                <w:szCs w:val="21"/>
              </w:rPr>
            </w:pPr>
            <w:r>
              <w:rPr>
                <w:rFonts w:hint="eastAsia"/>
                <w:szCs w:val="21"/>
              </w:rPr>
              <w:t>100+|X|</w:t>
            </w:r>
          </w:p>
        </w:tc>
        <w:tc>
          <w:tcPr>
            <w:tcW w:w="1595" w:type="pct"/>
            <w:vMerge/>
            <w:shd w:val="clear" w:color="auto" w:fill="auto"/>
          </w:tcPr>
          <w:p w:rsidR="00AE5A21" w:rsidRDefault="00AE5A21">
            <w:pPr>
              <w:spacing w:beforeLines="0" w:before="0" w:afterLines="0" w:after="0"/>
              <w:ind w:firstLineChars="0" w:firstLine="0"/>
              <w:jc w:val="center"/>
              <w:rPr>
                <w:szCs w:val="21"/>
              </w:rPr>
            </w:pPr>
          </w:p>
        </w:tc>
      </w:tr>
      <w:tr w:rsidR="00AE5A21">
        <w:trPr>
          <w:jc w:val="center"/>
        </w:trPr>
        <w:tc>
          <w:tcPr>
            <w:tcW w:w="1737" w:type="pct"/>
            <w:shd w:val="clear" w:color="auto" w:fill="auto"/>
          </w:tcPr>
          <w:p w:rsidR="00AE5A21" w:rsidRDefault="00F2128B">
            <w:pPr>
              <w:spacing w:beforeLines="0" w:before="0" w:afterLines="0" w:after="0"/>
              <w:ind w:firstLineChars="0" w:firstLine="0"/>
              <w:jc w:val="center"/>
              <w:rPr>
                <w:szCs w:val="21"/>
              </w:rPr>
            </w:pPr>
            <w:r>
              <w:rPr>
                <w:szCs w:val="21"/>
              </w:rPr>
              <w:t>-5%</w:t>
            </w:r>
            <w:r>
              <w:rPr>
                <w:rFonts w:ascii="宋体" w:hAnsi="宋体"/>
                <w:szCs w:val="21"/>
              </w:rPr>
              <w:t>≤</w:t>
            </w:r>
            <w:r>
              <w:rPr>
                <w:szCs w:val="21"/>
              </w:rPr>
              <w:t>X</w:t>
            </w:r>
            <w:r>
              <w:rPr>
                <w:rFonts w:ascii="宋体" w:hAnsi="宋体"/>
                <w:szCs w:val="21"/>
              </w:rPr>
              <w:t>≤</w:t>
            </w:r>
            <w:r>
              <w:rPr>
                <w:szCs w:val="21"/>
              </w:rPr>
              <w:t>5</w:t>
            </w:r>
            <w:r>
              <w:rPr>
                <w:rFonts w:hint="eastAsia"/>
                <w:szCs w:val="21"/>
              </w:rPr>
              <w:t>%</w:t>
            </w:r>
          </w:p>
        </w:tc>
        <w:tc>
          <w:tcPr>
            <w:tcW w:w="1667" w:type="pct"/>
            <w:shd w:val="clear" w:color="auto" w:fill="auto"/>
          </w:tcPr>
          <w:p w:rsidR="00AE5A21" w:rsidRDefault="00F2128B">
            <w:pPr>
              <w:spacing w:beforeLines="0" w:before="0" w:afterLines="0" w:after="0"/>
              <w:ind w:firstLineChars="0" w:firstLine="0"/>
              <w:jc w:val="center"/>
              <w:rPr>
                <w:szCs w:val="21"/>
              </w:rPr>
            </w:pPr>
            <w:r>
              <w:rPr>
                <w:szCs w:val="21"/>
              </w:rPr>
              <w:t>100</w:t>
            </w:r>
          </w:p>
        </w:tc>
        <w:tc>
          <w:tcPr>
            <w:tcW w:w="1595" w:type="pct"/>
            <w:vMerge/>
            <w:shd w:val="clear" w:color="auto" w:fill="auto"/>
          </w:tcPr>
          <w:p w:rsidR="00AE5A21" w:rsidRDefault="00AE5A21">
            <w:pPr>
              <w:spacing w:beforeLines="0" w:before="0" w:afterLines="0" w:after="0"/>
              <w:ind w:firstLineChars="0" w:firstLine="0"/>
              <w:jc w:val="center"/>
              <w:rPr>
                <w:szCs w:val="21"/>
              </w:rPr>
            </w:pPr>
          </w:p>
        </w:tc>
      </w:tr>
      <w:tr w:rsidR="00AE5A21">
        <w:trPr>
          <w:jc w:val="center"/>
        </w:trPr>
        <w:tc>
          <w:tcPr>
            <w:tcW w:w="1737" w:type="pct"/>
            <w:shd w:val="clear" w:color="auto" w:fill="auto"/>
          </w:tcPr>
          <w:p w:rsidR="00AE5A21" w:rsidRDefault="00F2128B">
            <w:pPr>
              <w:spacing w:beforeLines="0" w:before="0" w:afterLines="0" w:after="0"/>
              <w:ind w:firstLineChars="0" w:firstLine="0"/>
              <w:jc w:val="center"/>
              <w:rPr>
                <w:szCs w:val="21"/>
              </w:rPr>
            </w:pPr>
            <w:r>
              <w:rPr>
                <w:szCs w:val="21"/>
              </w:rPr>
              <w:t>5</w:t>
            </w:r>
            <w:r>
              <w:rPr>
                <w:rFonts w:hint="eastAsia"/>
                <w:szCs w:val="21"/>
              </w:rPr>
              <w:t>%</w:t>
            </w:r>
            <w:r>
              <w:rPr>
                <w:szCs w:val="21"/>
              </w:rPr>
              <w:t>＜</w:t>
            </w:r>
            <w:r>
              <w:rPr>
                <w:szCs w:val="21"/>
              </w:rPr>
              <w:t>X</w:t>
            </w:r>
            <w:r>
              <w:rPr>
                <w:rFonts w:ascii="宋体" w:hAnsi="宋体"/>
                <w:szCs w:val="21"/>
              </w:rPr>
              <w:t>≤</w:t>
            </w:r>
            <w:r>
              <w:rPr>
                <w:rFonts w:hint="eastAsia"/>
                <w:szCs w:val="21"/>
              </w:rPr>
              <w:t>50%</w:t>
            </w:r>
          </w:p>
        </w:tc>
        <w:tc>
          <w:tcPr>
            <w:tcW w:w="1667" w:type="pct"/>
            <w:shd w:val="clear" w:color="auto" w:fill="auto"/>
          </w:tcPr>
          <w:p w:rsidR="00AE5A21" w:rsidRDefault="00F2128B">
            <w:pPr>
              <w:spacing w:beforeLines="0" w:before="0" w:afterLines="0" w:after="0"/>
              <w:ind w:firstLineChars="0" w:firstLine="0"/>
              <w:jc w:val="center"/>
              <w:rPr>
                <w:szCs w:val="21"/>
              </w:rPr>
            </w:pPr>
            <w:r>
              <w:rPr>
                <w:szCs w:val="21"/>
              </w:rPr>
              <w:t>100</w:t>
            </w:r>
            <w:r>
              <w:rPr>
                <w:rFonts w:hint="eastAsia"/>
                <w:szCs w:val="21"/>
              </w:rPr>
              <w:t>-|X|*</w:t>
            </w:r>
            <w:r>
              <w:rPr>
                <w:szCs w:val="21"/>
              </w:rPr>
              <w:t>1.5</w:t>
            </w:r>
          </w:p>
        </w:tc>
        <w:tc>
          <w:tcPr>
            <w:tcW w:w="1595" w:type="pct"/>
            <w:vMerge/>
            <w:shd w:val="clear" w:color="auto" w:fill="auto"/>
          </w:tcPr>
          <w:p w:rsidR="00AE5A21" w:rsidRDefault="00AE5A21">
            <w:pPr>
              <w:spacing w:beforeLines="0" w:before="0" w:afterLines="0" w:after="0"/>
              <w:ind w:firstLineChars="0" w:firstLine="0"/>
              <w:jc w:val="center"/>
              <w:rPr>
                <w:szCs w:val="21"/>
              </w:rPr>
            </w:pPr>
          </w:p>
        </w:tc>
      </w:tr>
      <w:tr w:rsidR="00AE5A21">
        <w:trPr>
          <w:jc w:val="center"/>
        </w:trPr>
        <w:tc>
          <w:tcPr>
            <w:tcW w:w="1737" w:type="pct"/>
            <w:shd w:val="clear" w:color="auto" w:fill="auto"/>
          </w:tcPr>
          <w:p w:rsidR="00AE5A21" w:rsidRDefault="00F2128B">
            <w:pPr>
              <w:spacing w:beforeLines="0" w:before="0" w:afterLines="0" w:after="0"/>
              <w:ind w:firstLineChars="0" w:firstLine="0"/>
              <w:jc w:val="center"/>
              <w:rPr>
                <w:szCs w:val="21"/>
              </w:rPr>
            </w:pPr>
            <w:r>
              <w:rPr>
                <w:rFonts w:hint="eastAsia"/>
                <w:szCs w:val="21"/>
              </w:rPr>
              <w:t>X</w:t>
            </w:r>
            <w:r>
              <w:rPr>
                <w:rFonts w:ascii="宋体" w:hAnsi="宋体"/>
                <w:szCs w:val="21"/>
              </w:rPr>
              <w:t>&gt;</w:t>
            </w:r>
            <w:r>
              <w:rPr>
                <w:rFonts w:hint="eastAsia"/>
                <w:szCs w:val="21"/>
              </w:rPr>
              <w:t>5</w:t>
            </w:r>
            <w:r>
              <w:rPr>
                <w:szCs w:val="21"/>
              </w:rPr>
              <w:t>0%</w:t>
            </w:r>
          </w:p>
        </w:tc>
        <w:tc>
          <w:tcPr>
            <w:tcW w:w="1667" w:type="pct"/>
            <w:shd w:val="clear" w:color="auto" w:fill="auto"/>
          </w:tcPr>
          <w:p w:rsidR="00AE5A21" w:rsidRDefault="00F2128B">
            <w:pPr>
              <w:spacing w:beforeLines="0" w:before="0" w:afterLines="0" w:after="0"/>
              <w:ind w:firstLineChars="0" w:firstLine="0"/>
              <w:jc w:val="center"/>
              <w:rPr>
                <w:szCs w:val="21"/>
              </w:rPr>
            </w:pPr>
            <w:r>
              <w:rPr>
                <w:rFonts w:hint="eastAsia"/>
                <w:szCs w:val="21"/>
              </w:rPr>
              <w:t>0</w:t>
            </w:r>
          </w:p>
        </w:tc>
        <w:tc>
          <w:tcPr>
            <w:tcW w:w="1595" w:type="pct"/>
            <w:vMerge/>
            <w:shd w:val="clear" w:color="auto" w:fill="auto"/>
          </w:tcPr>
          <w:p w:rsidR="00AE5A21" w:rsidRDefault="00AE5A21">
            <w:pPr>
              <w:spacing w:beforeLines="0" w:before="0" w:afterLines="0" w:after="0"/>
              <w:ind w:firstLineChars="0" w:firstLine="0"/>
              <w:jc w:val="center"/>
              <w:rPr>
                <w:szCs w:val="21"/>
              </w:rPr>
            </w:pPr>
          </w:p>
        </w:tc>
      </w:tr>
      <w:tr w:rsidR="00AE5A21">
        <w:trPr>
          <w:jc w:val="center"/>
        </w:trPr>
        <w:tc>
          <w:tcPr>
            <w:tcW w:w="5000" w:type="pct"/>
            <w:gridSpan w:val="3"/>
            <w:shd w:val="clear" w:color="auto" w:fill="auto"/>
          </w:tcPr>
          <w:p w:rsidR="00AE5A21" w:rsidRDefault="00F2128B">
            <w:pPr>
              <w:spacing w:beforeLines="0" w:before="0" w:afterLines="0" w:after="0"/>
              <w:ind w:firstLineChars="0" w:firstLine="0"/>
              <w:jc w:val="left"/>
              <w:rPr>
                <w:sz w:val="20"/>
                <w:szCs w:val="21"/>
                <w:lang w:eastAsia="zh-CN"/>
              </w:rPr>
            </w:pPr>
            <w:r>
              <w:rPr>
                <w:sz w:val="20"/>
                <w:szCs w:val="21"/>
                <w:lang w:eastAsia="zh-CN"/>
              </w:rPr>
              <w:t>1</w:t>
            </w:r>
            <w:r>
              <w:rPr>
                <w:sz w:val="20"/>
                <w:szCs w:val="21"/>
                <w:lang w:eastAsia="zh-CN"/>
              </w:rPr>
              <w:t>、项目经理可根据实际情况调整预算</w:t>
            </w:r>
            <w:r>
              <w:rPr>
                <w:rFonts w:hint="eastAsia"/>
                <w:sz w:val="20"/>
                <w:szCs w:val="21"/>
                <w:lang w:eastAsia="zh-CN"/>
              </w:rPr>
              <w:t>2</w:t>
            </w:r>
            <w:r>
              <w:rPr>
                <w:rFonts w:hint="eastAsia"/>
                <w:sz w:val="20"/>
                <w:szCs w:val="21"/>
                <w:lang w:eastAsia="zh-CN"/>
              </w:rPr>
              <w:t>次；</w:t>
            </w:r>
          </w:p>
          <w:p w:rsidR="00AE5A21" w:rsidRDefault="00F2128B">
            <w:pPr>
              <w:spacing w:beforeLines="0" w:before="0" w:afterLines="0" w:after="0"/>
              <w:ind w:firstLineChars="0" w:firstLine="0"/>
              <w:jc w:val="left"/>
              <w:rPr>
                <w:sz w:val="20"/>
                <w:szCs w:val="21"/>
                <w:lang w:eastAsia="zh-CN"/>
              </w:rPr>
            </w:pPr>
            <w:r>
              <w:rPr>
                <w:rFonts w:hint="eastAsia"/>
                <w:sz w:val="20"/>
                <w:szCs w:val="21"/>
                <w:lang w:eastAsia="zh-CN"/>
              </w:rPr>
              <w:t>2</w:t>
            </w:r>
            <w:r>
              <w:rPr>
                <w:rFonts w:hint="eastAsia"/>
                <w:sz w:val="20"/>
                <w:szCs w:val="21"/>
                <w:lang w:eastAsia="zh-CN"/>
              </w:rPr>
              <w:t>、第</w:t>
            </w:r>
            <w:r>
              <w:rPr>
                <w:rFonts w:hint="eastAsia"/>
                <w:sz w:val="20"/>
                <w:szCs w:val="21"/>
                <w:lang w:eastAsia="zh-CN"/>
              </w:rPr>
              <w:t>1</w:t>
            </w:r>
            <w:r>
              <w:rPr>
                <w:rFonts w:hint="eastAsia"/>
                <w:sz w:val="20"/>
                <w:szCs w:val="21"/>
                <w:lang w:eastAsia="zh-CN"/>
              </w:rPr>
              <w:t>次申请增加预算，项目总体得分减</w:t>
            </w:r>
            <w:r>
              <w:rPr>
                <w:rFonts w:hint="eastAsia"/>
                <w:sz w:val="20"/>
                <w:szCs w:val="21"/>
                <w:lang w:eastAsia="zh-CN"/>
              </w:rPr>
              <w:t>5</w:t>
            </w:r>
            <w:r>
              <w:rPr>
                <w:rFonts w:hint="eastAsia"/>
                <w:sz w:val="20"/>
                <w:szCs w:val="21"/>
                <w:lang w:eastAsia="zh-CN"/>
              </w:rPr>
              <w:t>分；</w:t>
            </w:r>
          </w:p>
          <w:p w:rsidR="00AE5A21" w:rsidRDefault="00F2128B">
            <w:pPr>
              <w:spacing w:beforeLines="0" w:before="0" w:afterLines="0" w:after="0"/>
              <w:ind w:firstLineChars="0" w:firstLine="0"/>
              <w:jc w:val="left"/>
              <w:rPr>
                <w:szCs w:val="21"/>
                <w:lang w:eastAsia="zh-CN"/>
              </w:rPr>
            </w:pPr>
            <w:r>
              <w:rPr>
                <w:rFonts w:hint="eastAsia"/>
                <w:sz w:val="20"/>
                <w:szCs w:val="21"/>
                <w:lang w:eastAsia="zh-CN"/>
              </w:rPr>
              <w:t>3</w:t>
            </w:r>
            <w:r>
              <w:rPr>
                <w:rFonts w:hint="eastAsia"/>
                <w:sz w:val="20"/>
                <w:szCs w:val="21"/>
                <w:lang w:eastAsia="zh-CN"/>
              </w:rPr>
              <w:t>、第</w:t>
            </w:r>
            <w:r>
              <w:rPr>
                <w:sz w:val="20"/>
                <w:szCs w:val="21"/>
                <w:lang w:eastAsia="zh-CN"/>
              </w:rPr>
              <w:t>2</w:t>
            </w:r>
            <w:r>
              <w:rPr>
                <w:rFonts w:hint="eastAsia"/>
                <w:sz w:val="20"/>
                <w:szCs w:val="21"/>
                <w:lang w:eastAsia="zh-CN"/>
              </w:rPr>
              <w:t>次申请增加预算，项目总体得分减</w:t>
            </w:r>
            <w:r>
              <w:rPr>
                <w:sz w:val="20"/>
                <w:szCs w:val="21"/>
                <w:lang w:eastAsia="zh-CN"/>
              </w:rPr>
              <w:t>10</w:t>
            </w:r>
            <w:r>
              <w:rPr>
                <w:rFonts w:hint="eastAsia"/>
                <w:sz w:val="20"/>
                <w:szCs w:val="21"/>
                <w:lang w:eastAsia="zh-CN"/>
              </w:rPr>
              <w:t>分。</w:t>
            </w:r>
          </w:p>
        </w:tc>
      </w:tr>
    </w:tbl>
    <w:p w:rsidR="00AE5A21" w:rsidRDefault="00F2128B">
      <w:pPr>
        <w:spacing w:before="120" w:after="120"/>
        <w:ind w:firstLine="420"/>
        <w:rPr>
          <w:b/>
          <w:bCs/>
          <w:lang w:eastAsia="zh-CN"/>
        </w:rPr>
      </w:pPr>
      <w:r>
        <w:rPr>
          <w:rFonts w:hint="eastAsia"/>
          <w:b/>
          <w:bCs/>
          <w:lang w:eastAsia="zh-CN"/>
        </w:rPr>
        <w:t>4</w:t>
      </w:r>
      <w:r>
        <w:rPr>
          <w:rFonts w:hint="eastAsia"/>
          <w:b/>
          <w:bCs/>
          <w:lang w:eastAsia="zh-CN"/>
        </w:rPr>
        <w:t>、项目质量考核</w:t>
      </w:r>
    </w:p>
    <w:p w:rsidR="00AE5A21" w:rsidRDefault="00F2128B">
      <w:pPr>
        <w:spacing w:before="120" w:after="120"/>
        <w:ind w:firstLine="420"/>
        <w:rPr>
          <w:lang w:eastAsia="zh-CN"/>
        </w:rPr>
      </w:pPr>
      <w:r>
        <w:rPr>
          <w:rFonts w:hint="eastAsia"/>
          <w:lang w:eastAsia="zh-CN"/>
        </w:rPr>
        <w:t>根据需求的符合程度、未解决的遗留缺陷数等进行定性评估，满分为</w:t>
      </w:r>
      <w:r>
        <w:rPr>
          <w:rFonts w:hint="eastAsia"/>
          <w:lang w:eastAsia="zh-CN"/>
        </w:rPr>
        <w:t>100</w:t>
      </w:r>
      <w:r>
        <w:rPr>
          <w:rFonts w:hint="eastAsia"/>
          <w:lang w:eastAsia="zh-CN"/>
        </w:rPr>
        <w:t>分。</w:t>
      </w:r>
    </w:p>
    <w:p w:rsidR="00AE5A21" w:rsidRDefault="00F2128B">
      <w:pPr>
        <w:spacing w:before="120" w:after="120"/>
        <w:ind w:firstLine="420"/>
        <w:rPr>
          <w:b/>
          <w:bCs/>
          <w:lang w:eastAsia="zh-CN"/>
        </w:rPr>
      </w:pPr>
      <w:r>
        <w:rPr>
          <w:rFonts w:hint="eastAsia"/>
          <w:b/>
          <w:bCs/>
          <w:lang w:eastAsia="zh-CN"/>
        </w:rPr>
        <w:t>5</w:t>
      </w:r>
      <w:r>
        <w:rPr>
          <w:rFonts w:hint="eastAsia"/>
          <w:b/>
          <w:bCs/>
          <w:lang w:eastAsia="zh-CN"/>
        </w:rPr>
        <w:t>、</w:t>
      </w:r>
      <w:r>
        <w:rPr>
          <w:b/>
          <w:bCs/>
          <w:lang w:eastAsia="zh-CN"/>
        </w:rPr>
        <w:t>剔除因素</w:t>
      </w:r>
    </w:p>
    <w:p w:rsidR="00AE5A21" w:rsidRDefault="00F2128B">
      <w:pPr>
        <w:spacing w:before="120" w:after="120"/>
        <w:ind w:firstLine="420"/>
        <w:rPr>
          <w:lang w:eastAsia="zh-CN"/>
        </w:rPr>
      </w:pPr>
      <w:r>
        <w:rPr>
          <w:rFonts w:hint="eastAsia"/>
          <w:lang w:eastAsia="zh-CN"/>
        </w:rPr>
        <w:t>1</w:t>
      </w:r>
      <w:r>
        <w:rPr>
          <w:rFonts w:hint="eastAsia"/>
          <w:lang w:eastAsia="zh-CN"/>
        </w:rPr>
        <w:t>）</w:t>
      </w:r>
      <w:r>
        <w:rPr>
          <w:lang w:eastAsia="zh-CN"/>
        </w:rPr>
        <w:t>客户或开发申请部门未及时提出开发需求、开发意见，或提供开发信息不准确，导致开发错乱或进度延迟、项目延期的，不对延期进行考核，但须</w:t>
      </w:r>
      <w:r>
        <w:rPr>
          <w:rFonts w:hint="eastAsia"/>
          <w:lang w:eastAsia="zh-CN"/>
        </w:rPr>
        <w:t>向项目管理组报备</w:t>
      </w:r>
      <w:r>
        <w:rPr>
          <w:lang w:eastAsia="zh-CN"/>
        </w:rPr>
        <w:t>。</w:t>
      </w:r>
    </w:p>
    <w:p w:rsidR="00AE5A21" w:rsidRDefault="00F2128B">
      <w:pPr>
        <w:spacing w:before="120" w:after="120"/>
        <w:ind w:firstLine="420"/>
        <w:rPr>
          <w:lang w:eastAsia="zh-CN"/>
        </w:rPr>
      </w:pPr>
      <w:r>
        <w:rPr>
          <w:rFonts w:hint="eastAsia"/>
          <w:lang w:eastAsia="zh-CN"/>
        </w:rPr>
        <w:t>2</w:t>
      </w:r>
      <w:r>
        <w:rPr>
          <w:rFonts w:hint="eastAsia"/>
          <w:lang w:eastAsia="zh-CN"/>
        </w:rPr>
        <w:t>）</w:t>
      </w:r>
      <w:r>
        <w:rPr>
          <w:lang w:eastAsia="zh-CN"/>
        </w:rPr>
        <w:t>客户或开发申请部门在开发过程中提出新的功能或需求增加，导致开发周期加长，对开发周期重新评定，原开发周期作废，并以新的开发周期为准进行进度考核，但须提供书面说明材料。</w:t>
      </w:r>
    </w:p>
    <w:p w:rsidR="00AE5A21" w:rsidRDefault="00F2128B">
      <w:pPr>
        <w:spacing w:before="120" w:after="120"/>
        <w:ind w:firstLine="420"/>
        <w:rPr>
          <w:lang w:eastAsia="zh-CN"/>
        </w:rPr>
      </w:pPr>
      <w:r>
        <w:rPr>
          <w:rFonts w:hint="eastAsia"/>
          <w:lang w:eastAsia="zh-CN"/>
        </w:rPr>
        <w:t>3</w:t>
      </w:r>
      <w:r>
        <w:rPr>
          <w:rFonts w:hint="eastAsia"/>
          <w:lang w:eastAsia="zh-CN"/>
        </w:rPr>
        <w:t>）</w:t>
      </w:r>
      <w:r>
        <w:rPr>
          <w:lang w:eastAsia="zh-CN"/>
        </w:rPr>
        <w:t>由于物料采购、供应商交货、生产排产等引起</w:t>
      </w:r>
      <w:r>
        <w:rPr>
          <w:lang w:eastAsia="zh-CN"/>
        </w:rPr>
        <w:t>的项目进度延迟，延迟时间不计入考核但须提供书面说明材料。</w:t>
      </w:r>
    </w:p>
    <w:p w:rsidR="00AE5A21" w:rsidRDefault="00F2128B">
      <w:pPr>
        <w:spacing w:before="120" w:after="120"/>
        <w:ind w:firstLine="420"/>
        <w:rPr>
          <w:lang w:eastAsia="zh-CN"/>
        </w:rPr>
      </w:pPr>
      <w:r>
        <w:rPr>
          <w:lang w:eastAsia="zh-CN"/>
        </w:rPr>
        <w:t>4</w:t>
      </w:r>
      <w:r>
        <w:rPr>
          <w:rFonts w:hint="eastAsia"/>
          <w:lang w:eastAsia="zh-CN"/>
        </w:rPr>
        <w:t>）</w:t>
      </w:r>
      <w:r>
        <w:rPr>
          <w:lang w:eastAsia="zh-CN"/>
        </w:rPr>
        <w:t>由于人力、设备、决策时间、市场变化等因非项目成员职权范围内的问题而影响开发进度及质量风险的，不计入考核项，但须提供书面说明材料</w:t>
      </w:r>
      <w:r>
        <w:rPr>
          <w:rFonts w:hint="eastAsia"/>
          <w:lang w:eastAsia="zh-CN"/>
        </w:rPr>
        <w:t>。</w:t>
      </w:r>
    </w:p>
    <w:sectPr w:rsidR="00AE5A21">
      <w:headerReference w:type="even" r:id="rId8"/>
      <w:headerReference w:type="default" r:id="rId9"/>
      <w:footerReference w:type="even" r:id="rId10"/>
      <w:footerReference w:type="default" r:id="rId11"/>
      <w:headerReference w:type="first" r:id="rId12"/>
      <w:footerReference w:type="first" r:id="rId13"/>
      <w:pgSz w:w="11907" w:h="16839"/>
      <w:pgMar w:top="1440" w:right="1800" w:bottom="1440" w:left="1800" w:header="720" w:footer="720" w:gutter="0"/>
      <w:cols w:space="720"/>
      <w:docGrid w:linePitch="28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128B" w:rsidRDefault="00F2128B">
      <w:pPr>
        <w:spacing w:before="120" w:after="120"/>
        <w:ind w:firstLine="420"/>
      </w:pPr>
      <w:r>
        <w:separator/>
      </w:r>
    </w:p>
  </w:endnote>
  <w:endnote w:type="continuationSeparator" w:id="0">
    <w:p w:rsidR="00F2128B" w:rsidRDefault="00F2128B">
      <w:pPr>
        <w:spacing w:before="120" w:after="120"/>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default"/>
    <w:sig w:usb0="E1002EFF" w:usb1="C000605B" w:usb2="00000029" w:usb3="00000000" w:csb0="200101FF" w:csb1="20280000"/>
  </w:font>
  <w:font w:name="Helvetica">
    <w:panose1 w:val="020B0604020202020204"/>
    <w:charset w:val="00"/>
    <w:family w:val="swiss"/>
    <w:pitch w:val="default"/>
    <w:sig w:usb0="00000000"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altName w:val="Times New Roman"/>
    <w:panose1 w:val="02020603050405020304"/>
    <w:charset w:val="00"/>
    <w:family w:val="roman"/>
    <w:pitch w:val="default"/>
    <w:sig w:usb0="00000000" w:usb1="00000000"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5A21" w:rsidRDefault="00AE5A21">
    <w:pPr>
      <w:pStyle w:val="aa"/>
      <w:spacing w:before="120" w:after="120"/>
      <w:ind w:firstLine="42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tblBorders>
      <w:tblLook w:val="04A0" w:firstRow="1" w:lastRow="0" w:firstColumn="1" w:lastColumn="0" w:noHBand="0" w:noVBand="1"/>
    </w:tblPr>
    <w:tblGrid>
      <w:gridCol w:w="3799"/>
      <w:gridCol w:w="1884"/>
      <w:gridCol w:w="2840"/>
    </w:tblGrid>
    <w:tr w:rsidR="00AE5A21">
      <w:tc>
        <w:tcPr>
          <w:tcW w:w="2228" w:type="pct"/>
        </w:tcPr>
        <w:p w:rsidR="00AE5A21" w:rsidRDefault="00AE5A21">
          <w:pPr>
            <w:spacing w:before="120" w:after="120"/>
            <w:ind w:right="360" w:firstLineChars="0" w:firstLine="0"/>
            <w:jc w:val="left"/>
            <w:rPr>
              <w:lang w:eastAsia="zh-CN"/>
            </w:rPr>
          </w:pPr>
        </w:p>
      </w:tc>
      <w:tc>
        <w:tcPr>
          <w:tcW w:w="1105" w:type="pct"/>
        </w:tcPr>
        <w:p w:rsidR="00AE5A21" w:rsidRDefault="00AE5A21">
          <w:pPr>
            <w:spacing w:before="120" w:after="120"/>
            <w:ind w:firstLine="420"/>
            <w:jc w:val="center"/>
            <w:rPr>
              <w:lang w:eastAsia="zh-CN"/>
            </w:rPr>
          </w:pPr>
        </w:p>
      </w:tc>
      <w:tc>
        <w:tcPr>
          <w:tcW w:w="1666" w:type="pct"/>
        </w:tcPr>
        <w:p w:rsidR="00AE5A21" w:rsidRDefault="00F2128B">
          <w:pPr>
            <w:spacing w:before="120" w:after="120"/>
            <w:ind w:firstLine="420"/>
            <w:jc w:val="right"/>
          </w:pPr>
          <w:r>
            <w:rPr>
              <w:rFonts w:hint="eastAsia"/>
              <w:lang w:eastAsia="zh-CN"/>
            </w:rPr>
            <w:t>第</w:t>
          </w:r>
          <w:r>
            <w:t xml:space="preserve"> </w:t>
          </w:r>
          <w:r>
            <w:rPr>
              <w:rStyle w:val="af2"/>
            </w:rPr>
            <w:fldChar w:fldCharType="begin"/>
          </w:r>
          <w:r>
            <w:rPr>
              <w:rStyle w:val="af2"/>
            </w:rPr>
            <w:instrText xml:space="preserve"> PAGE </w:instrText>
          </w:r>
          <w:r>
            <w:rPr>
              <w:rStyle w:val="af2"/>
            </w:rPr>
            <w:fldChar w:fldCharType="separate"/>
          </w:r>
          <w:r w:rsidR="00562D1C">
            <w:rPr>
              <w:rStyle w:val="af2"/>
              <w:noProof/>
            </w:rPr>
            <w:t>2</w:t>
          </w:r>
          <w:r>
            <w:rPr>
              <w:rStyle w:val="af2"/>
            </w:rPr>
            <w:fldChar w:fldCharType="end"/>
          </w:r>
          <w:r>
            <w:rPr>
              <w:rStyle w:val="af2"/>
            </w:rPr>
            <w:t xml:space="preserve"> </w:t>
          </w:r>
          <w:r>
            <w:rPr>
              <w:rStyle w:val="af2"/>
              <w:rFonts w:hint="eastAsia"/>
              <w:lang w:eastAsia="zh-CN"/>
            </w:rPr>
            <w:t>页</w:t>
          </w:r>
          <w:r>
            <w:rPr>
              <w:rStyle w:val="af2"/>
              <w:rFonts w:hint="eastAsia"/>
              <w:lang w:eastAsia="zh-CN"/>
            </w:rPr>
            <w:t xml:space="preserve"> </w:t>
          </w:r>
          <w:r>
            <w:rPr>
              <w:rStyle w:val="af2"/>
              <w:rFonts w:hint="eastAsia"/>
              <w:lang w:eastAsia="zh-CN"/>
            </w:rPr>
            <w:t>共</w:t>
          </w:r>
          <w:r>
            <w:rPr>
              <w:rStyle w:val="af2"/>
            </w:rPr>
            <w:t xml:space="preserve"> </w:t>
          </w:r>
          <w:r>
            <w:fldChar w:fldCharType="begin"/>
          </w:r>
          <w:r>
            <w:instrText xml:space="preserve"> NUMPAGES  \* MERGEFORMAT </w:instrText>
          </w:r>
          <w:r>
            <w:fldChar w:fldCharType="separate"/>
          </w:r>
          <w:r w:rsidR="00562D1C" w:rsidRPr="00562D1C">
            <w:rPr>
              <w:rStyle w:val="af2"/>
              <w:noProof/>
            </w:rPr>
            <w:t>5</w:t>
          </w:r>
          <w:r>
            <w:rPr>
              <w:rStyle w:val="af2"/>
            </w:rPr>
            <w:fldChar w:fldCharType="end"/>
          </w:r>
          <w:r>
            <w:rPr>
              <w:rStyle w:val="af2"/>
              <w:rFonts w:hint="eastAsia"/>
              <w:lang w:eastAsia="zh-CN"/>
            </w:rPr>
            <w:t xml:space="preserve"> </w:t>
          </w:r>
          <w:r>
            <w:rPr>
              <w:rStyle w:val="af2"/>
              <w:rFonts w:hint="eastAsia"/>
              <w:lang w:eastAsia="zh-CN"/>
            </w:rPr>
            <w:t>页</w:t>
          </w:r>
        </w:p>
      </w:tc>
    </w:tr>
  </w:tbl>
  <w:p w:rsidR="00AE5A21" w:rsidRDefault="00AE5A21" w:rsidP="00E369F3">
    <w:pPr>
      <w:pStyle w:val="aa"/>
      <w:spacing w:before="120" w:after="120"/>
      <w:ind w:firstLineChars="0" w:firstLine="0"/>
      <w:rPr>
        <w:rFonts w:hint="eastAsia"/>
        <w:lang w:eastAsia="zh-CN"/>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5A21" w:rsidRDefault="00AE5A21">
    <w:pPr>
      <w:pStyle w:val="aa"/>
      <w:spacing w:before="120" w:after="120"/>
      <w:ind w:firstLine="42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128B" w:rsidRDefault="00F2128B">
      <w:pPr>
        <w:spacing w:before="120" w:after="120"/>
        <w:ind w:firstLine="420"/>
      </w:pPr>
      <w:r>
        <w:separator/>
      </w:r>
    </w:p>
  </w:footnote>
  <w:footnote w:type="continuationSeparator" w:id="0">
    <w:p w:rsidR="00F2128B" w:rsidRDefault="00F2128B">
      <w:pPr>
        <w:spacing w:before="120" w:after="120"/>
        <w:ind w:firstLine="42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5A21" w:rsidRDefault="00AE5A21">
    <w:pPr>
      <w:pStyle w:val="ab"/>
      <w:spacing w:before="120" w:after="120"/>
      <w:ind w:firstLine="42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2" w:type="pct"/>
      <w:tblBorders>
        <w:bottom w:val="single" w:sz="6" w:space="0" w:color="auto"/>
      </w:tblBorders>
      <w:tblLook w:val="04A0" w:firstRow="1" w:lastRow="0" w:firstColumn="1" w:lastColumn="0" w:noHBand="0" w:noVBand="1"/>
    </w:tblPr>
    <w:tblGrid>
      <w:gridCol w:w="8291"/>
      <w:gridCol w:w="235"/>
    </w:tblGrid>
    <w:tr w:rsidR="00AE5A21" w:rsidTr="009D2B12">
      <w:tc>
        <w:tcPr>
          <w:tcW w:w="4862" w:type="pct"/>
          <w:vAlign w:val="center"/>
        </w:tcPr>
        <w:p w:rsidR="00AE5A21" w:rsidRDefault="009D2B12" w:rsidP="009D2B12">
          <w:pPr>
            <w:spacing w:before="120" w:after="120"/>
            <w:ind w:firstLineChars="0" w:firstLine="0"/>
            <w:jc w:val="right"/>
            <w:rPr>
              <w:lang w:eastAsia="zh-CN"/>
            </w:rPr>
          </w:pPr>
          <w:r>
            <w:rPr>
              <w:rFonts w:hint="eastAsia"/>
              <w:lang w:eastAsia="zh-CN"/>
            </w:rPr>
            <w:t>北京精英智通科技股份有限公司</w:t>
          </w:r>
        </w:p>
      </w:tc>
      <w:tc>
        <w:tcPr>
          <w:tcW w:w="138" w:type="pct"/>
        </w:tcPr>
        <w:p w:rsidR="00AE5A21" w:rsidRDefault="00AE5A21" w:rsidP="009D2B12">
          <w:pPr>
            <w:tabs>
              <w:tab w:val="left" w:pos="1135"/>
            </w:tabs>
            <w:spacing w:before="120" w:after="120"/>
            <w:ind w:right="908" w:firstLineChars="0" w:firstLine="0"/>
          </w:pPr>
        </w:p>
      </w:tc>
    </w:tr>
  </w:tbl>
  <w:p w:rsidR="00AE5A21" w:rsidRDefault="00AE5A21" w:rsidP="009D2B12">
    <w:pPr>
      <w:pStyle w:val="ab"/>
      <w:spacing w:before="120" w:after="120"/>
      <w:ind w:right="210" w:firstLineChars="0" w:firstLine="0"/>
      <w:jc w:val="left"/>
      <w:rPr>
        <w:rFonts w:hint="eastAsia"/>
        <w:lang w:eastAsia="zh-CN"/>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5A21" w:rsidRDefault="00AE5A21">
    <w:pPr>
      <w:pStyle w:val="ab"/>
      <w:spacing w:before="120" w:after="120"/>
      <w:ind w:firstLine="42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B"/>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7A530CC6"/>
    <w:multiLevelType w:val="multilevel"/>
    <w:tmpl w:val="7A530CC6"/>
    <w:lvl w:ilvl="0">
      <w:start w:val="1"/>
      <w:numFmt w:val="decimal"/>
      <w:pStyle w:val="Bullet"/>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UseMarginsForDrawingGridOrigin/>
  <w:drawingGridHorizontalOrigin w:val="1800"/>
  <w:drawingGridVerticalOrigin w:val="1440"/>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7908EC"/>
    <w:rsid w:val="000046E7"/>
    <w:rsid w:val="0001532C"/>
    <w:rsid w:val="000230D5"/>
    <w:rsid w:val="00047340"/>
    <w:rsid w:val="000560F5"/>
    <w:rsid w:val="000770C6"/>
    <w:rsid w:val="000B1061"/>
    <w:rsid w:val="000B59D5"/>
    <w:rsid w:val="000C57D9"/>
    <w:rsid w:val="001506D0"/>
    <w:rsid w:val="001529E1"/>
    <w:rsid w:val="001F70DA"/>
    <w:rsid w:val="002077B9"/>
    <w:rsid w:val="00243DF0"/>
    <w:rsid w:val="00270C05"/>
    <w:rsid w:val="00273753"/>
    <w:rsid w:val="002C28DA"/>
    <w:rsid w:val="002C73D9"/>
    <w:rsid w:val="00300D55"/>
    <w:rsid w:val="00335A2D"/>
    <w:rsid w:val="003B5CFA"/>
    <w:rsid w:val="003D013F"/>
    <w:rsid w:val="003D2672"/>
    <w:rsid w:val="003E6E53"/>
    <w:rsid w:val="003F6F88"/>
    <w:rsid w:val="004328BB"/>
    <w:rsid w:val="00480B3F"/>
    <w:rsid w:val="00495A27"/>
    <w:rsid w:val="00496169"/>
    <w:rsid w:val="004F071F"/>
    <w:rsid w:val="0054628A"/>
    <w:rsid w:val="00562D1C"/>
    <w:rsid w:val="00566E7D"/>
    <w:rsid w:val="00587E72"/>
    <w:rsid w:val="005C2608"/>
    <w:rsid w:val="005F022F"/>
    <w:rsid w:val="0062585E"/>
    <w:rsid w:val="006475A4"/>
    <w:rsid w:val="00656649"/>
    <w:rsid w:val="0068754B"/>
    <w:rsid w:val="006C0BB3"/>
    <w:rsid w:val="006C6979"/>
    <w:rsid w:val="0072042E"/>
    <w:rsid w:val="007242B4"/>
    <w:rsid w:val="00727EAB"/>
    <w:rsid w:val="00744869"/>
    <w:rsid w:val="00784DDA"/>
    <w:rsid w:val="007A12C0"/>
    <w:rsid w:val="007A1E1B"/>
    <w:rsid w:val="007B4C9F"/>
    <w:rsid w:val="007C40BE"/>
    <w:rsid w:val="007C6A6C"/>
    <w:rsid w:val="00803A1B"/>
    <w:rsid w:val="008111E3"/>
    <w:rsid w:val="00821990"/>
    <w:rsid w:val="00852C9A"/>
    <w:rsid w:val="0086795B"/>
    <w:rsid w:val="008866FD"/>
    <w:rsid w:val="008C31D2"/>
    <w:rsid w:val="00901851"/>
    <w:rsid w:val="00907418"/>
    <w:rsid w:val="009345FE"/>
    <w:rsid w:val="0095531D"/>
    <w:rsid w:val="009A2190"/>
    <w:rsid w:val="009D2B12"/>
    <w:rsid w:val="009F2075"/>
    <w:rsid w:val="009F3E64"/>
    <w:rsid w:val="00A5195A"/>
    <w:rsid w:val="00A565A2"/>
    <w:rsid w:val="00A906F1"/>
    <w:rsid w:val="00A928F8"/>
    <w:rsid w:val="00AA7083"/>
    <w:rsid w:val="00AD4A23"/>
    <w:rsid w:val="00AE5A21"/>
    <w:rsid w:val="00B115FF"/>
    <w:rsid w:val="00B11E3B"/>
    <w:rsid w:val="00B37C61"/>
    <w:rsid w:val="00B77C10"/>
    <w:rsid w:val="00BC6345"/>
    <w:rsid w:val="00BF05CD"/>
    <w:rsid w:val="00C156D6"/>
    <w:rsid w:val="00C23574"/>
    <w:rsid w:val="00C37E97"/>
    <w:rsid w:val="00C60F38"/>
    <w:rsid w:val="00C75EF6"/>
    <w:rsid w:val="00C95EA4"/>
    <w:rsid w:val="00CC268C"/>
    <w:rsid w:val="00CC474F"/>
    <w:rsid w:val="00CC5D14"/>
    <w:rsid w:val="00D14018"/>
    <w:rsid w:val="00D841A7"/>
    <w:rsid w:val="00D9290D"/>
    <w:rsid w:val="00DB2D11"/>
    <w:rsid w:val="00DB66E7"/>
    <w:rsid w:val="00E3565E"/>
    <w:rsid w:val="00E369F3"/>
    <w:rsid w:val="00E36A5F"/>
    <w:rsid w:val="00EC1C96"/>
    <w:rsid w:val="00EC2473"/>
    <w:rsid w:val="00F2128B"/>
    <w:rsid w:val="00F22056"/>
    <w:rsid w:val="00F30A81"/>
    <w:rsid w:val="00F75E7A"/>
    <w:rsid w:val="00F76906"/>
    <w:rsid w:val="00F84530"/>
    <w:rsid w:val="00F922DE"/>
    <w:rsid w:val="00FC3309"/>
    <w:rsid w:val="00FD0C8A"/>
    <w:rsid w:val="02A14064"/>
    <w:rsid w:val="068B1F34"/>
    <w:rsid w:val="06B747F3"/>
    <w:rsid w:val="09A32771"/>
    <w:rsid w:val="0AB255BD"/>
    <w:rsid w:val="0ADB56C7"/>
    <w:rsid w:val="0C7458D6"/>
    <w:rsid w:val="10CE770A"/>
    <w:rsid w:val="11066B8D"/>
    <w:rsid w:val="130919EF"/>
    <w:rsid w:val="13F52459"/>
    <w:rsid w:val="157908EC"/>
    <w:rsid w:val="19F0359B"/>
    <w:rsid w:val="1DA46180"/>
    <w:rsid w:val="20E7049F"/>
    <w:rsid w:val="21304CD6"/>
    <w:rsid w:val="2851474E"/>
    <w:rsid w:val="2C4B6396"/>
    <w:rsid w:val="2D986B83"/>
    <w:rsid w:val="36606A2B"/>
    <w:rsid w:val="368401B9"/>
    <w:rsid w:val="3A621872"/>
    <w:rsid w:val="3C0B38CC"/>
    <w:rsid w:val="3CC0382A"/>
    <w:rsid w:val="3EA3786A"/>
    <w:rsid w:val="40012721"/>
    <w:rsid w:val="412C2EB1"/>
    <w:rsid w:val="412D2A44"/>
    <w:rsid w:val="41F3003C"/>
    <w:rsid w:val="43912E38"/>
    <w:rsid w:val="4594107E"/>
    <w:rsid w:val="46FE39D5"/>
    <w:rsid w:val="4C8256BB"/>
    <w:rsid w:val="4DBF1CDB"/>
    <w:rsid w:val="4EA26468"/>
    <w:rsid w:val="4F3502D3"/>
    <w:rsid w:val="523A79B4"/>
    <w:rsid w:val="58AB3BE1"/>
    <w:rsid w:val="62317B0F"/>
    <w:rsid w:val="63241F0F"/>
    <w:rsid w:val="66C625BC"/>
    <w:rsid w:val="67D400C3"/>
    <w:rsid w:val="69B304F1"/>
    <w:rsid w:val="6EF5785C"/>
    <w:rsid w:val="70DD4E1B"/>
    <w:rsid w:val="72F538C8"/>
    <w:rsid w:val="757C4983"/>
    <w:rsid w:val="7660331E"/>
    <w:rsid w:val="7ACD7E96"/>
    <w:rsid w:val="7E5653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58C57C"/>
  <w15:docId w15:val="{C5ABE0BF-26D0-49CC-BB3C-8E6DFF781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qFormat="1"/>
    <w:lsdException w:name="toc 2" w:semiHidden="1" w:uiPriority="0" w:qFormat="1"/>
    <w:lsdException w:name="toc 3" w:semiHidden="1" w:uiPriority="0" w:qFormat="1"/>
    <w:lsdException w:name="toc 4" w:semiHidden="1" w:uiPriority="0" w:qFormat="1"/>
    <w:lsdException w:name="toc 5" w:semiHidden="1" w:uiPriority="0" w:qFormat="1"/>
    <w:lsdException w:name="toc 6" w:semiHidden="1" w:uiPriority="0"/>
    <w:lsdException w:name="toc 7" w:semiHidden="1" w:uiPriority="0" w:qFormat="1"/>
    <w:lsdException w:name="toc 8" w:semiHidden="1" w:uiPriority="0" w:qFormat="1"/>
    <w:lsdException w:name="toc 9" w:semiHidden="1" w:uiPriority="0"/>
    <w:lsdException w:name="Normal Indent" w:uiPriority="0" w:qFormat="1"/>
    <w:lsdException w:name="footnote text" w:semiHidden="1" w:uiPriority="0"/>
    <w:lsdException w:name="annotation text" w:semiHidden="1" w:uiPriority="0" w:qFormat="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semiHidden="1"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0"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beforeLines="50" w:before="50" w:afterLines="50" w:after="50"/>
      <w:ind w:firstLineChars="200" w:firstLine="200"/>
      <w:jc w:val="both"/>
    </w:pPr>
    <w:rPr>
      <w:rFonts w:eastAsia="微软雅黑"/>
      <w:sz w:val="21"/>
      <w:lang w:eastAsia="en-US"/>
    </w:rPr>
  </w:style>
  <w:style w:type="paragraph" w:styleId="1">
    <w:name w:val="heading 1"/>
    <w:basedOn w:val="a"/>
    <w:next w:val="a"/>
    <w:qFormat/>
    <w:pPr>
      <w:keepNext/>
      <w:numPr>
        <w:numId w:val="1"/>
      </w:numPr>
      <w:spacing w:before="120" w:after="60"/>
      <w:ind w:firstLineChars="0" w:firstLine="0"/>
      <w:outlineLvl w:val="0"/>
    </w:pPr>
    <w:rPr>
      <w:rFonts w:ascii="Arial" w:hAnsi="Arial"/>
      <w:b/>
      <w:sz w:val="28"/>
    </w:rPr>
  </w:style>
  <w:style w:type="paragraph" w:styleId="2">
    <w:name w:val="heading 2"/>
    <w:basedOn w:val="1"/>
    <w:next w:val="a"/>
    <w:qFormat/>
    <w:pPr>
      <w:numPr>
        <w:ilvl w:val="1"/>
      </w:numPr>
      <w:outlineLvl w:val="1"/>
    </w:pPr>
    <w:rPr>
      <w:sz w:val="24"/>
    </w:rPr>
  </w:style>
  <w:style w:type="paragraph" w:styleId="3">
    <w:name w:val="heading 3"/>
    <w:basedOn w:val="1"/>
    <w:next w:val="a"/>
    <w:qFormat/>
    <w:pPr>
      <w:numPr>
        <w:ilvl w:val="2"/>
      </w:numPr>
      <w:outlineLvl w:val="2"/>
    </w:pPr>
    <w:rPr>
      <w:b w:val="0"/>
      <w:sz w:val="24"/>
    </w:rPr>
  </w:style>
  <w:style w:type="paragraph" w:styleId="4">
    <w:name w:val="heading 4"/>
    <w:basedOn w:val="1"/>
    <w:next w:val="a"/>
    <w:qFormat/>
    <w:pPr>
      <w:numPr>
        <w:ilvl w:val="3"/>
      </w:numPr>
      <w:outlineLvl w:val="3"/>
    </w:pPr>
    <w:rPr>
      <w:b w:val="0"/>
      <w:sz w:val="24"/>
    </w:rPr>
  </w:style>
  <w:style w:type="paragraph" w:styleId="5">
    <w:name w:val="heading 5"/>
    <w:basedOn w:val="1"/>
    <w:next w:val="a"/>
    <w:qFormat/>
    <w:pPr>
      <w:numPr>
        <w:ilvl w:val="4"/>
      </w:numPr>
      <w:spacing w:before="50" w:after="50"/>
      <w:outlineLvl w:val="4"/>
    </w:pPr>
    <w:rPr>
      <w:b w:val="0"/>
      <w:sz w:val="22"/>
    </w:rPr>
  </w:style>
  <w:style w:type="paragraph" w:styleId="6">
    <w:name w:val="heading 6"/>
    <w:basedOn w:val="1"/>
    <w:next w:val="a"/>
    <w:qFormat/>
    <w:pPr>
      <w:numPr>
        <w:ilvl w:val="5"/>
      </w:numPr>
      <w:spacing w:before="50" w:after="50"/>
      <w:outlineLvl w:val="5"/>
    </w:pPr>
    <w:rPr>
      <w:b w:val="0"/>
      <w:sz w:val="24"/>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semiHidden/>
    <w:qFormat/>
    <w:pPr>
      <w:ind w:left="1200"/>
    </w:pPr>
    <w:rPr>
      <w:szCs w:val="24"/>
    </w:rPr>
  </w:style>
  <w:style w:type="paragraph" w:styleId="a3">
    <w:name w:val="Normal Indent"/>
    <w:basedOn w:val="a"/>
    <w:qFormat/>
    <w:pPr>
      <w:ind w:left="900" w:hanging="900"/>
    </w:pPr>
  </w:style>
  <w:style w:type="paragraph" w:styleId="a4">
    <w:name w:val="Document Map"/>
    <w:basedOn w:val="a"/>
    <w:semiHidden/>
    <w:qFormat/>
    <w:pPr>
      <w:shd w:val="clear" w:color="auto" w:fill="000080"/>
    </w:pPr>
    <w:rPr>
      <w:rFonts w:ascii="Tahoma" w:hAnsi="Tahoma"/>
    </w:rPr>
  </w:style>
  <w:style w:type="paragraph" w:styleId="a5">
    <w:name w:val="annotation text"/>
    <w:basedOn w:val="a"/>
    <w:semiHidden/>
    <w:qFormat/>
    <w:pPr>
      <w:widowControl/>
    </w:pPr>
  </w:style>
  <w:style w:type="paragraph" w:styleId="a6">
    <w:name w:val="Body Text"/>
    <w:basedOn w:val="a"/>
    <w:pPr>
      <w:keepLines/>
      <w:spacing w:after="120"/>
      <w:ind w:left="720"/>
    </w:pPr>
  </w:style>
  <w:style w:type="paragraph" w:styleId="a7">
    <w:name w:val="Body Text Indent"/>
    <w:basedOn w:val="a"/>
    <w:pPr>
      <w:ind w:left="720"/>
    </w:pPr>
    <w:rPr>
      <w:i/>
      <w:color w:val="0000FF"/>
      <w:u w:val="single"/>
    </w:rPr>
  </w:style>
  <w:style w:type="paragraph" w:styleId="50">
    <w:name w:val="toc 5"/>
    <w:basedOn w:val="a"/>
    <w:next w:val="a"/>
    <w:semiHidden/>
    <w:qFormat/>
    <w:pPr>
      <w:ind w:left="800"/>
    </w:pPr>
    <w:rPr>
      <w:szCs w:val="24"/>
    </w:rPr>
  </w:style>
  <w:style w:type="paragraph" w:styleId="30">
    <w:name w:val="toc 3"/>
    <w:basedOn w:val="a"/>
    <w:next w:val="a"/>
    <w:semiHidden/>
    <w:qFormat/>
    <w:pPr>
      <w:ind w:left="400"/>
    </w:pPr>
    <w:rPr>
      <w:szCs w:val="24"/>
    </w:rPr>
  </w:style>
  <w:style w:type="paragraph" w:styleId="80">
    <w:name w:val="toc 8"/>
    <w:basedOn w:val="a"/>
    <w:next w:val="a"/>
    <w:semiHidden/>
    <w:qFormat/>
    <w:pPr>
      <w:ind w:left="1400"/>
    </w:pPr>
    <w:rPr>
      <w:szCs w:val="24"/>
    </w:rPr>
  </w:style>
  <w:style w:type="paragraph" w:styleId="a8">
    <w:name w:val="Balloon Text"/>
    <w:basedOn w:val="a"/>
    <w:link w:val="a9"/>
    <w:uiPriority w:val="99"/>
    <w:semiHidden/>
    <w:unhideWhenUsed/>
    <w:rPr>
      <w:sz w:val="18"/>
      <w:szCs w:val="18"/>
    </w:rPr>
  </w:style>
  <w:style w:type="paragraph" w:styleId="aa">
    <w:name w:val="footer"/>
    <w:basedOn w:val="a"/>
    <w:qFormat/>
    <w:pPr>
      <w:tabs>
        <w:tab w:val="center" w:pos="4320"/>
        <w:tab w:val="right" w:pos="8640"/>
      </w:tabs>
    </w:pPr>
  </w:style>
  <w:style w:type="paragraph" w:styleId="ab">
    <w:name w:val="header"/>
    <w:basedOn w:val="a"/>
    <w:qFormat/>
    <w:pPr>
      <w:tabs>
        <w:tab w:val="center" w:pos="4320"/>
        <w:tab w:val="right" w:pos="8640"/>
      </w:tabs>
    </w:pPr>
  </w:style>
  <w:style w:type="paragraph" w:styleId="10">
    <w:name w:val="toc 1"/>
    <w:basedOn w:val="a"/>
    <w:next w:val="a"/>
    <w:semiHidden/>
    <w:qFormat/>
    <w:pPr>
      <w:spacing w:before="240" w:after="120"/>
    </w:pPr>
    <w:rPr>
      <w:b/>
      <w:bCs/>
      <w:szCs w:val="24"/>
    </w:rPr>
  </w:style>
  <w:style w:type="paragraph" w:styleId="40">
    <w:name w:val="toc 4"/>
    <w:basedOn w:val="a"/>
    <w:next w:val="a"/>
    <w:semiHidden/>
    <w:qFormat/>
    <w:pPr>
      <w:ind w:left="600"/>
    </w:pPr>
    <w:rPr>
      <w:szCs w:val="24"/>
    </w:rPr>
  </w:style>
  <w:style w:type="paragraph" w:styleId="ac">
    <w:name w:val="Subtitle"/>
    <w:basedOn w:val="a"/>
    <w:qFormat/>
    <w:pPr>
      <w:spacing w:after="60"/>
      <w:jc w:val="center"/>
    </w:pPr>
    <w:rPr>
      <w:rFonts w:ascii="Arial" w:hAnsi="Arial"/>
      <w:i/>
      <w:sz w:val="30"/>
      <w:lang w:val="en-AU"/>
    </w:rPr>
  </w:style>
  <w:style w:type="paragraph" w:styleId="ad">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styleId="60">
    <w:name w:val="toc 6"/>
    <w:basedOn w:val="a"/>
    <w:next w:val="a"/>
    <w:semiHidden/>
    <w:pPr>
      <w:ind w:left="1000"/>
    </w:pPr>
    <w:rPr>
      <w:szCs w:val="24"/>
    </w:rPr>
  </w:style>
  <w:style w:type="paragraph" w:styleId="20">
    <w:name w:val="toc 2"/>
    <w:basedOn w:val="a"/>
    <w:next w:val="a"/>
    <w:semiHidden/>
    <w:qFormat/>
    <w:pPr>
      <w:spacing w:before="120"/>
      <w:ind w:left="200"/>
    </w:pPr>
    <w:rPr>
      <w:i/>
      <w:iCs/>
      <w:szCs w:val="24"/>
    </w:rPr>
  </w:style>
  <w:style w:type="paragraph" w:styleId="90">
    <w:name w:val="toc 9"/>
    <w:basedOn w:val="a"/>
    <w:next w:val="a"/>
    <w:semiHidden/>
    <w:pPr>
      <w:ind w:left="1600"/>
    </w:pPr>
    <w:rPr>
      <w:szCs w:val="24"/>
    </w:rPr>
  </w:style>
  <w:style w:type="paragraph" w:styleId="21">
    <w:name w:val="Body Text 2"/>
    <w:basedOn w:val="a"/>
    <w:qFormat/>
    <w:rPr>
      <w:i/>
      <w:color w:val="0000FF"/>
    </w:rPr>
  </w:style>
  <w:style w:type="paragraph" w:styleId="ae">
    <w:name w:val="Normal (Web)"/>
    <w:basedOn w:val="a"/>
    <w:qFormat/>
    <w:pPr>
      <w:widowControl/>
      <w:spacing w:before="100" w:beforeAutospacing="1" w:after="100" w:afterAutospacing="1"/>
    </w:pPr>
    <w:rPr>
      <w:szCs w:val="24"/>
    </w:rPr>
  </w:style>
  <w:style w:type="paragraph" w:styleId="af">
    <w:name w:val="Title"/>
    <w:basedOn w:val="a"/>
    <w:next w:val="a"/>
    <w:qFormat/>
    <w:pPr>
      <w:jc w:val="center"/>
    </w:pPr>
    <w:rPr>
      <w:rFonts w:ascii="Arial" w:hAnsi="Arial"/>
      <w:b/>
      <w:sz w:val="30"/>
    </w:rPr>
  </w:style>
  <w:style w:type="table" w:styleId="af0">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basedOn w:val="a0"/>
    <w:qFormat/>
    <w:rPr>
      <w:b/>
      <w:bCs/>
    </w:rPr>
  </w:style>
  <w:style w:type="character" w:styleId="af2">
    <w:name w:val="page number"/>
    <w:basedOn w:val="a0"/>
    <w:qFormat/>
  </w:style>
  <w:style w:type="character" w:styleId="af3">
    <w:name w:val="FollowedHyperlink"/>
    <w:basedOn w:val="a0"/>
    <w:qFormat/>
    <w:rPr>
      <w:color w:val="800080"/>
      <w:u w:val="single"/>
    </w:rPr>
  </w:style>
  <w:style w:type="character" w:styleId="af4">
    <w:name w:val="Hyperlink"/>
    <w:basedOn w:val="a0"/>
    <w:qFormat/>
    <w:rPr>
      <w:color w:val="0000FF"/>
      <w:u w:val="single"/>
    </w:rPr>
  </w:style>
  <w:style w:type="character" w:styleId="af5">
    <w:name w:val="annotation reference"/>
    <w:basedOn w:val="a0"/>
    <w:semiHidden/>
    <w:qFormat/>
    <w:rPr>
      <w:sz w:val="16"/>
      <w:szCs w:val="16"/>
    </w:rPr>
  </w:style>
  <w:style w:type="character" w:styleId="af6">
    <w:name w:val="footnote reference"/>
    <w:basedOn w:val="a0"/>
    <w:semiHidden/>
    <w:qFormat/>
    <w:rPr>
      <w:sz w:val="20"/>
      <w:vertAlign w:val="superscript"/>
    </w:rPr>
  </w:style>
  <w:style w:type="paragraph" w:customStyle="1" w:styleId="Paragraph2">
    <w:name w:val="Paragraph2"/>
    <w:basedOn w:val="a"/>
    <w:qFormat/>
    <w:pPr>
      <w:spacing w:before="80"/>
      <w:ind w:left="720"/>
    </w:pPr>
    <w:rPr>
      <w:color w:val="000000"/>
      <w:lang w:val="en-AU"/>
    </w:rPr>
  </w:style>
  <w:style w:type="paragraph" w:customStyle="1" w:styleId="Tabletext">
    <w:name w:val="Tabletext"/>
    <w:basedOn w:val="a"/>
    <w:qFormat/>
    <w:pPr>
      <w:keepLines/>
      <w:spacing w:after="120"/>
    </w:pPr>
  </w:style>
  <w:style w:type="paragraph" w:customStyle="1" w:styleId="Blockquote">
    <w:name w:val="Blockquote"/>
    <w:basedOn w:val="a"/>
    <w:qFormat/>
    <w:pPr>
      <w:widowControl/>
      <w:spacing w:before="100" w:after="100"/>
      <w:ind w:left="360" w:right="360"/>
    </w:pPr>
    <w:rPr>
      <w:snapToGrid w:val="0"/>
      <w:lang w:val="en-CA"/>
    </w:rPr>
  </w:style>
  <w:style w:type="paragraph" w:customStyle="1" w:styleId="Bullet1">
    <w:name w:val="Bullet1"/>
    <w:basedOn w:val="a"/>
    <w:qFormat/>
    <w:pPr>
      <w:ind w:left="720" w:hanging="432"/>
    </w:pPr>
  </w:style>
  <w:style w:type="paragraph" w:customStyle="1" w:styleId="Bullet2">
    <w:name w:val="Bullet2"/>
    <w:basedOn w:val="a"/>
    <w:qFormat/>
    <w:pPr>
      <w:ind w:left="1440" w:hanging="360"/>
    </w:pPr>
    <w:rPr>
      <w:color w:val="000080"/>
    </w:rPr>
  </w:style>
  <w:style w:type="paragraph" w:customStyle="1" w:styleId="MainTitle">
    <w:name w:val="Main Title"/>
    <w:basedOn w:val="a"/>
    <w:qFormat/>
    <w:pPr>
      <w:spacing w:before="480" w:after="60"/>
      <w:jc w:val="center"/>
    </w:pPr>
    <w:rPr>
      <w:rFonts w:ascii="Arial" w:hAnsi="Arial"/>
      <w:b/>
      <w:kern w:val="28"/>
      <w:sz w:val="32"/>
    </w:rPr>
  </w:style>
  <w:style w:type="paragraph" w:customStyle="1" w:styleId="Paragraph1">
    <w:name w:val="Paragraph1"/>
    <w:basedOn w:val="a"/>
    <w:qFormat/>
    <w:pPr>
      <w:spacing w:before="80"/>
    </w:pPr>
  </w:style>
  <w:style w:type="paragraph" w:customStyle="1" w:styleId="Paragraph3">
    <w:name w:val="Paragraph3"/>
    <w:basedOn w:val="a"/>
    <w:pPr>
      <w:spacing w:before="80"/>
      <w:ind w:left="1530"/>
    </w:pPr>
  </w:style>
  <w:style w:type="paragraph" w:customStyle="1" w:styleId="Paragraph4">
    <w:name w:val="Paragraph4"/>
    <w:basedOn w:val="a"/>
    <w:qFormat/>
    <w:pPr>
      <w:spacing w:before="80"/>
      <w:ind w:left="2250"/>
    </w:pPr>
  </w:style>
  <w:style w:type="paragraph" w:customStyle="1" w:styleId="Body">
    <w:name w:val="Body"/>
    <w:basedOn w:val="a"/>
    <w:qFormat/>
    <w:pPr>
      <w:widowControl/>
      <w:spacing w:before="120"/>
    </w:pPr>
    <w:rPr>
      <w:rFonts w:ascii="Book Antiqua" w:hAnsi="Book Antiqua"/>
    </w:rPr>
  </w:style>
  <w:style w:type="paragraph" w:customStyle="1" w:styleId="Bullet">
    <w:name w:val="Bullet"/>
    <w:basedOn w:val="a"/>
    <w:qFormat/>
    <w:pPr>
      <w:widowControl/>
      <w:numPr>
        <w:numId w:val="2"/>
      </w:numPr>
      <w:spacing w:before="120"/>
      <w:ind w:right="360"/>
    </w:pPr>
    <w:rPr>
      <w:rFonts w:ascii="Book Antiqua" w:hAnsi="Book Antiqua"/>
    </w:rPr>
  </w:style>
  <w:style w:type="paragraph" w:customStyle="1" w:styleId="InfoBlue">
    <w:name w:val="InfoBlue"/>
    <w:basedOn w:val="a"/>
    <w:next w:val="a6"/>
    <w:qFormat/>
    <w:pPr>
      <w:spacing w:after="120"/>
      <w:ind w:left="720"/>
    </w:pPr>
    <w:rPr>
      <w:rFonts w:ascii="Times" w:hAnsi="Times"/>
      <w:i/>
      <w:color w:val="0000FF"/>
    </w:rPr>
  </w:style>
  <w:style w:type="paragraph" w:customStyle="1" w:styleId="infoblue0">
    <w:name w:val="infoblue"/>
    <w:basedOn w:val="a"/>
    <w:qFormat/>
    <w:pPr>
      <w:widowControl/>
      <w:spacing w:after="120"/>
      <w:ind w:left="720"/>
    </w:pPr>
    <w:rPr>
      <w:i/>
      <w:iCs/>
      <w:color w:val="0000FF"/>
    </w:rPr>
  </w:style>
  <w:style w:type="character" w:customStyle="1" w:styleId="a9">
    <w:name w:val="批注框文本 字符"/>
    <w:basedOn w:val="a0"/>
    <w:link w:val="a8"/>
    <w:uiPriority w:val="99"/>
    <w:semiHidden/>
    <w:qFormat/>
    <w:rPr>
      <w:sz w:val="18"/>
      <w:szCs w:val="18"/>
      <w:lang w:eastAsia="en-US"/>
    </w:rPr>
  </w:style>
  <w:style w:type="paragraph" w:styleId="af7">
    <w:name w:val="List Paragraph"/>
    <w:basedOn w:val="a"/>
    <w:uiPriority w:val="34"/>
    <w:qFormat/>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home\resource\template\favorite-technic.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favorite-technic.dotx</Template>
  <TotalTime>69</TotalTime>
  <Pages>5</Pages>
  <Words>404</Words>
  <Characters>2305</Characters>
  <Application>Microsoft Office Word</Application>
  <DocSecurity>0</DocSecurity>
  <Lines>19</Lines>
  <Paragraphs>5</Paragraphs>
  <ScaleCrop>false</ScaleCrop>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文档标题</dc:title>
  <dc:subject>文档主题</dc:subject>
  <dc:creator>赵辉</dc:creator>
  <cp:lastModifiedBy>aaa</cp:lastModifiedBy>
  <cp:revision>42</cp:revision>
  <dcterms:created xsi:type="dcterms:W3CDTF">2021-03-25T01:59:00Z</dcterms:created>
  <dcterms:modified xsi:type="dcterms:W3CDTF">2021-05-10T07:03:00Z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D2642107DA8149D89047C1AF21443540</vt:lpwstr>
  </property>
  <property fmtid="{D5CDD505-2E9C-101B-9397-08002B2CF9AE}" pid="3" name="KSOProductBuildVer">
    <vt:lpwstr>2052-11.1.0.10356</vt:lpwstr>
  </property>
</Properties>
</file>