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个单元测试、79 项集成断言组（含 720 次并发争抢实验——实验样本内未出现超卖、30 次进程中断恢复全部正确、五组跨规则组合验证、凭据生命周期与约束感知建议评估）、50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79 项（T01–T78 与 CLI 检查，含 720 次并发争抢、30 次故障注入恢复、五组跨规则组合验证、凭据生命周期与约束感知建议评估）、50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61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T01–T78 另加 CLI 数据库检查，以测试运行器 record() 调用数为准），以独立 Python 客户端驱动真实服务进程，覆盖功能、安全、并发、故障恢复、运营能力与跨规则组合语义；（3）契约测试（50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61 个路由分支，契约测试覆盖 50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