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9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waitlist（候补）是核心业务表；request_receipts（请求回执）支撑幂等去重；operation_events（操作事件）提供审计；notifications（通知）承载补位、爽约、公告与提醒四类站内消息。schema 采用版本化幂等迁移：v2 追加签到与取消原因列及通知表；v3 为场次表追加 capacity 列并退役单占用唯一索引；v4 为场次表追加提醒防重列 reminded_at，并为通知表的 kind 列扩展 REMIND 取值——由于 SQLite 无法修改 CHECK 约束，该迁移以“建新表—拷贝—改名”的方式重建通知表，全部迁移只追加、可重入，并以构造旧版本数据库的方式实测升级路径。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3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v3）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所示。统计页的趋势图由前端以纯 DOM API 生成 SVG 双系列柱状图，不引入任何图表库。运营侧实现了自动备份线程（Backup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42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42 项断言组（T01–T40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与日志查看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绑定格式串错位（三例）：sessions_list 将字符串参数按 'is' 中的 i（8 字节）绑定，/api/slots 查询漏写占位符，演示数据生成器以四个绑定参数对应三个占位符——三种错位分别导致进程段错误、查不到任何场次与插入静默失败，均以最小化二分或逐项诊断输出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