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与资源清单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实验室资源（设备）清单与资源利用率统计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及其资源（设备）清单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预约改期（同实验室原子改期，旧槽自动补位）与预约备注；预约时资源需求声明与同时段配额校验（BR12，资源随取消/爽约自动释放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导出；服务运行日志查看与级别筛选；实验室资源清单维护（名称/规格/数量/可用状态）与按实验室的资源利用率与实机时统计导出、周期性场次发布、每周预约配额（BR13）、iCalendar 日历导出。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BR12 资源时段配额：预约可声明所需资源（至多 5 项），服务在事务内校验资源归属、可用性与同时段声明数小于资源总量，声明与预约同事务落库，取消/爽约后自动失效；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BR13 每周配额：每用户本周（北京周一 0 点起）有效预约数受可配置上限约束，超限返回 WEEKLY_QUOTA，跨周自动重置；候补不入配额；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BR14 预约提前量：开始前不足提前量（--lead-time，默认关闭）的场次停止受理预约与候补，防止临开始抢占。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11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waitlist（候补）是核心业务表；request_receipts（请求回执）支撑幂等去重；operation_events（操作事件）提供审计；notifications（通知）承载补位、爽约、公告与提醒四类站内消息；assets（r13 引入）承载各实验室的资源（设备）清单，以（实验室,资源名）唯一约束与三态状态（可用/维修中/停用）支撑资源管理。schema 采用版本化幂等迁移：v2 追加签到与取消原因列及通知表；v3 为场次表追加 capacity 列并退役单占用唯一索引；v4 为场次表追加提醒防重列 reminded_at，并以“建新表—拷贝—改名”方式重建 CHECK 约束变化的通知表；v5 新增资源表 assets；v6 新增资源声明表 asset_claims（(预约,资源) 复合主键），全部迁移只追加、可重入，并以构造旧版本数据库的方式实测升级路径。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77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77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v6）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预约生命周期形成创建—改期—取消三件套：改期在单事务内完成新槽全量校验、原子迁移与旧槽候补补位（对标 Cal.com 的 reschedule 能力）。客户端为每个写操作生成一次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场次发布另支持星期掩码（仅发布指定星期，对标真实排课）；资源利用率同时提供场次口径与实机时口径——实机时按签到—签退时长聚合，反映真实资源占用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503。预约请求可携带资源声明，事务内完成“归属校验 → 同时段配额（BR12）→ 声明落库”，资源列表纳入请求摘要以保证同编号异参数冲突语义；候补场景下，promote_fill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签退与签到对称：本人已签到且场次未结束时可签退（幂等），签退—签到时长聚合为实机时，是资源利用率实机时口径的数据来源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admin.js），以十一个页签组织实验室管理、场次发布、场次管理（开始前调整时间与容量）、全员记录（动作与用户双维筛选）、用户管理（前缀搜索、分页、停用/启用、重置密码一次性展示、近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所示。资源管理页签维护实验室设备清单（名称/规格/数量/三态状态）；统计页的趋势图由前端以纯 DOM API 生成 SVG 双系列柱状图，不引入任何图表库。统计页还提供按实验室的资源利用率表与 CSV 导出。可观测性方面新增 Prometheus 标准文本抓取端点（/metrics，计数器与延迟直方图累积 bucket），运维生态可直接接入。运营侧实现了自动备份线程（Backup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51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接口与 CLI 走查，gcov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90.95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86.76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83.84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51 项断言组（T01–T50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、日志查看、资源管理、利用率统计、资源声明配额、周期性发布、每周配额、签退、预约提前量与改期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T41/T42 资源管理与利用率：资源增改、同名 409、越权 403、停用资源对用户隐藏；利用率与独立 SQL 对账一致，CSV 导出可用；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T44 资源声明配额：声明预约、同时段超配额 409 ASSET_QUOTA、取消后配额自动释放、同编号不同资源 REQUEST_ID_CONFLICT、声明次数统计；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T45–T47 周期发布/每周配额/签退：掩码过滤与星期断言；--quota-weekly 第 3 单 409 WEEKLY_QUOTA、跨周重置；签退幂等与实机时聚合对账；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T48/T49 提前量与恢复生命周期：--lead-time 下 30 分钟后场次 409 LEAD_TIME、2 小时后放行；备份→篡改→恢复后 integrity_check=ok 且篡改数据消失；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T50 改期流：同实验室原子改期、旧槽 FIFO 补位、资源声明按新时段重校、跨实验室/重叠/满员拒绝。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绑定格式串错位（四例）：sessions_list 将字符串参数按 'is' 中的 i（8 字节）绑定，/api/slots 查询漏写占位符，演示数据生成器以四个绑定参数对应三个占位符，资源更新语句直接复制了插入语句的六参数格式串（五占位符）——四种错位分别导致进程段错误、查不到任何场次、插入静默失败与更新段错误，均以最小化二分或“逐请求+服务存活探测”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/api/labs/{id}/assets; POST /api/admin/labs/{id}/assets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资源清单与增改（一体化）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/api/admin/labs/utilization; …/export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资源利用率与 CSV 导出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