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RocoCoach 基于 LLM 的智能陪练教练</w:t>
      </w:r>
    </w:p>
    <w:p>
      <w:r>
        <w:rPr>
          <w:sz w:val="18"/>
        </w:rPr>
        <w:t>面试提交稿　2026年10月30日　当前实现与验证说明</w:t>
      </w:r>
    </w:p>
    <w:p>
      <w:pPr>
        <w:pStyle w:val="Heading1"/>
      </w:pPr>
      <w:r>
        <w:t>一 交付摘要与题目对齐</w:t>
      </w:r>
    </w:p>
    <w:p>
      <w:r>
        <w:t>RocoCoach 把一场宠物对战变成可解释的练习过程：玩家自主出招，洛洛在回合前引导观察，赛后依据实际记录解释关键选择，再给下一局可练习的目标。军师、陪练和老师使用同一个聊天入口，由场景和问题决定回应侧重。</w:t>
      </w:r>
    </w:p>
    <w:p>
      <w:r>
        <w:t>三天原型优先完成老师的流程闭环，已交付整局 Demo、真实千问调用、受限工具 Agent、可追溯 RAG、上下文与偏好、对话操作和消息恢复。当前证明了流程可运行，尚未通过真实玩家实验证明学习效果、胜率或留存提升。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4025"/>
        <w:gridCol w:w="4252"/>
      </w:tblGrid>
      <w:tr>
        <w:trPr>
          <w:cantSplit/>
          <w:tblHeader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题目角色</w:t>
            </w:r>
          </w:p>
        </w:tc>
        <w:tc>
          <w:tcPr>
            <w:tcW w:type="dxa" w:w="402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当前实现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验收边界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老师</w:t>
            </w:r>
          </w:p>
        </w:tc>
        <w:tc>
          <w:tcPr>
            <w:tcW w:type="dxa" w:w="402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回合前引导、自主决策、整局复盘、下一局训练目标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完整教学流程；尚无长期掌握度或迁移效果证明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军师</w:t>
            </w:r>
          </w:p>
        </w:tc>
        <w:tc>
          <w:tcPr>
            <w:tcW w:type="dxa" w:w="402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公开因素解释，赛后查证回合、规则和单回合替代行动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不代打、不在局中排名；未实现完整阵容规划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陪练</w:t>
            </w:r>
          </w:p>
        </w:tc>
        <w:tc>
          <w:tcPr>
            <w:tcW w:type="dxa" w:w="402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统一聊天、近期对话、显式偏好、学习事件、原创像素伙伴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有跨请求状态；情绪与关系质量未独立评测</w:t>
            </w:r>
          </w:p>
        </w:tc>
      </w:tr>
    </w:tbl>
    <w:p>
      <w:pPr>
        <w:spacing w:after="20"/>
      </w:pPr>
    </w:p>
    <w:p>
      <w:r>
        <w:t>没有真实游戏接口时，复用 Pokémon Showdown 0.11.11 结算、Smogon calc 0.12.0 计算，提供四个固定教学场景。原型面向宠物对战玩法，不代表《洛克王国》的实际机制或官方接口。</w:t>
      </w:r>
    </w:p>
    <w:p>
      <w:r>
        <w:t xml:space="preserve">当前代码仓库为 </w:t>
      </w:r>
      <w:hyperlink r:id="rId11">
        <w:r>
          <w:rPr>
            <w:color w:val="245C85"/>
          </w:rPr>
          <w:t>github.com/yqadv356/RocoCoach</w:t>
        </w:r>
      </w:hyperlink>
      <w:r>
        <w:t xml:space="preserve"> 。公开源码、Word、PDF 与运行说明已提交；云端发布基线通过 227 项自动化测试。本文中的真实调用、小规模探索和程序回归分开说明，不合并成一个准确率。</w:t>
      </w:r>
    </w:p>
    <w:p>
      <w:r>
        <w:br w:type="page"/>
      </w:r>
    </w:p>
    <w:p>
      <w:pPr>
        <w:pStyle w:val="Heading1"/>
      </w:pPr>
      <w:r>
        <w:t>二 玩家流程与交互设计</w:t>
      </w:r>
    </w:p>
    <w:p>
      <w:pPr>
        <w:pStyle w:val="Heading2"/>
      </w:pPr>
      <w:r>
        <w:t>从练习到下一次改进</w:t>
      </w:r>
    </w:p>
    <w:p>
      <w:r>
        <w:t>玩家查看生命、属性和剩余次数，洛洛提示命中风险、属性关系等观察维度；玩家自主选招，也可写一句理由。聊天不推进回合。引擎保存行动前后快照、理由与真实事件，终局立即展示赛果、后台生成复盘。</w:t>
      </w:r>
    </w:p>
    <w:p>
      <w:r>
        <w:t>赛后可追问某回合、独立重放另一招，再得到一个可观察的下局目标，例如出招前说明落空后果。当前完成练习与反馈流程，尚未自动测量掌握度；独立小测页面不混称自适应课程。</w:t>
      </w:r>
    </w:p>
    <w:p>
      <w:pPr>
        <w:pStyle w:val="Heading2"/>
      </w:pPr>
      <w:r>
        <w:t>统一入口与公平边界</w:t>
      </w:r>
    </w:p>
    <w:p>
      <w:r>
        <w:t>玩家不必切换角色按钮。局中只用公开观察、不显示逐招排名，赛后才开放细算与分支。左侧对战、右侧聊天，输入框留在视口内，详细规则和凭据按需展开，调试信息不占主要操作区域。</w:t>
      </w:r>
    </w:p>
    <w:p>
      <w:pPr>
        <w:pStyle w:val="Heading2"/>
      </w:pPr>
      <w:r>
        <w:t>原创像素洛洛</w:t>
      </w:r>
    </w:p>
    <w:p>
      <w:r>
        <w:t>原创笔记精灵按真实事件呈现待机、查证、讲解、完成。收到正文才讲解，保存成功才完成；失败保留草稿。动画可关闭，支持减少动态效果，不增加模型调用。它未复制 Codex 宠物素材或接通桌面宠物 API，尚无陪伴效果实验。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299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lo-companion-p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 w:val="0"/>
        </w:rPr>
        <w:t>图 1 统一训练与聊天界面  合成局与模拟模型事件用于界面验证</w:t>
      </w:r>
    </w:p>
    <w:p>
      <w:r>
        <w:br w:type="page"/>
      </w:r>
    </w:p>
    <w:p>
      <w:pPr>
        <w:pStyle w:val="Heading1"/>
      </w:pPr>
      <w:r>
        <w:t>三 架构与一次请求的数据流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175"/>
        <w:gridCol w:w="5216"/>
      </w:tblGrid>
      <w:tr>
        <w:trPr>
          <w:cantSplit/>
          <w:tblHeader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层次</w:t>
            </w:r>
          </w:p>
        </w:tc>
        <w:tc>
          <w:tcPr>
            <w:tcW w:type="dxa" w:w="31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组件</w:t>
            </w:r>
          </w:p>
        </w:tc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职责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交互</w:t>
            </w:r>
          </w:p>
        </w:tc>
        <w:tc>
          <w:tcPr>
            <w:tcW w:type="dxa" w:w="31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Streamlit 与 LiveOutput</w:t>
            </w:r>
          </w:p>
        </w:tc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对战操作、流式正文、请求状态、刷新恢复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理解</w:t>
            </w:r>
          </w:p>
        </w:tc>
        <w:tc>
          <w:tcPr>
            <w:tcW w:type="dxa" w:w="31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千问与结构化 IntentPlan</w:t>
            </w:r>
          </w:p>
        </w:tc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结合语境理解问题、指代、操作和风格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调度</w:t>
            </w:r>
          </w:p>
        </w:tc>
        <w:tc>
          <w:tcPr>
            <w:tcW w:type="dxa" w:w="31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语义计划与有限工具循环</w:t>
            </w:r>
          </w:p>
        </w:tc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区分轻量回应、受限写操作和赛后查证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事实</w:t>
            </w:r>
          </w:p>
        </w:tc>
        <w:tc>
          <w:tcPr>
            <w:tcW w:type="dxa" w:w="31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引擎、计算器、版本化 RAG</w:t>
            </w:r>
          </w:p>
        </w:tc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提供实际结算、伤害范围和规则资料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状态</w:t>
            </w:r>
          </w:p>
        </w:tc>
        <w:tc>
          <w:tcPr>
            <w:tcW w:type="dxa" w:w="31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整局账本与 SQLite</w:t>
            </w:r>
          </w:p>
        </w:tc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保存快照、理由、消息、偏好、学习事件和回执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约束</w:t>
            </w:r>
          </w:p>
        </w:tc>
        <w:tc>
          <w:tcPr>
            <w:tcW w:type="dxa" w:w="31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参数、阶段、后置条件与事务</w:t>
            </w:r>
          </w:p>
        </w:tc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拒绝非法能力、过期状态和重复提交</w:t>
            </w:r>
          </w:p>
        </w:tc>
      </w:tr>
    </w:tbl>
    <w:p>
      <w:pPr>
        <w:spacing w:after="20"/>
      </w:pPr>
    </w:p>
    <w:p>
      <w:pPr>
        <w:pStyle w:val="Heading2"/>
      </w:pPr>
      <w:r>
        <w:t>同一个入口的三条执行路径</w:t>
      </w:r>
    </w:p>
    <w:p>
      <w:r>
        <w:t>普通聊天：读取当前问题、受限局面与近期完成对话，生成对应风格的回复；内容按提供商真实流输出，完成后保存。</w:t>
      </w:r>
    </w:p>
    <w:p>
      <w:r>
        <w:t>赛后查证：模型在预算内选择工具和参数，宿主执行并返回观察，模型再决定继续查证或回答。回答携带证据引用，玩家可展开实际工具记录。</w:t>
      </w:r>
    </w:p>
    <w:p>
      <w:r>
        <w:t>对话操作：模型提出类型化计划，宿主核验参数和当前状态，准备候选结果、检查实际效果，再以事务保存并反馈。计划本身不改变对局，也不能证明操作已完成。</w:t>
      </w:r>
    </w:p>
    <w:p>
      <w:r>
        <w:t>Python 管教练、界面和状态，Node 桥接固定版本引擎。模型负责理解语言与解释，程序掌握规则计算和写入权限。未来替换真实游戏适配器仍需授权、机制版本、合法行动接口及重新评测，不能只换宠物名称。</w:t>
      </w:r>
    </w:p>
    <w:p>
      <w:pPr>
        <w:pStyle w:val="Heading2"/>
      </w:pPr>
      <w:r>
        <w:t>可解释性具体展示什么</w:t>
      </w:r>
    </w:p>
    <w:p>
      <w:r>
        <w:t>公开的是实际工具、参数、结果摘要、规则来源、版本与回执，不是模型的隐藏思考。对局事实、规则资料和模型推测分别处理；引用存在或哈希一致只证明可核对的记录，不证明所有自然语言结论成立。</w:t>
      </w:r>
    </w:p>
    <w:p>
      <w:r>
        <w:br w:type="page"/>
      </w:r>
    </w:p>
    <w:p>
      <w:pPr>
        <w:pStyle w:val="Heading1"/>
      </w:pPr>
      <w:r>
        <w:t>四 智能体如何可靠执行</w:t>
      </w:r>
    </w:p>
    <w:p>
      <w:pPr>
        <w:pStyle w:val="Heading2"/>
      </w:pPr>
      <w:r>
        <w:t>语义计划与受限能力</w:t>
      </w:r>
    </w:p>
    <w:p>
      <w:r>
        <w:t>在线人工消息统一生成严格 IntentPlan，读取当前阶段、场景、档位、近期完成对话、最新助手提议和有效待办。在线操作不依赖“好的”“难一点”等专用短语列表；离线规则演示单独保留。</w:t>
      </w:r>
    </w:p>
    <w:p>
      <w:r>
        <w:t>写能力只有 start_new_match 和 set_response_style，参数限于现有场景、两档对手与三种表达风格。模型不能写任意档案、SQL 或代码，也不能通过聊天工具替玩家出招。简单写操作采用结构化计划与宿主执行，复杂赛后查证才使用原生 Function Calling，二者不混称。</w:t>
      </w:r>
    </w:p>
    <w:p>
      <w:pPr>
        <w:pStyle w:val="Heading2"/>
      </w:pPr>
      <w:r>
        <w:t>从确认到提交</w:t>
      </w:r>
    </w:p>
    <w:p>
      <w:r>
        <w:t>新提议保存待办 ID、精确参数、来源状态和五分钟期限。玩家当前明确接受且指代仍有效时才能执行；过期、串话、状态改变或方案替换则不执行。替换未结束整局还增加语义副作用核对，避免把重讲或再试一次误作重开。</w:t>
      </w:r>
    </w:p>
    <w:p>
      <w:r>
        <w:t>宿主先创建候选新局，检查新 ID、零回合、未结束、场景、档位和规则版本。随后以 request_id 幂等提交，在 SQLite 事务中检查状态 token 和输入摘要，合并规划期间新增的消息，保留旧局。只有实际保存成功才说新局已开始；模型服务失败不退回关键词自动执行。</w:t>
      </w:r>
    </w:p>
    <w:p>
      <w:pPr>
        <w:pStyle w:val="Heading2"/>
      </w:pPr>
      <w:r>
        <w:t>工具预算与实际观察</w:t>
      </w:r>
    </w:p>
    <w:p>
      <w:r>
        <w:t>赛后原生工具循环最多五次模型请求、八次工具、七十五秒；阶段白名单和严格参数约束每次执行。独立换招只重放一个已发生回合，不修改主局；固定种子样本不能推断胜率。自动复盘由宿主预取证据再总结，轨迹明确标记宿主选择，不伪称模型自主选取。</w:t>
      </w:r>
    </w:p>
    <w:p>
      <w:r>
        <w:t>进阶对手按公开状态计算直接伤害区间均值乘标称命中率，替代随机策略；不偷看玩家选择、不修改数值。它未完整评估控制、资源和多回合目标，不能称为最优战术。项目没有 Agentic RL 或多 Agent。</w:t>
      </w:r>
    </w:p>
    <w:p>
      <w:r>
        <w:t>代价是每条在线人工消息多一次规划调用，探索样例约一至三秒；二次语义复核仍可能相关地出错。程序约束控制副作用，不能保证语言理解永远正确。</w:t>
      </w:r>
    </w:p>
    <w:p>
      <w:r>
        <w:br w:type="page"/>
      </w:r>
    </w:p>
    <w:p>
      <w:pPr>
        <w:pStyle w:val="Heading1"/>
      </w:pPr>
      <w:r>
        <w:t>五 RAG 与上下文机制</w:t>
      </w:r>
    </w:p>
    <w:p>
      <w:pPr>
        <w:pStyle w:val="Heading2"/>
      </w:pPr>
      <w:r>
        <w:t>资料和检索路径</w:t>
      </w:r>
    </w:p>
    <w:p>
      <w:r>
        <w:t>知识库共 26 条：4 条原型原则、17 条招式、5 条物种。机制从固定 Showdown Dex 导出，保留来源定位、包版本、条目哈希和语料哈希。物种可能特性不等于本局已装备特性，资料不能替代当前天气或生命状态。</w:t>
      </w:r>
    </w:p>
    <w:p>
      <w:r>
        <w:t>检索将中文双字片段、英文词与显式别名送入 BM25 形式评分，k1 为 1.2、b 为 0.75，再做实体和覆盖范围筛选，返回前两条。轨迹记录查询、候选分项分数、入选资料和版本。未覆盖时说明范围，不用另一招资料凑答案。当前没有 embedding、向量数据库或模型重排。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2154"/>
        <w:gridCol w:w="2154"/>
      </w:tblGrid>
      <w:tr>
        <w:trPr>
          <w:cantSplit/>
          <w:tblHeader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相同 20 题集的对照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可答 Hit@2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越界返回空</w:t>
            </w:r>
          </w:p>
        </w:tc>
      </w:tr>
      <w:tr>
        <w:trPr>
          <w:cantSplit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4 条资料与原关键词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5/16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2/4</w:t>
            </w:r>
          </w:p>
        </w:tc>
      </w:tr>
      <w:tr>
        <w:trPr>
          <w:cantSplit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26 条资料与原关键词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12/16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2/4</w:t>
            </w:r>
          </w:p>
        </w:tc>
      </w:tr>
      <w:tr>
        <w:trPr>
          <w:cantSplit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新检索首次对应版本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15/16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4/4</w:t>
            </w:r>
          </w:p>
        </w:tc>
      </w:tr>
      <w:tr>
        <w:trPr>
          <w:cantSplit/>
        </w:trPr>
        <w:tc>
          <w:tcPr>
            <w:tcW w:type="dxa" w:w="521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修正后同题回归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16/16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4/4</w:t>
            </w:r>
          </w:p>
        </w:tc>
      </w:tr>
    </w:tbl>
    <w:p>
      <w:pPr>
        <w:spacing w:after="20"/>
      </w:pPr>
    </w:p>
    <w:p>
      <w:r>
        <w:t>其中 16 题可答、4 题未覆盖，均为人工合成题。首次检查发现概念问句被误判，修正后同题成绩只能称回归，不能继续称独立留出。Hit@2 不是回答准确率，全部提升也不能只归因于 BM25。</w:t>
      </w:r>
    </w:p>
    <w:p>
      <w:pPr>
        <w:pStyle w:val="Heading2"/>
      </w:pPr>
      <w:r>
        <w:t>分层上下文与记忆</w:t>
      </w:r>
    </w:p>
    <w:p>
      <w:r>
        <w:t>上下文包含当前引擎状态、近期完成对话、明确档案偏好和最近学习摘要。普通近期对话保留六轮，语义规划取五轮，工具 Agent 使用更短窗口；学习摘要取最近五条。SQLite 保存完整整局，模型只取阶段允许的受限视图。</w:t>
      </w:r>
    </w:p>
    <w:p>
      <w:r>
        <w:t>生成中或失败草稿可供用户查看，但不作为后续事实或正常学习成果。已有显式偏好、事件记忆与有界上下文，尚无自动长期人格提炼、Memory Stream 排序或 Reflection 训练。后续应让玩家查看、更正和删除推断，再评估跨局教学价值。</w:t>
      </w:r>
    </w:p>
    <w:p>
      <w:r>
        <w:br w:type="page"/>
      </w:r>
    </w:p>
    <w:p>
      <w:pPr>
        <w:pStyle w:val="Heading1"/>
      </w:pPr>
      <w:r>
        <w:t>六 难点与修复依据</w:t>
      </w:r>
    </w:p>
    <w:p>
      <w:pPr>
        <w:pStyle w:val="Heading2"/>
      </w:pPr>
      <w:r>
        <w:t>流式文字结束后消失</w:t>
      </w:r>
    </w:p>
    <w:p>
      <w:r>
        <w:t>先后定位到三类原因：中文过滤误杀英文昵称；后台复盘完成后整页重绘撤掉占位；普通聊天末尾校验失败后覆盖成固定观察。早期只测成功路径，甚至把失败清空当正确，未覆盖用户看到的完整生命周期。</w:t>
      </w:r>
    </w:p>
    <w:p>
      <w:r>
        <w:t>改为 request_id 绑定同一条生成中消息，每约半秒保存实际可见草稿；成功或失败均更新原消息，普通聊天原位收尾。失败保留可见版本并标记尚未核对，刷新可恢复、后续事实上下文排除。检查点不是逐字落盘，进程瞬断仍可能丢少量内容。</w:t>
      </w:r>
    </w:p>
    <w:p>
      <w:pPr>
        <w:pStyle w:val="Heading2"/>
      </w:pPr>
      <w:r>
        <w:t>终局复盘等待较长</w:t>
      </w:r>
    </w:p>
    <w:p>
      <w:r>
        <w:t>旧流程串行经过多轮工具决策。改为立即显示赛果，冻结对局快照，在后台预读整局、关键回合及最多两个回合详情，再由模型总结；最多两次生成修正、四十秒预算。单次真实样例首正文 1.490 秒、核验 10.331 秒，仅证明该路径，不外推 P95 或加速倍数。后台线程不是生产任务队列。</w:t>
      </w:r>
    </w:p>
    <w:p>
      <w:pPr>
        <w:pStyle w:val="Heading2"/>
      </w:pPr>
      <w:r>
        <w:t>答应重开却没有执行</w:t>
      </w:r>
    </w:p>
    <w:p>
      <w:r>
        <w:t>根因是短语路由、口头提议与实际动作脱节。改为统一语义计划、结构化待办、后置条件和幂等事务，而非添加更多专用回复。真实探索仍出现“再做一次”误分，因此对替换未结束整局增加语义复核并保留失败证据。</w:t>
      </w:r>
    </w:p>
    <w:p>
      <w:pPr>
        <w:pStyle w:val="Heading2"/>
      </w:pPr>
      <w:r>
        <w:t>次数约束与短局不匹配</w:t>
      </w:r>
    </w:p>
    <w:p>
      <w:r>
        <w:t>原引擎长局额度在几回合内几乎无约束。增加版本化短局额度：基础次数除十向上取整，双方一致，实际由引擎扣减；用尽禁用，全耗尽进入挣扎及反伤。旧局保留原规则，推进和分支携带版本。这是自定义教学规则，尚未做正式平衡实验。</w:t>
      </w:r>
    </w:p>
    <w:p>
      <w:pPr>
        <w:pStyle w:val="Heading2"/>
      </w:pPr>
      <w:r>
        <w:t>像素伙伴完成后也会消失</w:t>
      </w:r>
    </w:p>
    <w:p>
      <w:r>
        <w:t>界面核查发现跨片段写顶部占位，在定时更新后被撤销。让顶部片段拥有自己的 DOM、读取同一后台任务状态，正文不跨位置修改它。使用隔离模拟事件验证完成、失败和定时更新；不把界面测试说成新增模型效果。</w:t>
      </w:r>
    </w:p>
    <w:p>
      <w:r>
        <w:br w:type="page"/>
      </w:r>
    </w:p>
    <w:p>
      <w:pPr>
        <w:pStyle w:val="Heading1"/>
      </w:pPr>
      <w:r>
        <w:t>七 验证结果与证据解释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118"/>
        <w:gridCol w:w="4139"/>
      </w:tblGrid>
      <w:tr>
        <w:trPr>
          <w:cantSplit/>
          <w:tblHeader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验证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实际结果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  <w:shd w:fill="ECEFF3"/>
          </w:tcPr>
          <w:p>
            <w:pPr>
              <w:spacing w:before="40" w:after="60" w:line="288" w:lineRule="auto"/>
            </w:pPr>
            <w:r>
              <w:rPr>
                <w:b/>
                <w:sz w:val="20"/>
              </w:rPr>
              <w:t>证明范围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GitHub 全新 Linux 基线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227 项通过，196.61 秒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依赖、引擎与程序回归可在云端复现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本机完整回归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227 项通过，94.45 秒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契约、集成和故障边界；含模型替身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真实千问操作两例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直接进阶 2.143 秒；提议确认 3.431 秒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实际创建并保存新局，不是总体成功率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14 项语义探索两轮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两轮均 13/14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保留等价类型与含糊重试问题；非盲测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真实语义副作用复核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两例判断符合预期，未执行开局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仅检验两例判断，不保证泛化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独立网页链路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上下文确认后实际开局，刷新保持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页面至数据库链路；使用合成历史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像素伙伴与桌面布局</w:t>
            </w:r>
          </w:p>
        </w:tc>
        <w:tc>
          <w:tcPr>
            <w:tcW w:type="dxa" w:w="311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四态、动作开关、失败保留、两种视口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tcBorders>
              <w:bottom w:val="single" w:sz="4" w:color="D8DDE3"/>
            </w:tcBorders>
          </w:tcPr>
          <w:p>
            <w:pPr>
              <w:spacing w:before="40" w:after="60" w:line="288" w:lineRule="auto"/>
            </w:pPr>
            <w:r>
              <w:rPr>
                <w:b w:val="0"/>
                <w:sz w:val="20"/>
              </w:rPr>
              <w:t>模拟事件的展示链路，不是陪伴收益</w:t>
            </w:r>
          </w:p>
        </w:tc>
      </w:tr>
    </w:tbl>
    <w:p>
      <w:pPr>
        <w:spacing w:after="20"/>
      </w:pPr>
    </w:p>
    <w:p>
      <w:r>
        <w:t>云端基线绑定提交 4c2f381，运行编号 41082691035。最新文档更新的运行状态以仓库工作流为准，不将固定基线自动当作后续所有版本已通过。完整结果、原始证据和可点击入口集中在 docs/VALIDATION.md。</w:t>
      </w:r>
    </w:p>
    <w:p>
      <w:r>
        <w:t>证据按阶段保留，早期失败不追溯改写为成功。工具记录和哈希便于定位输入输出，但不证明回答语义；模型替身不代表真实模型准确率。RAG 20 题与语义 14 题由同一开发者整理，均不足以估计线上分布。</w:t>
      </w:r>
    </w:p>
    <w:p>
      <w:r>
        <w:t>仍缺独立多轮语义标注、真实玩家学习迁移实验、费用统计、延迟分位数、多用户并发和 Windows 全流程验证。下一轮应在冻结版本后分别评估意图、实际动作、证据是否支持结论、教学反馈质量及调用开销。</w:t>
      </w:r>
    </w:p>
    <w:p>
      <w:r>
        <w:br w:type="page"/>
      </w:r>
    </w:p>
    <w:p>
      <w:pPr>
        <w:pStyle w:val="Heading1"/>
      </w:pPr>
      <w:r>
        <w:t>八 交付演示与后续优先级</w:t>
      </w:r>
    </w:p>
    <w:p>
      <w:pPr>
        <w:pStyle w:val="Heading2"/>
      </w:pPr>
      <w:r>
        <w:t>五分钟演示</w:t>
      </w:r>
    </w:p>
    <w:p>
      <w:r>
        <w:t>第一分钟说明老师闭环与规则复用边界，开始均衡训练。随后展示一次回合前引导、自主选招与实际结算，穿插一句聊天，说明它不推进回合。完成整局后先看即时赛果，再看后台复盘及证据；追问一个已发生回合的替代行动，解释它只重放单回合、不会改写主局。最后在聊天中要求进阶训练，检查实际新局与保存回执，并演示表达风格偏好。</w:t>
      </w:r>
    </w:p>
    <w:p>
      <w:r>
        <w:t>网络或模型失败时使用明确标记的历史合成证据，不把截图当实时响应；无密钥规则演示也要说明。现场应能独立解释一次请求的数据流、一个失败修复和一项测试的实际边界。</w:t>
      </w:r>
    </w:p>
    <w:p>
      <w:pPr>
        <w:pStyle w:val="Heading2"/>
      </w:pPr>
      <w:r>
        <w:t>运行与提交</w:t>
      </w:r>
    </w:p>
    <w:p>
      <w:r>
        <w:t>需要 Python 3.12、Node.js 24、pnpm 11，安装锁定依赖后启动 Streamlit。真实 LLM 密钥仅放本地 .env；无密钥可做规则演示。README 提供完整命令，仓库含源码、回归、合成证据、Word/PDF 与第三方许可，排除私人对局和密钥。</w:t>
      </w:r>
    </w:p>
    <w:p>
      <w:r>
        <w:t>三天任务分解为：建立可运行整局与事实接口，完成教练与证据工具，验证失败恢复并整理交付。这是范围安排，不是测得的个人工时。没有为增加术语而接入 RL、向量库或多 Agent。</w:t>
      </w:r>
    </w:p>
    <w:p>
      <w:pPr>
        <w:pStyle w:val="Heading2"/>
      </w:pPr>
      <w:r>
        <w:t>优先改进</w:t>
      </w:r>
    </w:p>
    <w:p>
      <w:r>
        <w:t>先补独立语义与教学质量评审，并测延迟分位数和用量；再据结果决定是否合并规划请求、调整模型或扩大检索。随后验证下一局目标是否迁移到玩家的独立判断。生产化再补多用户认证、可删除记忆、持久任务队列与并发仲裁。</w:t>
      </w:r>
    </w:p>
    <w:p>
      <w:r>
        <w:t>Codex 参与代码、调试和文档；第三方提供结算、计算、名称与部分素材。新增工作是整局教学流程、受限语义动作、证据适配、上下文、消息恢复与验证。候选人需亲自理解和演示这些取舍。</w:t>
      </w:r>
    </w:p>
    <w:p>
      <w:r>
        <w:t>主要来源与许可见 THIRD_PARTY.md：smogon/pokemon-showdown、smogon/damage-calc、PokeAPI/pokeapi、RonenNess/RPGUI。代码定位见 docs/REVIEWER_GUIDE.md，工程变化见 docs/PUBLIC_BUILD_LOG.md。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20" w:left="1191" w:header="482" w:footer="48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第 </w:t>
    </w:r>
    <w:fldSimple w:instr="PAGE">
      <w:r>
        <w:t>1</w:t>
      </w:r>
    </w:fldSimple>
    <w:r>
      <w:rPr>
        <w:sz w:val="16"/>
      </w:rPr>
      <w:t xml:space="preserve"> 页  /  共 </w:t>
    </w:r>
    <w:fldSimple w:instr="NUMPAGES">
      <w:r>
        <w:t>1</w:t>
      </w:r>
    </w:fldSimple>
    <w:r>
      <w:rPr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24" w:val="right"/>
      </w:tabs>
    </w:pPr>
    <w:r>
      <w:rPr>
        <w:sz w:val="16"/>
      </w:rPr>
      <w:t>RocoCoach  洛洛</w:t>
      <w:tab/>
      <w:t>设计与实现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98" w:lineRule="auto" w:after="160"/>
    </w:pPr>
    <w:rPr>
      <w:rFonts w:ascii="Arial Unicode MS" w:hAnsi="Arial Unicode MS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80" w:after="160" w:line="298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60" w:line="298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160" w:line="298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98" w:lineRule="auto" w:after="160"/>
    </w:pPr>
    <w:rPr>
      <w:rFonts w:ascii="Arial Unicode MS" w:hAnsi="Arial Unicode MS" w:eastAsia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yqadv356/RocoCoach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RocoCoach 基于 LLM 的智能陪练教练</dc:title>
  <dc:subject>产品流程 技术实现 难点与验证</dc:subject>
  <dc:creator>RocoCoach</dc:creator>
  <cp:keywords/>
  <dc:description>generated by python-docx</dc:description>
  <cp:lastModifiedBy>RocoCoach</cp:lastModifiedBy>
  <cp:revision>1</cp:revision>
  <dcterms:created xsi:type="dcterms:W3CDTF">2013-12-23T23:15:00Z</dcterms:created>
  <dcterms:modified xsi:type="dcterms:W3CDTF">2013-12-23T23:15:00Z</dcterms:modified>
  <cp:category/>
</cp:coreProperties>
</file>