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slideLayouts/slideLayout1.xml" ContentType="application/vnd.openxmlformats-officedocument.presentationml.slideLayou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slideLayout" Target="drs/slideLayouts/slideLayout1.xml"/></Relationships>
</file>

<file path=drs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标题幻灯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副标题 2"/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zh-CN" altLang="en-US" smtClean="0"/>
              <a:t>单击此处编辑母版副标题样式</a:t>
            </a:r>
            <a:endParaRPr lang="zh-CN" altLang="en-US"/>
          </a:p>
        </p:txBody>
      </p:sp>
    </p:spTree>
  </p:cSld>
  <p:clrMapOvr>
    <a:masterClrMapping/>
  </p:clrMapOvr>
</p:sldLayout>
</file>