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944D" w14:textId="77777777" w:rsidR="006B02B7" w:rsidRPr="00CE39B7" w:rsidRDefault="00000000">
      <w:pPr>
        <w:jc w:val="center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Автономная некоммерческая образовательная организация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  <w:t>высшего образования Центросоюза Российской Федерации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  <w:t>«Сибирский университет потребительской кооперации»</w:t>
      </w:r>
    </w:p>
    <w:p w14:paraId="485E300E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</w:p>
    <w:p w14:paraId="60665A02" w14:textId="77777777" w:rsidR="006B02B7" w:rsidRPr="00CE39B7" w:rsidRDefault="00000000">
      <w:pPr>
        <w:jc w:val="center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>ОТЧЁТ</w:t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по лабораторной работе №2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>«Проектирование информационной системы по стадиям</w:t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br/>
        <w:t>жизненного цикла»</w:t>
      </w:r>
    </w:p>
    <w:p w14:paraId="5197DF29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</w:p>
    <w:p w14:paraId="4A58F8F7" w14:textId="293FA429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Дисциплина: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Инженерно-техническая поддержка ИС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Тема: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«ИС диспетчерской службы автосервиса и склада автозапчастей»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Выполнил студент: </w:t>
      </w:r>
      <w:r w:rsidR="00CE39B7" w:rsidRPr="00CE39B7">
        <w:rPr>
          <w:rFonts w:ascii="Times New Roman" w:hAnsi="Times New Roman" w:cs="Times New Roman"/>
          <w:color w:val="0D0D0D" w:themeColor="text1" w:themeTint="F2"/>
          <w:lang w:val="ru-RU"/>
        </w:rPr>
        <w:t>Изотов Максим Александрович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Группа / Курс: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ИСП-35, 4 курс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Шифр студента: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ispo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-012308</w:t>
      </w:r>
      <w:r w:rsidR="00CE39B7" w:rsidRPr="00CE39B7">
        <w:rPr>
          <w:rFonts w:ascii="Times New Roman" w:hAnsi="Times New Roman" w:cs="Times New Roman"/>
          <w:color w:val="0D0D0D" w:themeColor="text1" w:themeTint="F2"/>
          <w:lang w:val="ru-RU"/>
        </w:rPr>
        <w:t>2</w:t>
      </w:r>
    </w:p>
    <w:p w14:paraId="52540A19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/>
      </w:r>
    </w:p>
    <w:p w14:paraId="7D145046" w14:textId="77777777" w:rsidR="006B02B7" w:rsidRPr="00CE39B7" w:rsidRDefault="00000000">
      <w:pPr>
        <w:jc w:val="center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г. Новосибирск, 2026 г.</w:t>
      </w:r>
    </w:p>
    <w:p w14:paraId="0F587C8D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br w:type="page"/>
      </w:r>
    </w:p>
    <w:p w14:paraId="50AEEF15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lastRenderedPageBreak/>
        <w:t>1. Введение и цель работы</w:t>
      </w:r>
    </w:p>
    <w:p w14:paraId="6216EBDE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>Цель лабораторной работы</w:t>
      </w:r>
      <w:proofErr w:type="gramStart"/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Закрепить</w:t>
      </w:r>
      <w:proofErr w:type="gram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на практике теоретический материал лекции «Жизненный цикл ИС» (Слайды 1-22), изучить последовательность прохождения 5 ключевых стадий ЖЦ применительно к конкретной прикладной задаче, сформировать навыки предпроектного анализа, проектирования архитектуры (ФА/СА), планирования внедрения, обоснования модели ЖЦ и формализации операций в аппарате ТСП.</w:t>
      </w:r>
    </w:p>
    <w:p w14:paraId="24638B6D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>Назначение данного отчёта</w:t>
      </w:r>
      <w:proofErr w:type="gramStart"/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Служит</w:t>
      </w:r>
      <w:proofErr w:type="gram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отчётом о выполнении лабораторной работы, демонстрирующим навыки проектирования ИС. Все разделы содержат не просто формальное перечисление данных, но и методические пояснения и рассуждения разработчика, демонстрирующие инженерное мышление.</w:t>
      </w:r>
    </w:p>
    <w:p w14:paraId="19E89E08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Краткое описание выбранного объекта: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Станция технического обслуживания (СТО) с несколькими ремонтными постами и собственным складом запчастей. На текущий момент запись клиентов ведется диспетчером в бумажном журнале или таблице </w:t>
      </w:r>
      <w:r w:rsidRPr="00CE39B7">
        <w:rPr>
          <w:rFonts w:ascii="Times New Roman" w:hAnsi="Times New Roman" w:cs="Times New Roman"/>
          <w:color w:val="0D0D0D" w:themeColor="text1" w:themeTint="F2"/>
        </w:rPr>
        <w:t>Excel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, а кладовщик учитывает выдачу деталей мастерам по накладным, заполняемым от руки.</w:t>
      </w:r>
    </w:p>
    <w:p w14:paraId="0C034CAF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2. Стадия 1. Предпроектный системный анализ (Слайды 3-5)</w:t>
      </w:r>
    </w:p>
    <w:p w14:paraId="75A19CC1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2.1. Описание процесса «как есть» (</w:t>
      </w:r>
      <w:r w:rsidRPr="00CE39B7">
        <w:rPr>
          <w:rFonts w:ascii="Times New Roman" w:hAnsi="Times New Roman" w:cs="Times New Roman"/>
          <w:color w:val="0D0D0D" w:themeColor="text1" w:themeTint="F2"/>
        </w:rPr>
        <w:t>As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-</w:t>
      </w:r>
      <w:r w:rsidRPr="00CE39B7">
        <w:rPr>
          <w:rFonts w:ascii="Times New Roman" w:hAnsi="Times New Roman" w:cs="Times New Roman"/>
          <w:color w:val="0D0D0D" w:themeColor="text1" w:themeTint="F2"/>
        </w:rPr>
        <w:t>Is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) и выявленные проблемы</w:t>
      </w:r>
    </w:p>
    <w:p w14:paraId="54078762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Клиент звонит для записи, диспетчер ищет свободное «окно» в журнале. По приезде авто, мастер осматривает его, идет на склад и просит детали. Кладовщик ищет их на полках и записывает в амбарную книгу.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Выявлены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3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ключевые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проблемы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>:</w:t>
      </w:r>
    </w:p>
    <w:p w14:paraId="3FE18A67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1. Накладки в расписании и простои</w:t>
      </w:r>
      <w:proofErr w:type="gramStart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: Из-за</w:t>
      </w:r>
      <w:proofErr w:type="gram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ручного ведения графиков мастера часто простаивают, либо наоборот — на одно время записано два клиента, что вызывает очереди и негатив.</w:t>
      </w:r>
    </w:p>
    <w:p w14:paraId="4A87560D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2. Потери ТМЦ (товарно-материальных ценностей) и пересортица: Детали теряются, числятся в </w:t>
      </w:r>
      <w:r w:rsidRPr="00CE39B7">
        <w:rPr>
          <w:rFonts w:ascii="Times New Roman" w:hAnsi="Times New Roman" w:cs="Times New Roman"/>
          <w:color w:val="0D0D0D" w:themeColor="text1" w:themeTint="F2"/>
        </w:rPr>
        <w:t>Excel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, но отсутствуют физически. Из-за этого затягиваются сроки ремонта, пока ожидается новая доставка.</w:t>
      </w:r>
    </w:p>
    <w:p w14:paraId="44FD193F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3. Несогласованность диспетчера, мастера и склада: Процесс согласования стоимости запчастей и работ с клиентом занимает до 30-40 минут, так как данные передаются «на словах».</w:t>
      </w:r>
    </w:p>
    <w:p w14:paraId="3CBE6EA3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2.2. Пояснения разработчика и краткое ТЭО</w:t>
      </w:r>
    </w:p>
    <w:p w14:paraId="70A73A81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Пояснение и рассуждение: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Отказ от бумажного документооборота жизненно необходим для развития СТО. Внедрение ИС сократит время приемки автомобиля на 40% и исключит неконтролируемые потери запчастей. Стоимость разработки системы оценивается в 450 000 рублей. За счет минимизации простоев постов и точного складского учета система окупится за 3-4 месяца.</w:t>
      </w:r>
    </w:p>
    <w:p w14:paraId="5A7C5827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2.3. Ключевые требования Технического задания (ТЗ)</w:t>
      </w:r>
    </w:p>
    <w:p w14:paraId="6F4EC295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Целевая платформа: Адаптивное веб-приложение (ПК для диспетчера и кладовщика, планшеты для мастеров).</w:t>
      </w:r>
    </w:p>
    <w:p w14:paraId="3B8BB5FB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lastRenderedPageBreak/>
        <w:t>Ограничения по ресурсам (актуальность 2026 г.): Свободное ПО (</w:t>
      </w:r>
      <w:r w:rsidRPr="00CE39B7">
        <w:rPr>
          <w:rFonts w:ascii="Times New Roman" w:hAnsi="Times New Roman" w:cs="Times New Roman"/>
          <w:color w:val="0D0D0D" w:themeColor="text1" w:themeTint="F2"/>
        </w:rPr>
        <w:t>PostgreSQL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Pr="00CE39B7">
        <w:rPr>
          <w:rFonts w:ascii="Times New Roman" w:hAnsi="Times New Roman" w:cs="Times New Roman"/>
          <w:color w:val="0D0D0D" w:themeColor="text1" w:themeTint="F2"/>
        </w:rPr>
        <w:t>Python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/</w:t>
      </w:r>
      <w:r w:rsidRPr="00CE39B7">
        <w:rPr>
          <w:rFonts w:ascii="Times New Roman" w:hAnsi="Times New Roman" w:cs="Times New Roman"/>
          <w:color w:val="0D0D0D" w:themeColor="text1" w:themeTint="F2"/>
        </w:rPr>
        <w:t>Django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). </w:t>
      </w:r>
      <w:r w:rsidRPr="00CE39B7">
        <w:rPr>
          <w:rFonts w:ascii="Times New Roman" w:hAnsi="Times New Roman" w:cs="Times New Roman"/>
          <w:color w:val="0D0D0D" w:themeColor="text1" w:themeTint="F2"/>
        </w:rPr>
        <w:t>Размещение на локальном сервере автосервиса для независимости от интернета.</w:t>
      </w:r>
    </w:p>
    <w:p w14:paraId="79D12EBA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Директивные сроки: Проектирование, разработка и запуск пилота — 2,5 календарных месяца.</w:t>
      </w:r>
    </w:p>
    <w:p w14:paraId="68FA9FE3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3. Стадия 2. Логическое проектирование: Системный синтез (Слайды 6, 19)</w:t>
      </w:r>
    </w:p>
    <w:p w14:paraId="71D4AD4A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>Пояснение разработчика к системному синтезу</w:t>
      </w:r>
      <w:proofErr w:type="gramStart"/>
      <w:r w:rsidRPr="00CE39B7">
        <w:rPr>
          <w:rFonts w:ascii="Times New Roman" w:hAnsi="Times New Roman" w:cs="Times New Roman"/>
          <w:b/>
          <w:color w:val="0D0D0D" w:themeColor="text1" w:themeTint="F2"/>
          <w:lang w:val="ru-RU"/>
        </w:rPr>
        <w:t xml:space="preserve">: 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Согласно</w:t>
      </w:r>
      <w:proofErr w:type="gram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лекционному материалу (Слайд 6), системный синтез разделяет проектирование на функциональную архитектуру (ФА – что делает система для человека) и системную архитектуру (СА – какие технические и программные модули это реализуют).</w:t>
      </w:r>
    </w:p>
    <w:p w14:paraId="0708EA52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3.1. Функциональная архитектура (ФА)</w:t>
      </w:r>
    </w:p>
    <w:p w14:paraId="7C11F7C5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В системе выделено 4 ключевые роли: «Клиент», «Диспетчер», «Кладовщик», «Мастер».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B02B7" w:rsidRPr="00CE39B7" w14:paraId="58F2C418" w14:textId="77777777">
        <w:tc>
          <w:tcPr>
            <w:tcW w:w="2880" w:type="dxa"/>
          </w:tcPr>
          <w:p w14:paraId="585B324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Роль</w:t>
            </w:r>
            <w:proofErr w:type="spellEnd"/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 xml:space="preserve"> </w:t>
            </w:r>
            <w:proofErr w:type="spellStart"/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пользователя</w:t>
            </w:r>
            <w:proofErr w:type="spellEnd"/>
          </w:p>
        </w:tc>
        <w:tc>
          <w:tcPr>
            <w:tcW w:w="2880" w:type="dxa"/>
          </w:tcPr>
          <w:p w14:paraId="3DA5D05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Идентификатор</w:t>
            </w:r>
          </w:p>
        </w:tc>
        <w:tc>
          <w:tcPr>
            <w:tcW w:w="2880" w:type="dxa"/>
          </w:tcPr>
          <w:p w14:paraId="1D36C36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  <w:lang w:val="ru-RU"/>
              </w:rPr>
              <w:t>Наименование и описание функции (ФА)</w:t>
            </w:r>
          </w:p>
        </w:tc>
      </w:tr>
      <w:tr w:rsidR="006B02B7" w:rsidRPr="00CE39B7" w14:paraId="11444A97" w14:textId="77777777">
        <w:tc>
          <w:tcPr>
            <w:tcW w:w="2880" w:type="dxa"/>
          </w:tcPr>
          <w:p w14:paraId="7459B4B7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Клиент</w:t>
            </w:r>
            <w:proofErr w:type="spellEnd"/>
          </w:p>
        </w:tc>
        <w:tc>
          <w:tcPr>
            <w:tcW w:w="2880" w:type="dxa"/>
          </w:tcPr>
          <w:p w14:paraId="3076D52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Ф1.1</w:t>
            </w:r>
          </w:p>
        </w:tc>
        <w:tc>
          <w:tcPr>
            <w:tcW w:w="2880" w:type="dxa"/>
          </w:tcPr>
          <w:p w14:paraId="59DD138F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Просмотр статуса ремонта своего автомобиля по номеру телефона/заказа</w:t>
            </w:r>
          </w:p>
        </w:tc>
      </w:tr>
      <w:tr w:rsidR="006B02B7" w:rsidRPr="00CE39B7" w14:paraId="7129E582" w14:textId="77777777">
        <w:tc>
          <w:tcPr>
            <w:tcW w:w="2880" w:type="dxa"/>
          </w:tcPr>
          <w:p w14:paraId="03EE3D1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Диспетчер</w:t>
            </w:r>
            <w:proofErr w:type="spellEnd"/>
          </w:p>
        </w:tc>
        <w:tc>
          <w:tcPr>
            <w:tcW w:w="2880" w:type="dxa"/>
          </w:tcPr>
          <w:p w14:paraId="65A9E0E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Ф2.1</w:t>
            </w:r>
          </w:p>
        </w:tc>
        <w:tc>
          <w:tcPr>
            <w:tcW w:w="2880" w:type="dxa"/>
          </w:tcPr>
          <w:p w14:paraId="412630C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Ведение электронного журнала записи (календарь загрузки постов)</w:t>
            </w:r>
          </w:p>
        </w:tc>
      </w:tr>
      <w:tr w:rsidR="006B02B7" w:rsidRPr="00CE39B7" w14:paraId="488AF238" w14:textId="77777777">
        <w:tc>
          <w:tcPr>
            <w:tcW w:w="2880" w:type="dxa"/>
          </w:tcPr>
          <w:p w14:paraId="6F56944D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Диспетчер</w:t>
            </w:r>
            <w:proofErr w:type="spellEnd"/>
          </w:p>
        </w:tc>
        <w:tc>
          <w:tcPr>
            <w:tcW w:w="2880" w:type="dxa"/>
          </w:tcPr>
          <w:p w14:paraId="6784335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Ф2.2</w:t>
            </w:r>
          </w:p>
        </w:tc>
        <w:tc>
          <w:tcPr>
            <w:tcW w:w="2880" w:type="dxa"/>
          </w:tcPr>
          <w:p w14:paraId="55B2D46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Формирование заказ-наряда и расчет итоговой стоимости услуг</w:t>
            </w:r>
          </w:p>
        </w:tc>
      </w:tr>
      <w:tr w:rsidR="006B02B7" w:rsidRPr="00CE39B7" w14:paraId="6A05C640" w14:textId="77777777">
        <w:tc>
          <w:tcPr>
            <w:tcW w:w="2880" w:type="dxa"/>
          </w:tcPr>
          <w:p w14:paraId="157B2BC8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Мастер</w:t>
            </w:r>
            <w:proofErr w:type="spellEnd"/>
          </w:p>
        </w:tc>
        <w:tc>
          <w:tcPr>
            <w:tcW w:w="2880" w:type="dxa"/>
          </w:tcPr>
          <w:p w14:paraId="314B5E8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Ф3.1</w:t>
            </w:r>
          </w:p>
        </w:tc>
        <w:tc>
          <w:tcPr>
            <w:tcW w:w="2880" w:type="dxa"/>
          </w:tcPr>
          <w:p w14:paraId="3376A787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Просмотр списка назначенных работ и отметка об их завершении</w:t>
            </w:r>
          </w:p>
        </w:tc>
      </w:tr>
      <w:tr w:rsidR="006B02B7" w:rsidRPr="00CE39B7" w14:paraId="4FE72650" w14:textId="77777777">
        <w:tc>
          <w:tcPr>
            <w:tcW w:w="2880" w:type="dxa"/>
          </w:tcPr>
          <w:p w14:paraId="7A9367C7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Мастер</w:t>
            </w:r>
            <w:proofErr w:type="spellEnd"/>
          </w:p>
        </w:tc>
        <w:tc>
          <w:tcPr>
            <w:tcW w:w="2880" w:type="dxa"/>
          </w:tcPr>
          <w:p w14:paraId="04013808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Ф3.2</w:t>
            </w:r>
          </w:p>
        </w:tc>
        <w:tc>
          <w:tcPr>
            <w:tcW w:w="2880" w:type="dxa"/>
          </w:tcPr>
          <w:p w14:paraId="3DCF2C6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Формирование электронной заявки на склад для выдачи деталей</w:t>
            </w:r>
          </w:p>
        </w:tc>
      </w:tr>
      <w:tr w:rsidR="006B02B7" w:rsidRPr="00CE39B7" w14:paraId="30C5F430" w14:textId="77777777">
        <w:tc>
          <w:tcPr>
            <w:tcW w:w="2880" w:type="dxa"/>
          </w:tcPr>
          <w:p w14:paraId="71B59C0F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Кладовщик</w:t>
            </w:r>
            <w:proofErr w:type="spellEnd"/>
          </w:p>
        </w:tc>
        <w:tc>
          <w:tcPr>
            <w:tcW w:w="2880" w:type="dxa"/>
          </w:tcPr>
          <w:p w14:paraId="5F30D2D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Ф4.1</w:t>
            </w:r>
          </w:p>
        </w:tc>
        <w:tc>
          <w:tcPr>
            <w:tcW w:w="2880" w:type="dxa"/>
          </w:tcPr>
          <w:p w14:paraId="6F15C22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Оформление прихода и расхода запчастей, инвентаризация по штрихкодам</w:t>
            </w:r>
          </w:p>
        </w:tc>
      </w:tr>
      <w:tr w:rsidR="006B02B7" w:rsidRPr="00CE39B7" w14:paraId="1B98E8D6" w14:textId="77777777">
        <w:tc>
          <w:tcPr>
            <w:tcW w:w="2880" w:type="dxa"/>
          </w:tcPr>
          <w:p w14:paraId="35359AE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Кладовщик</w:t>
            </w:r>
            <w:proofErr w:type="spellEnd"/>
          </w:p>
        </w:tc>
        <w:tc>
          <w:tcPr>
            <w:tcW w:w="2880" w:type="dxa"/>
          </w:tcPr>
          <w:p w14:paraId="64842BA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Ф4.2</w:t>
            </w:r>
          </w:p>
        </w:tc>
        <w:tc>
          <w:tcPr>
            <w:tcW w:w="2880" w:type="dxa"/>
          </w:tcPr>
          <w:p w14:paraId="3D8B145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Контроль неснижаемых остатков и автоматическое формирование списка закупок</w:t>
            </w:r>
          </w:p>
        </w:tc>
      </w:tr>
    </w:tbl>
    <w:p w14:paraId="5429244C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3.2. Системная архитектура (СА)</w:t>
      </w:r>
    </w:p>
    <w:p w14:paraId="4962472F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Для обеспечения работы описанных функций формируется системная архитектура обеспечивающих подсистем:</w:t>
      </w:r>
    </w:p>
    <w:p w14:paraId="5A51AC2A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Информационное обеспечение (ИО): Реляционная база данных </w:t>
      </w:r>
      <w:r w:rsidRPr="00CE39B7">
        <w:rPr>
          <w:rFonts w:ascii="Times New Roman" w:hAnsi="Times New Roman" w:cs="Times New Roman"/>
          <w:color w:val="0D0D0D" w:themeColor="text1" w:themeTint="F2"/>
        </w:rPr>
        <w:t>PostgreSQL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16.</w:t>
      </w:r>
    </w:p>
    <w:p w14:paraId="0A46BC26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lastRenderedPageBreak/>
        <w:t xml:space="preserve">Программное обеспечение (ПО): Бэкенд на </w:t>
      </w:r>
      <w:r w:rsidRPr="00CE39B7">
        <w:rPr>
          <w:rFonts w:ascii="Times New Roman" w:hAnsi="Times New Roman" w:cs="Times New Roman"/>
          <w:color w:val="0D0D0D" w:themeColor="text1" w:themeTint="F2"/>
        </w:rPr>
        <w:t>Python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</w:t>
      </w:r>
      <w:r w:rsidRPr="00CE39B7">
        <w:rPr>
          <w:rFonts w:ascii="Times New Roman" w:hAnsi="Times New Roman" w:cs="Times New Roman"/>
          <w:color w:val="0D0D0D" w:themeColor="text1" w:themeTint="F2"/>
        </w:rPr>
        <w:t>Django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), фронтенд на </w:t>
      </w:r>
      <w:r w:rsidRPr="00CE39B7">
        <w:rPr>
          <w:rFonts w:ascii="Times New Roman" w:hAnsi="Times New Roman" w:cs="Times New Roman"/>
          <w:color w:val="0D0D0D" w:themeColor="text1" w:themeTint="F2"/>
        </w:rPr>
        <w:t>React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.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js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(для сложного интерфейса календаря и таблиц склада).</w:t>
      </w:r>
    </w:p>
    <w:p w14:paraId="56ACBF11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Техническое обеспечение (ТО): Локальный сервер </w:t>
      </w:r>
      <w:r w:rsidRPr="00CE39B7">
        <w:rPr>
          <w:rFonts w:ascii="Times New Roman" w:hAnsi="Times New Roman" w:cs="Times New Roman"/>
          <w:color w:val="0D0D0D" w:themeColor="text1" w:themeTint="F2"/>
        </w:rPr>
        <w:t>Ubuntu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</w:t>
      </w:r>
      <w:r w:rsidRPr="00CE39B7">
        <w:rPr>
          <w:rFonts w:ascii="Times New Roman" w:hAnsi="Times New Roman" w:cs="Times New Roman"/>
          <w:color w:val="0D0D0D" w:themeColor="text1" w:themeTint="F2"/>
        </w:rPr>
        <w:t>vCPU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4, </w:t>
      </w:r>
      <w:r w:rsidRPr="00CE39B7">
        <w:rPr>
          <w:rFonts w:ascii="Times New Roman" w:hAnsi="Times New Roman" w:cs="Times New Roman"/>
          <w:color w:val="0D0D0D" w:themeColor="text1" w:themeTint="F2"/>
        </w:rPr>
        <w:t>RAM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8</w:t>
      </w:r>
      <w:r w:rsidRPr="00CE39B7">
        <w:rPr>
          <w:rFonts w:ascii="Times New Roman" w:hAnsi="Times New Roman" w:cs="Times New Roman"/>
          <w:color w:val="0D0D0D" w:themeColor="text1" w:themeTint="F2"/>
        </w:rPr>
        <w:t>GB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Pr="00CE39B7">
        <w:rPr>
          <w:rFonts w:ascii="Times New Roman" w:hAnsi="Times New Roman" w:cs="Times New Roman"/>
          <w:color w:val="0D0D0D" w:themeColor="text1" w:themeTint="F2"/>
        </w:rPr>
        <w:t>SSD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256</w:t>
      </w:r>
      <w:r w:rsidRPr="00CE39B7">
        <w:rPr>
          <w:rFonts w:ascii="Times New Roman" w:hAnsi="Times New Roman" w:cs="Times New Roman"/>
          <w:color w:val="0D0D0D" w:themeColor="text1" w:themeTint="F2"/>
        </w:rPr>
        <w:t>GB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). ПК для диспетчера, ПК со сканером штрихкодов для склада, ударопрочные планшеты для мастеров в цеху.</w:t>
      </w:r>
    </w:p>
    <w:p w14:paraId="3C2AD108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4. Стадия 3. Физическая реализация</w:t>
      </w:r>
    </w:p>
    <w:p w14:paraId="51A20249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4.1. Структура таблиц базы данных</w:t>
      </w:r>
    </w:p>
    <w:p w14:paraId="4F3E9751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Таблица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1: inventory (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Склад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запчастей)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6"/>
        <w:gridCol w:w="2159"/>
      </w:tblGrid>
      <w:tr w:rsidR="006B02B7" w:rsidRPr="00CE39B7" w14:paraId="03082D83" w14:textId="77777777">
        <w:tc>
          <w:tcPr>
            <w:tcW w:w="2160" w:type="dxa"/>
          </w:tcPr>
          <w:p w14:paraId="2F3FCE6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Поле</w:t>
            </w:r>
          </w:p>
        </w:tc>
        <w:tc>
          <w:tcPr>
            <w:tcW w:w="2160" w:type="dxa"/>
          </w:tcPr>
          <w:p w14:paraId="3DDD0B72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Тип данных</w:t>
            </w:r>
          </w:p>
        </w:tc>
        <w:tc>
          <w:tcPr>
            <w:tcW w:w="2160" w:type="dxa"/>
          </w:tcPr>
          <w:p w14:paraId="640CF4B2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Ключ</w:t>
            </w:r>
          </w:p>
        </w:tc>
        <w:tc>
          <w:tcPr>
            <w:tcW w:w="2160" w:type="dxa"/>
          </w:tcPr>
          <w:p w14:paraId="60143A2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Описание</w:t>
            </w:r>
          </w:p>
        </w:tc>
      </w:tr>
      <w:tr w:rsidR="006B02B7" w:rsidRPr="00CE39B7" w14:paraId="0BBADB90" w14:textId="77777777">
        <w:tc>
          <w:tcPr>
            <w:tcW w:w="2160" w:type="dxa"/>
          </w:tcPr>
          <w:p w14:paraId="6BC69C4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part_id</w:t>
            </w:r>
          </w:p>
        </w:tc>
        <w:tc>
          <w:tcPr>
            <w:tcW w:w="2160" w:type="dxa"/>
          </w:tcPr>
          <w:p w14:paraId="3D67528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INT</w:t>
            </w:r>
          </w:p>
        </w:tc>
        <w:tc>
          <w:tcPr>
            <w:tcW w:w="2160" w:type="dxa"/>
          </w:tcPr>
          <w:p w14:paraId="3FD4D423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PK</w:t>
            </w:r>
          </w:p>
        </w:tc>
        <w:tc>
          <w:tcPr>
            <w:tcW w:w="2160" w:type="dxa"/>
          </w:tcPr>
          <w:p w14:paraId="62DB222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Уникальный идентификатор детали</w:t>
            </w:r>
          </w:p>
        </w:tc>
      </w:tr>
      <w:tr w:rsidR="006B02B7" w:rsidRPr="00CE39B7" w14:paraId="67467DB2" w14:textId="77777777">
        <w:tc>
          <w:tcPr>
            <w:tcW w:w="2160" w:type="dxa"/>
          </w:tcPr>
          <w:p w14:paraId="1A85D42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sku</w:t>
            </w:r>
          </w:p>
        </w:tc>
        <w:tc>
          <w:tcPr>
            <w:tcW w:w="2160" w:type="dxa"/>
          </w:tcPr>
          <w:p w14:paraId="1B29399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VARCHAR(</w:t>
            </w:r>
            <w:proofErr w:type="gramEnd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50)</w:t>
            </w:r>
          </w:p>
        </w:tc>
        <w:tc>
          <w:tcPr>
            <w:tcW w:w="2160" w:type="dxa"/>
          </w:tcPr>
          <w:p w14:paraId="1792D94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UNIQ</w:t>
            </w:r>
          </w:p>
        </w:tc>
        <w:tc>
          <w:tcPr>
            <w:tcW w:w="2160" w:type="dxa"/>
          </w:tcPr>
          <w:p w14:paraId="77A74672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Артикул производителя</w:t>
            </w:r>
          </w:p>
        </w:tc>
      </w:tr>
      <w:tr w:rsidR="006B02B7" w:rsidRPr="00CE39B7" w14:paraId="7E2130AA" w14:textId="77777777">
        <w:tc>
          <w:tcPr>
            <w:tcW w:w="2160" w:type="dxa"/>
          </w:tcPr>
          <w:p w14:paraId="1651004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name</w:t>
            </w:r>
          </w:p>
        </w:tc>
        <w:tc>
          <w:tcPr>
            <w:tcW w:w="2160" w:type="dxa"/>
          </w:tcPr>
          <w:p w14:paraId="3C84DC91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VARCHAR(</w:t>
            </w:r>
            <w:proofErr w:type="gramEnd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200)</w:t>
            </w:r>
          </w:p>
        </w:tc>
        <w:tc>
          <w:tcPr>
            <w:tcW w:w="2160" w:type="dxa"/>
          </w:tcPr>
          <w:p w14:paraId="500E7DA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56F7DE8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Наименование запчасти</w:t>
            </w:r>
          </w:p>
        </w:tc>
      </w:tr>
      <w:tr w:rsidR="006B02B7" w:rsidRPr="00CE39B7" w14:paraId="2D0E6990" w14:textId="77777777">
        <w:tc>
          <w:tcPr>
            <w:tcW w:w="2160" w:type="dxa"/>
          </w:tcPr>
          <w:p w14:paraId="5A54F67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quantity</w:t>
            </w:r>
          </w:p>
        </w:tc>
        <w:tc>
          <w:tcPr>
            <w:tcW w:w="2160" w:type="dxa"/>
          </w:tcPr>
          <w:p w14:paraId="08805E98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INT</w:t>
            </w:r>
          </w:p>
        </w:tc>
        <w:tc>
          <w:tcPr>
            <w:tcW w:w="2160" w:type="dxa"/>
          </w:tcPr>
          <w:p w14:paraId="3FB9B081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51B5230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Текущий остаток на складе</w:t>
            </w:r>
          </w:p>
        </w:tc>
      </w:tr>
      <w:tr w:rsidR="006B02B7" w:rsidRPr="00CE39B7" w14:paraId="15AFB0A8" w14:textId="77777777">
        <w:tc>
          <w:tcPr>
            <w:tcW w:w="2160" w:type="dxa"/>
          </w:tcPr>
          <w:p w14:paraId="1CF489DD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price</w:t>
            </w:r>
          </w:p>
        </w:tc>
        <w:tc>
          <w:tcPr>
            <w:tcW w:w="2160" w:type="dxa"/>
          </w:tcPr>
          <w:p w14:paraId="6C59A0E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DECIMAL</w:t>
            </w:r>
          </w:p>
        </w:tc>
        <w:tc>
          <w:tcPr>
            <w:tcW w:w="2160" w:type="dxa"/>
          </w:tcPr>
          <w:p w14:paraId="457D970D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7E18BA4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Розничная цена</w:t>
            </w:r>
          </w:p>
        </w:tc>
      </w:tr>
    </w:tbl>
    <w:p w14:paraId="1018D59B" w14:textId="77777777" w:rsidR="006B02B7" w:rsidRPr="00CE39B7" w:rsidRDefault="006B02B7">
      <w:pPr>
        <w:rPr>
          <w:rFonts w:ascii="Times New Roman" w:hAnsi="Times New Roman" w:cs="Times New Roman"/>
          <w:color w:val="0D0D0D" w:themeColor="text1" w:themeTint="F2"/>
        </w:rPr>
      </w:pPr>
    </w:p>
    <w:p w14:paraId="23C7541B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Таблица 2: </w:t>
      </w:r>
      <w:r w:rsidRPr="00CE39B7">
        <w:rPr>
          <w:rFonts w:ascii="Times New Roman" w:hAnsi="Times New Roman" w:cs="Times New Roman"/>
          <w:color w:val="0D0D0D" w:themeColor="text1" w:themeTint="F2"/>
        </w:rPr>
        <w:t>appointments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(Записи на ремонт)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6"/>
        <w:gridCol w:w="2158"/>
      </w:tblGrid>
      <w:tr w:rsidR="006B02B7" w:rsidRPr="00CE39B7" w14:paraId="04B60F73" w14:textId="77777777">
        <w:tc>
          <w:tcPr>
            <w:tcW w:w="2160" w:type="dxa"/>
          </w:tcPr>
          <w:p w14:paraId="30F25D83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Поле</w:t>
            </w:r>
            <w:proofErr w:type="spellEnd"/>
          </w:p>
        </w:tc>
        <w:tc>
          <w:tcPr>
            <w:tcW w:w="2160" w:type="dxa"/>
          </w:tcPr>
          <w:p w14:paraId="5CFA2BED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Тип данных</w:t>
            </w:r>
          </w:p>
        </w:tc>
        <w:tc>
          <w:tcPr>
            <w:tcW w:w="2160" w:type="dxa"/>
          </w:tcPr>
          <w:p w14:paraId="04740BED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Ключ</w:t>
            </w:r>
          </w:p>
        </w:tc>
        <w:tc>
          <w:tcPr>
            <w:tcW w:w="2160" w:type="dxa"/>
          </w:tcPr>
          <w:p w14:paraId="72FA3AF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Описание</w:t>
            </w:r>
          </w:p>
        </w:tc>
      </w:tr>
      <w:tr w:rsidR="006B02B7" w:rsidRPr="00CE39B7" w14:paraId="1561ED16" w14:textId="77777777">
        <w:tc>
          <w:tcPr>
            <w:tcW w:w="2160" w:type="dxa"/>
          </w:tcPr>
          <w:p w14:paraId="577B54E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app_id</w:t>
            </w:r>
          </w:p>
        </w:tc>
        <w:tc>
          <w:tcPr>
            <w:tcW w:w="2160" w:type="dxa"/>
          </w:tcPr>
          <w:p w14:paraId="3175804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INT</w:t>
            </w:r>
          </w:p>
        </w:tc>
        <w:tc>
          <w:tcPr>
            <w:tcW w:w="2160" w:type="dxa"/>
          </w:tcPr>
          <w:p w14:paraId="03C80E6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PK</w:t>
            </w:r>
          </w:p>
        </w:tc>
        <w:tc>
          <w:tcPr>
            <w:tcW w:w="2160" w:type="dxa"/>
          </w:tcPr>
          <w:p w14:paraId="2CDC2AC7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Номер записи</w:t>
            </w:r>
          </w:p>
        </w:tc>
      </w:tr>
      <w:tr w:rsidR="006B02B7" w:rsidRPr="00CE39B7" w14:paraId="1B6AB9DE" w14:textId="77777777">
        <w:tc>
          <w:tcPr>
            <w:tcW w:w="2160" w:type="dxa"/>
          </w:tcPr>
          <w:p w14:paraId="68D121D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client_phone</w:t>
            </w:r>
          </w:p>
        </w:tc>
        <w:tc>
          <w:tcPr>
            <w:tcW w:w="2160" w:type="dxa"/>
          </w:tcPr>
          <w:p w14:paraId="3A0BD51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VARCHAR(</w:t>
            </w:r>
            <w:proofErr w:type="gramEnd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20)</w:t>
            </w:r>
          </w:p>
        </w:tc>
        <w:tc>
          <w:tcPr>
            <w:tcW w:w="2160" w:type="dxa"/>
          </w:tcPr>
          <w:p w14:paraId="72FB0F6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248B9F4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Телефон клиента</w:t>
            </w:r>
          </w:p>
        </w:tc>
      </w:tr>
      <w:tr w:rsidR="006B02B7" w:rsidRPr="00CE39B7" w14:paraId="6C9FA19A" w14:textId="77777777">
        <w:tc>
          <w:tcPr>
            <w:tcW w:w="2160" w:type="dxa"/>
          </w:tcPr>
          <w:p w14:paraId="6869474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car_model</w:t>
            </w:r>
          </w:p>
        </w:tc>
        <w:tc>
          <w:tcPr>
            <w:tcW w:w="2160" w:type="dxa"/>
          </w:tcPr>
          <w:p w14:paraId="29E0292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VARCHAR(</w:t>
            </w:r>
            <w:proofErr w:type="gramEnd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100)</w:t>
            </w:r>
          </w:p>
        </w:tc>
        <w:tc>
          <w:tcPr>
            <w:tcW w:w="2160" w:type="dxa"/>
          </w:tcPr>
          <w:p w14:paraId="1797F6D8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3BE573F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Марка и модель авто</w:t>
            </w:r>
          </w:p>
        </w:tc>
      </w:tr>
      <w:tr w:rsidR="006B02B7" w:rsidRPr="00CE39B7" w14:paraId="6A966F6B" w14:textId="77777777">
        <w:tc>
          <w:tcPr>
            <w:tcW w:w="2160" w:type="dxa"/>
          </w:tcPr>
          <w:p w14:paraId="430771F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scheduled_time</w:t>
            </w:r>
          </w:p>
        </w:tc>
        <w:tc>
          <w:tcPr>
            <w:tcW w:w="2160" w:type="dxa"/>
          </w:tcPr>
          <w:p w14:paraId="0FAC665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TIMESTAMP</w:t>
            </w:r>
          </w:p>
        </w:tc>
        <w:tc>
          <w:tcPr>
            <w:tcW w:w="2160" w:type="dxa"/>
          </w:tcPr>
          <w:p w14:paraId="63DF5F1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0B4ED6E3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Назначенное время</w:t>
            </w:r>
          </w:p>
        </w:tc>
      </w:tr>
      <w:tr w:rsidR="006B02B7" w:rsidRPr="00CE39B7" w14:paraId="49516442" w14:textId="77777777">
        <w:tc>
          <w:tcPr>
            <w:tcW w:w="2160" w:type="dxa"/>
          </w:tcPr>
          <w:p w14:paraId="283D5B7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status</w:t>
            </w:r>
          </w:p>
        </w:tc>
        <w:tc>
          <w:tcPr>
            <w:tcW w:w="2160" w:type="dxa"/>
          </w:tcPr>
          <w:p w14:paraId="54EB179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gram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VARCHAR(</w:t>
            </w:r>
            <w:proofErr w:type="gramEnd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20)</w:t>
            </w:r>
          </w:p>
        </w:tc>
        <w:tc>
          <w:tcPr>
            <w:tcW w:w="2160" w:type="dxa"/>
          </w:tcPr>
          <w:p w14:paraId="59F58FA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3C955E5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Статус (pending, in_progress, done)</w:t>
            </w:r>
          </w:p>
        </w:tc>
      </w:tr>
    </w:tbl>
    <w:p w14:paraId="52800F58" w14:textId="77777777" w:rsidR="006B02B7" w:rsidRPr="00CE39B7" w:rsidRDefault="006B02B7">
      <w:pPr>
        <w:rPr>
          <w:rFonts w:ascii="Times New Roman" w:hAnsi="Times New Roman" w:cs="Times New Roman"/>
          <w:color w:val="0D0D0D" w:themeColor="text1" w:themeTint="F2"/>
        </w:rPr>
      </w:pPr>
    </w:p>
    <w:p w14:paraId="15D974DE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Таблица 3: </w:t>
      </w:r>
      <w:r w:rsidRPr="00CE39B7">
        <w:rPr>
          <w:rFonts w:ascii="Times New Roman" w:hAnsi="Times New Roman" w:cs="Times New Roman"/>
          <w:color w:val="0D0D0D" w:themeColor="text1" w:themeTint="F2"/>
        </w:rPr>
        <w:t>work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_</w:t>
      </w:r>
      <w:r w:rsidRPr="00CE39B7">
        <w:rPr>
          <w:rFonts w:ascii="Times New Roman" w:hAnsi="Times New Roman" w:cs="Times New Roman"/>
          <w:color w:val="0D0D0D" w:themeColor="text1" w:themeTint="F2"/>
        </w:rPr>
        <w:t>orders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(Заказ-наряды)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6B02B7" w:rsidRPr="00CE39B7" w14:paraId="38B6D08F" w14:textId="77777777">
        <w:tc>
          <w:tcPr>
            <w:tcW w:w="2160" w:type="dxa"/>
          </w:tcPr>
          <w:p w14:paraId="5265309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Поле</w:t>
            </w:r>
            <w:proofErr w:type="spellEnd"/>
          </w:p>
        </w:tc>
        <w:tc>
          <w:tcPr>
            <w:tcW w:w="2160" w:type="dxa"/>
          </w:tcPr>
          <w:p w14:paraId="0F0585FF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Тип данных</w:t>
            </w:r>
          </w:p>
        </w:tc>
        <w:tc>
          <w:tcPr>
            <w:tcW w:w="2160" w:type="dxa"/>
          </w:tcPr>
          <w:p w14:paraId="61F22E2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Ключ</w:t>
            </w:r>
          </w:p>
        </w:tc>
        <w:tc>
          <w:tcPr>
            <w:tcW w:w="2160" w:type="dxa"/>
          </w:tcPr>
          <w:p w14:paraId="22E14F9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Описание</w:t>
            </w:r>
          </w:p>
        </w:tc>
      </w:tr>
      <w:tr w:rsidR="006B02B7" w:rsidRPr="00CE39B7" w14:paraId="1CF51E17" w14:textId="77777777">
        <w:tc>
          <w:tcPr>
            <w:tcW w:w="2160" w:type="dxa"/>
          </w:tcPr>
          <w:p w14:paraId="586BD81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order_id</w:t>
            </w:r>
          </w:p>
        </w:tc>
        <w:tc>
          <w:tcPr>
            <w:tcW w:w="2160" w:type="dxa"/>
          </w:tcPr>
          <w:p w14:paraId="3C4DB18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SERIAL</w:t>
            </w:r>
          </w:p>
        </w:tc>
        <w:tc>
          <w:tcPr>
            <w:tcW w:w="2160" w:type="dxa"/>
          </w:tcPr>
          <w:p w14:paraId="0BA0C40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PK</w:t>
            </w:r>
          </w:p>
        </w:tc>
        <w:tc>
          <w:tcPr>
            <w:tcW w:w="2160" w:type="dxa"/>
          </w:tcPr>
          <w:p w14:paraId="318D835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Номер документа</w:t>
            </w:r>
          </w:p>
        </w:tc>
      </w:tr>
      <w:tr w:rsidR="006B02B7" w:rsidRPr="00CE39B7" w14:paraId="0CF92C62" w14:textId="77777777">
        <w:tc>
          <w:tcPr>
            <w:tcW w:w="2160" w:type="dxa"/>
          </w:tcPr>
          <w:p w14:paraId="02901EA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app_id</w:t>
            </w:r>
          </w:p>
        </w:tc>
        <w:tc>
          <w:tcPr>
            <w:tcW w:w="2160" w:type="dxa"/>
          </w:tcPr>
          <w:p w14:paraId="6DF43B9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INT</w:t>
            </w:r>
          </w:p>
        </w:tc>
        <w:tc>
          <w:tcPr>
            <w:tcW w:w="2160" w:type="dxa"/>
          </w:tcPr>
          <w:p w14:paraId="4D9EEAA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FK</w:t>
            </w:r>
          </w:p>
        </w:tc>
        <w:tc>
          <w:tcPr>
            <w:tcW w:w="2160" w:type="dxa"/>
          </w:tcPr>
          <w:p w14:paraId="649D98B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Ссылка на запись (appointments)</w:t>
            </w:r>
          </w:p>
        </w:tc>
      </w:tr>
      <w:tr w:rsidR="006B02B7" w:rsidRPr="00CE39B7" w14:paraId="01DD1E75" w14:textId="77777777">
        <w:tc>
          <w:tcPr>
            <w:tcW w:w="2160" w:type="dxa"/>
          </w:tcPr>
          <w:p w14:paraId="4E28550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master_id</w:t>
            </w:r>
          </w:p>
        </w:tc>
        <w:tc>
          <w:tcPr>
            <w:tcW w:w="2160" w:type="dxa"/>
          </w:tcPr>
          <w:p w14:paraId="7C53254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INT</w:t>
            </w:r>
          </w:p>
        </w:tc>
        <w:tc>
          <w:tcPr>
            <w:tcW w:w="2160" w:type="dxa"/>
          </w:tcPr>
          <w:p w14:paraId="1CC98A3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FK</w:t>
            </w:r>
          </w:p>
        </w:tc>
        <w:tc>
          <w:tcPr>
            <w:tcW w:w="2160" w:type="dxa"/>
          </w:tcPr>
          <w:p w14:paraId="7AC8BBE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ID мастера</w:t>
            </w:r>
          </w:p>
        </w:tc>
      </w:tr>
      <w:tr w:rsidR="006B02B7" w:rsidRPr="00CE39B7" w14:paraId="2ADF0510" w14:textId="77777777">
        <w:tc>
          <w:tcPr>
            <w:tcW w:w="2160" w:type="dxa"/>
          </w:tcPr>
          <w:p w14:paraId="1AE60F1A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total_cost</w:t>
            </w:r>
          </w:p>
        </w:tc>
        <w:tc>
          <w:tcPr>
            <w:tcW w:w="2160" w:type="dxa"/>
          </w:tcPr>
          <w:p w14:paraId="06DE0C7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DECIMAL</w:t>
            </w:r>
          </w:p>
        </w:tc>
        <w:tc>
          <w:tcPr>
            <w:tcW w:w="2160" w:type="dxa"/>
          </w:tcPr>
          <w:p w14:paraId="0F906482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-</w:t>
            </w:r>
          </w:p>
        </w:tc>
        <w:tc>
          <w:tcPr>
            <w:tcW w:w="2160" w:type="dxa"/>
          </w:tcPr>
          <w:p w14:paraId="316C82B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Итоговая сумма (работы + детали)</w:t>
            </w:r>
          </w:p>
        </w:tc>
      </w:tr>
    </w:tbl>
    <w:p w14:paraId="48D21034" w14:textId="77777777" w:rsidR="006B02B7" w:rsidRPr="00CE39B7" w:rsidRDefault="006B02B7">
      <w:pPr>
        <w:rPr>
          <w:rFonts w:ascii="Times New Roman" w:hAnsi="Times New Roman" w:cs="Times New Roman"/>
          <w:color w:val="0D0D0D" w:themeColor="text1" w:themeTint="F2"/>
        </w:rPr>
      </w:pPr>
    </w:p>
    <w:p w14:paraId="3DC4691E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lastRenderedPageBreak/>
        <w:t>4.2. Фрагмент рабочей инструкции кладовщика</w:t>
      </w:r>
    </w:p>
    <w:p w14:paraId="33016FA7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Операция: Выдача запчасти по запросу мастера</w:t>
      </w:r>
    </w:p>
    <w:p w14:paraId="592525A5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1. Открыть вкладку «Заявки в цех» на рабочем терминале склада.</w:t>
      </w:r>
    </w:p>
    <w:p w14:paraId="01220BD4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2. Выбрать новую заявку от мастера, собрать нужные детали с полок.</w:t>
      </w:r>
    </w:p>
    <w:p w14:paraId="122C722D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3. Отсканировать штрихкоды деталей сканером.</w:t>
      </w:r>
    </w:p>
    <w:p w14:paraId="4E24D7A1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4. Нажать кнопку «Выдать в работу». Система спишет количество из БД (</w:t>
      </w:r>
      <w:r w:rsidRPr="00CE39B7">
        <w:rPr>
          <w:rFonts w:ascii="Times New Roman" w:hAnsi="Times New Roman" w:cs="Times New Roman"/>
          <w:color w:val="0D0D0D" w:themeColor="text1" w:themeTint="F2"/>
        </w:rPr>
        <w:t>quantity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) и добавит стоимость в Заказ-наряд клиента.</w:t>
      </w:r>
    </w:p>
    <w:p w14:paraId="76711211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5. Стадия 4. Внедрение и испытания</w:t>
      </w:r>
    </w:p>
    <w:p w14:paraId="6ACEFEC6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5.1. Программа внедрения</w:t>
      </w:r>
    </w:p>
    <w:p w14:paraId="2210E1A6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Опытная эксплуатация: Запуск системы в тестовом режиме на 1 рабочем посту и для 1 стеллажа на складе в течение 2 недель для отладки бизнес-процессов.</w:t>
      </w:r>
    </w:p>
    <w:p w14:paraId="7CAD708C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Промышленная эксплуатация: Полный отказ от бумажного учета, перенос всех остатков в БД, запуск системы на всю мощность автосервиса.</w:t>
      </w:r>
    </w:p>
    <w:p w14:paraId="24C3A37F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5.2. Чек-лист приемочных испытаний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9"/>
        <w:gridCol w:w="2157"/>
      </w:tblGrid>
      <w:tr w:rsidR="006B02B7" w:rsidRPr="00CE39B7" w14:paraId="6C118B39" w14:textId="77777777">
        <w:tc>
          <w:tcPr>
            <w:tcW w:w="2160" w:type="dxa"/>
          </w:tcPr>
          <w:p w14:paraId="006403B3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№</w:t>
            </w:r>
          </w:p>
        </w:tc>
        <w:tc>
          <w:tcPr>
            <w:tcW w:w="2160" w:type="dxa"/>
          </w:tcPr>
          <w:p w14:paraId="17EEA53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Действие</w:t>
            </w:r>
          </w:p>
        </w:tc>
        <w:tc>
          <w:tcPr>
            <w:tcW w:w="2160" w:type="dxa"/>
          </w:tcPr>
          <w:p w14:paraId="39454237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Ожидаемый результат</w:t>
            </w:r>
          </w:p>
        </w:tc>
        <w:tc>
          <w:tcPr>
            <w:tcW w:w="2160" w:type="dxa"/>
          </w:tcPr>
          <w:p w14:paraId="310A1D4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b/>
                <w:color w:val="0D0D0D" w:themeColor="text1" w:themeTint="F2"/>
              </w:rPr>
              <w:t>Статус</w:t>
            </w:r>
          </w:p>
        </w:tc>
      </w:tr>
      <w:tr w:rsidR="006B02B7" w:rsidRPr="00CE39B7" w14:paraId="72B1582A" w14:textId="77777777">
        <w:tc>
          <w:tcPr>
            <w:tcW w:w="2160" w:type="dxa"/>
          </w:tcPr>
          <w:p w14:paraId="7816FB8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1</w:t>
            </w:r>
          </w:p>
        </w:tc>
        <w:tc>
          <w:tcPr>
            <w:tcW w:w="2160" w:type="dxa"/>
          </w:tcPr>
          <w:p w14:paraId="24BC1A3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Бронирование времени диспетчером</w:t>
            </w:r>
          </w:p>
        </w:tc>
        <w:tc>
          <w:tcPr>
            <w:tcW w:w="2160" w:type="dxa"/>
          </w:tcPr>
          <w:p w14:paraId="5F46CEC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Слот в календаре становится занят (красный цвет)</w:t>
            </w:r>
          </w:p>
        </w:tc>
        <w:tc>
          <w:tcPr>
            <w:tcW w:w="2160" w:type="dxa"/>
          </w:tcPr>
          <w:p w14:paraId="3A7697FB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Успешно</w:t>
            </w:r>
            <w:proofErr w:type="spellEnd"/>
          </w:p>
        </w:tc>
      </w:tr>
      <w:tr w:rsidR="006B02B7" w:rsidRPr="00CE39B7" w14:paraId="3A9C7AA1" w14:textId="77777777">
        <w:tc>
          <w:tcPr>
            <w:tcW w:w="2160" w:type="dxa"/>
          </w:tcPr>
          <w:p w14:paraId="1890374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2</w:t>
            </w:r>
          </w:p>
        </w:tc>
        <w:tc>
          <w:tcPr>
            <w:tcW w:w="2160" w:type="dxa"/>
          </w:tcPr>
          <w:p w14:paraId="6FA44C9E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Попытка записи на занятое время</w:t>
            </w:r>
          </w:p>
        </w:tc>
        <w:tc>
          <w:tcPr>
            <w:tcW w:w="2160" w:type="dxa"/>
          </w:tcPr>
          <w:p w14:paraId="0D1C365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Система выдает ошибку конфликта расписания</w:t>
            </w:r>
          </w:p>
        </w:tc>
        <w:tc>
          <w:tcPr>
            <w:tcW w:w="2160" w:type="dxa"/>
          </w:tcPr>
          <w:p w14:paraId="0E5DAC02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Успешно</w:t>
            </w:r>
            <w:proofErr w:type="spellEnd"/>
          </w:p>
        </w:tc>
      </w:tr>
      <w:tr w:rsidR="006B02B7" w:rsidRPr="00CE39B7" w14:paraId="3A65A41C" w14:textId="77777777">
        <w:tc>
          <w:tcPr>
            <w:tcW w:w="2160" w:type="dxa"/>
          </w:tcPr>
          <w:p w14:paraId="20194B48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3</w:t>
            </w:r>
          </w:p>
        </w:tc>
        <w:tc>
          <w:tcPr>
            <w:tcW w:w="2160" w:type="dxa"/>
          </w:tcPr>
          <w:p w14:paraId="0569C600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Списание запчасти кладовщиком</w:t>
            </w:r>
          </w:p>
        </w:tc>
        <w:tc>
          <w:tcPr>
            <w:tcW w:w="2160" w:type="dxa"/>
          </w:tcPr>
          <w:p w14:paraId="45DDB45C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Остаток (</w:t>
            </w: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quantity</w:t>
            </w: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) в БД уменьшается на заданное число</w:t>
            </w:r>
          </w:p>
        </w:tc>
        <w:tc>
          <w:tcPr>
            <w:tcW w:w="2160" w:type="dxa"/>
          </w:tcPr>
          <w:p w14:paraId="655CF666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Успешно</w:t>
            </w:r>
            <w:proofErr w:type="spellEnd"/>
          </w:p>
        </w:tc>
      </w:tr>
      <w:tr w:rsidR="006B02B7" w:rsidRPr="00CE39B7" w14:paraId="24614B0A" w14:textId="77777777">
        <w:tc>
          <w:tcPr>
            <w:tcW w:w="2160" w:type="dxa"/>
          </w:tcPr>
          <w:p w14:paraId="6855A614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4</w:t>
            </w:r>
          </w:p>
        </w:tc>
        <w:tc>
          <w:tcPr>
            <w:tcW w:w="2160" w:type="dxa"/>
          </w:tcPr>
          <w:p w14:paraId="38D13A49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Закрытие заказ-наряда</w:t>
            </w:r>
          </w:p>
        </w:tc>
        <w:tc>
          <w:tcPr>
            <w:tcW w:w="2160" w:type="dxa"/>
          </w:tcPr>
          <w:p w14:paraId="4DB5E75F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</w:pPr>
            <w:r w:rsidRPr="00CE39B7">
              <w:rPr>
                <w:rFonts w:ascii="Times New Roman" w:hAnsi="Times New Roman" w:cs="Times New Roman"/>
                <w:color w:val="0D0D0D" w:themeColor="text1" w:themeTint="F2"/>
                <w:lang w:val="ru-RU"/>
              </w:rPr>
              <w:t>Автоматический расчет суммы (работа + материалы)</w:t>
            </w:r>
          </w:p>
        </w:tc>
        <w:tc>
          <w:tcPr>
            <w:tcW w:w="2160" w:type="dxa"/>
          </w:tcPr>
          <w:p w14:paraId="567A1415" w14:textId="77777777" w:rsidR="006B02B7" w:rsidRPr="00CE39B7" w:rsidRDefault="00000000">
            <w:pPr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CE39B7">
              <w:rPr>
                <w:rFonts w:ascii="Times New Roman" w:hAnsi="Times New Roman" w:cs="Times New Roman"/>
                <w:color w:val="0D0D0D" w:themeColor="text1" w:themeTint="F2"/>
              </w:rPr>
              <w:t>Успешно</w:t>
            </w:r>
            <w:proofErr w:type="spellEnd"/>
          </w:p>
        </w:tc>
      </w:tr>
    </w:tbl>
    <w:p w14:paraId="43887734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6. Стадия 5. Эксплуатация и модернизация</w:t>
      </w:r>
    </w:p>
    <w:p w14:paraId="6551E50C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Сопровождение: Ежедневное автоматическое резервное копирование БД (бэкапы), мониторинг работы сервера, техническая поддержка сотрудников.</w:t>
      </w:r>
    </w:p>
    <w:p w14:paraId="11CCF16D" w14:textId="77777777" w:rsidR="006B02B7" w:rsidRPr="00CE39B7" w:rsidRDefault="00000000">
      <w:pPr>
        <w:pStyle w:val="a0"/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Модернизация: Интеграция по </w:t>
      </w:r>
      <w:r w:rsidRPr="00CE39B7">
        <w:rPr>
          <w:rFonts w:ascii="Times New Roman" w:hAnsi="Times New Roman" w:cs="Times New Roman"/>
          <w:color w:val="0D0D0D" w:themeColor="text1" w:themeTint="F2"/>
        </w:rPr>
        <w:t>API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с глобальными каталогами автозапчастей (например,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TecDoc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) для автоматической подгрузки артикулов и аналогов. </w:t>
      </w:r>
      <w:r w:rsidRPr="00CE39B7">
        <w:rPr>
          <w:rFonts w:ascii="Times New Roman" w:hAnsi="Times New Roman" w:cs="Times New Roman"/>
          <w:color w:val="0D0D0D" w:themeColor="text1" w:themeTint="F2"/>
        </w:rPr>
        <w:t>Разработка Telegram-бота для уведомления клиентов о готовности автомобиля.</w:t>
      </w:r>
    </w:p>
    <w:p w14:paraId="7E56A3EF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lastRenderedPageBreak/>
        <w:t>7. Выбор модели ЖЦ и формализация ТСП</w:t>
      </w:r>
    </w:p>
    <w:p w14:paraId="5CDBF0A6" w14:textId="77777777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7.1. Обоснование модели ЖЦ</w:t>
      </w:r>
    </w:p>
    <w:p w14:paraId="7CABEEA3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Выбрана итерационная модель жизненного цикла.</w:t>
      </w:r>
    </w:p>
    <w:p w14:paraId="6AEED75A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Система для СТО внедряется по частям: первая итерация — электронный журнал записи клиентов и заказ-наряды; вторая итерация — модуль склада и сканирование штрихкодов; третья — личные кабинеты (планшеты) мастеров. Это позволяет не парализовать работу автосервиса единовременным сложным внедрением и обучать персонал постепенно. Каскадная модель неприменима, так как требования к учету спецификаций запчастей часто уточняются прямо в процессе работы.</w:t>
      </w:r>
    </w:p>
    <w:p w14:paraId="67C88683" w14:textId="3F117513" w:rsidR="006B02B7" w:rsidRPr="00CE39B7" w:rsidRDefault="00000000">
      <w:pPr>
        <w:pStyle w:val="2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7.2. Описание операции в нотации ТСП (</w:t>
      </w:r>
      <w:r w:rsidR="00CE39B7">
        <w:rPr>
          <w:rFonts w:ascii="Times New Roman" w:hAnsi="Times New Roman" w:cs="Times New Roman"/>
          <w:color w:val="0D0D0D" w:themeColor="text1" w:themeTint="F2"/>
        </w:rPr>
        <w:t>P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="00CE39B7">
        <w:rPr>
          <w:rFonts w:ascii="Times New Roman" w:hAnsi="Times New Roman" w:cs="Times New Roman"/>
          <w:color w:val="0D0D0D" w:themeColor="text1" w:themeTint="F2"/>
        </w:rPr>
        <w:t>D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="00CE39B7">
        <w:rPr>
          <w:rFonts w:ascii="Times New Roman" w:hAnsi="Times New Roman" w:cs="Times New Roman"/>
          <w:color w:val="0D0D0D" w:themeColor="text1" w:themeTint="F2"/>
        </w:rPr>
        <w:t>R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Pr="00CE39B7">
        <w:rPr>
          <w:rFonts w:ascii="Times New Roman" w:hAnsi="Times New Roman" w:cs="Times New Roman"/>
          <w:color w:val="0D0D0D" w:themeColor="text1" w:themeTint="F2"/>
        </w:rPr>
        <w:t>U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="00CE39B7">
        <w:rPr>
          <w:rFonts w:ascii="Times New Roman" w:hAnsi="Times New Roman" w:cs="Times New Roman"/>
          <w:color w:val="0D0D0D" w:themeColor="text1" w:themeTint="F2"/>
        </w:rPr>
        <w:t>G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Pr="00CE39B7">
        <w:rPr>
          <w:rFonts w:ascii="Times New Roman" w:hAnsi="Times New Roman" w:cs="Times New Roman"/>
          <w:color w:val="0D0D0D" w:themeColor="text1" w:themeTint="F2"/>
        </w:rPr>
        <w:t>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)</w:t>
      </w:r>
    </w:p>
    <w:p w14:paraId="12DD424F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Операция: «Запись клиента на ремонт»</w:t>
      </w:r>
    </w:p>
    <w:p w14:paraId="4D4587B2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D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(Документ): Заявка клиента (марка авто, причина обращения).</w:t>
      </w:r>
    </w:p>
    <w:p w14:paraId="7F739DF0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P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(Параметры): Дата и время ремонта, </w:t>
      </w:r>
      <w:r w:rsidRPr="00CE39B7">
        <w:rPr>
          <w:rFonts w:ascii="Times New Roman" w:hAnsi="Times New Roman" w:cs="Times New Roman"/>
          <w:color w:val="0D0D0D" w:themeColor="text1" w:themeTint="F2"/>
        </w:rPr>
        <w:t>ID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поста, телефон.</w:t>
      </w:r>
    </w:p>
    <w:p w14:paraId="117EFE12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U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(Универсум): Статусы слота (свободен, занят).</w:t>
      </w:r>
    </w:p>
    <w:p w14:paraId="4AAC0105" w14:textId="77777777" w:rsidR="00CE39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G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(Программа): Алгоритм проверки свободных «окон» в расписании постов.</w:t>
      </w:r>
    </w:p>
    <w:p w14:paraId="0224A746" w14:textId="772B1405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R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(Ресурсы): Вычислительные мощности сервера.</w:t>
      </w:r>
    </w:p>
    <w:p w14:paraId="5331C7E6" w14:textId="77777777" w:rsidR="006B02B7" w:rsidRPr="00CE39B7" w:rsidRDefault="00000000">
      <w:pPr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</w:rPr>
        <w:t>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(Средства): СУБД </w:t>
      </w:r>
      <w:r w:rsidRPr="00CE39B7">
        <w:rPr>
          <w:rFonts w:ascii="Times New Roman" w:hAnsi="Times New Roman" w:cs="Times New Roman"/>
          <w:color w:val="0D0D0D" w:themeColor="text1" w:themeTint="F2"/>
        </w:rPr>
        <w:t>PostgreSQL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, </w:t>
      </w:r>
      <w:r w:rsidRPr="00CE39B7">
        <w:rPr>
          <w:rFonts w:ascii="Times New Roman" w:hAnsi="Times New Roman" w:cs="Times New Roman"/>
          <w:color w:val="0D0D0D" w:themeColor="text1" w:themeTint="F2"/>
        </w:rPr>
        <w:t>Python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-бэкенд.</w:t>
      </w:r>
    </w:p>
    <w:p w14:paraId="37CEA77C" w14:textId="77777777" w:rsidR="006B02B7" w:rsidRPr="00CE39B7" w:rsidRDefault="00000000">
      <w:pPr>
        <w:pStyle w:val="1"/>
        <w:rPr>
          <w:rFonts w:ascii="Times New Roman" w:hAnsi="Times New Roman" w:cs="Times New Roman"/>
          <w:color w:val="0D0D0D" w:themeColor="text1" w:themeTint="F2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8. Выводы</w:t>
      </w:r>
    </w:p>
    <w:p w14:paraId="0DFC243B" w14:textId="77777777" w:rsidR="006B02B7" w:rsidRDefault="00000000">
      <w:pPr>
        <w:rPr>
          <w:rFonts w:ascii="Times New Roman" w:hAnsi="Times New Roman" w:cs="Times New Roman"/>
          <w:color w:val="0D0D0D" w:themeColor="text1" w:themeTint="F2"/>
        </w:rPr>
      </w:pP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Спроектирована ИС диспетчерской службы автосервиса и склада автозапчастей. Проведен предпроектный анализ процесса </w:t>
      </w:r>
      <w:r w:rsidRPr="00CE39B7">
        <w:rPr>
          <w:rFonts w:ascii="Times New Roman" w:hAnsi="Times New Roman" w:cs="Times New Roman"/>
          <w:color w:val="0D0D0D" w:themeColor="text1" w:themeTint="F2"/>
        </w:rPr>
        <w:t>As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>-</w:t>
      </w:r>
      <w:r w:rsidRPr="00CE39B7">
        <w:rPr>
          <w:rFonts w:ascii="Times New Roman" w:hAnsi="Times New Roman" w:cs="Times New Roman"/>
          <w:color w:val="0D0D0D" w:themeColor="text1" w:themeTint="F2"/>
        </w:rPr>
        <w:t>Is</w:t>
      </w:r>
      <w:r w:rsidRPr="00CE39B7">
        <w:rPr>
          <w:rFonts w:ascii="Times New Roman" w:hAnsi="Times New Roman" w:cs="Times New Roman"/>
          <w:color w:val="0D0D0D" w:themeColor="text1" w:themeTint="F2"/>
          <w:lang w:val="ru-RU"/>
        </w:rPr>
        <w:t xml:space="preserve"> (выявлены потери времени и ТМЦ), разработана функциональная (ФА) и системная архитектура (СА). Спроектирована структура БД (Запчасти, Записи, Заказ-наряды). Составлен чек-лист испытаний и обоснован выбор итерационной модели ЖЦ.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Формализована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базовая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операция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записи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по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CE39B7">
        <w:rPr>
          <w:rFonts w:ascii="Times New Roman" w:hAnsi="Times New Roman" w:cs="Times New Roman"/>
          <w:color w:val="0D0D0D" w:themeColor="text1" w:themeTint="F2"/>
        </w:rPr>
        <w:t>схеме</w:t>
      </w:r>
      <w:proofErr w:type="spellEnd"/>
      <w:r w:rsidRPr="00CE39B7">
        <w:rPr>
          <w:rFonts w:ascii="Times New Roman" w:hAnsi="Times New Roman" w:cs="Times New Roman"/>
          <w:color w:val="0D0D0D" w:themeColor="text1" w:themeTint="F2"/>
        </w:rPr>
        <w:t xml:space="preserve"> ТСП.</w:t>
      </w:r>
    </w:p>
    <w:p w14:paraId="5398BA0B" w14:textId="59173F75" w:rsidR="00CE39B7" w:rsidRDefault="00CE39B7">
      <w:pPr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br w:type="page"/>
      </w:r>
    </w:p>
    <w:p w14:paraId="6BEA4F62" w14:textId="4000AC3D" w:rsidR="00CE39B7" w:rsidRDefault="00CE39B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CE39B7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Дополнительное задание</w:t>
      </w:r>
    </w:p>
    <w:p w14:paraId="38FC5C66" w14:textId="01A6A98B" w:rsidR="00CE39B7" w:rsidRDefault="00CE39B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ru-RU"/>
        </w:rPr>
        <w:drawing>
          <wp:inline distT="0" distB="0" distL="0" distR="0" wp14:anchorId="205CD251" wp14:editId="23FD2879">
            <wp:extent cx="3043451" cy="2429596"/>
            <wp:effectExtent l="0" t="0" r="5080" b="8890"/>
            <wp:docPr id="6324477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47" cy="2434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ru-RU"/>
        </w:rPr>
        <w:drawing>
          <wp:inline distT="0" distB="0" distL="0" distR="0" wp14:anchorId="795205D0" wp14:editId="5472F6B0">
            <wp:extent cx="3035474" cy="2333767"/>
            <wp:effectExtent l="0" t="0" r="0" b="9525"/>
            <wp:docPr id="4413484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800" cy="2340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ru-RU"/>
        </w:rPr>
        <w:drawing>
          <wp:inline distT="0" distB="0" distL="0" distR="0" wp14:anchorId="71C2DD89" wp14:editId="5C0594D1">
            <wp:extent cx="3063571" cy="2361063"/>
            <wp:effectExtent l="0" t="0" r="3810" b="1270"/>
            <wp:docPr id="2377477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991" cy="2367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EB435" w14:textId="04D8BF10" w:rsidR="00CE39B7" w:rsidRPr="009C07EC" w:rsidRDefault="00CE39B7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CE39B7" w:rsidRPr="009C07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551556">
    <w:abstractNumId w:val="8"/>
  </w:num>
  <w:num w:numId="2" w16cid:durableId="1777677845">
    <w:abstractNumId w:val="6"/>
  </w:num>
  <w:num w:numId="3" w16cid:durableId="764614921">
    <w:abstractNumId w:val="5"/>
  </w:num>
  <w:num w:numId="4" w16cid:durableId="2127576752">
    <w:abstractNumId w:val="4"/>
  </w:num>
  <w:num w:numId="5" w16cid:durableId="1545219101">
    <w:abstractNumId w:val="7"/>
  </w:num>
  <w:num w:numId="6" w16cid:durableId="264922389">
    <w:abstractNumId w:val="3"/>
  </w:num>
  <w:num w:numId="7" w16cid:durableId="723719591">
    <w:abstractNumId w:val="2"/>
  </w:num>
  <w:num w:numId="8" w16cid:durableId="1486244357">
    <w:abstractNumId w:val="1"/>
  </w:num>
  <w:num w:numId="9" w16cid:durableId="300813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02B7"/>
    <w:rsid w:val="009C07EC"/>
    <w:rsid w:val="00A34AF7"/>
    <w:rsid w:val="00AA1D8D"/>
    <w:rsid w:val="00B47730"/>
    <w:rsid w:val="00CB0664"/>
    <w:rsid w:val="00CE3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9894BC"/>
  <w14:defaultImageDpi w14:val="300"/>
  <w15:docId w15:val="{306807A6-2BC0-4DDC-AE1C-4FF09BF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1297</Words>
  <Characters>7396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Irokin Gosha</cp:lastModifiedBy>
  <cp:revision>2</cp:revision>
  <dcterms:created xsi:type="dcterms:W3CDTF">2026-10-09T13:24:00Z</dcterms:created>
  <dcterms:modified xsi:type="dcterms:W3CDTF">2026-10-09T13:24:00Z</dcterms:modified>
  <cp:category/>
</cp:coreProperties>
</file>