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05" w:rsidRDefault="00247B22">
      <w:r>
        <w:t xml:space="preserve">Fig. 3: </w:t>
      </w:r>
    </w:p>
    <w:p w:rsidR="00247B22" w:rsidRDefault="00247B22">
      <w:r>
        <w:t>cin_freq_canc.csv – CIN mutator frequency at the end of simulation</w:t>
      </w:r>
    </w:p>
    <w:p w:rsidR="00247B22" w:rsidRDefault="00247B22">
      <w:r>
        <w:t>cin_time_to_canc.csv – time to cancer</w:t>
      </w:r>
    </w:p>
    <w:p w:rsidR="00247B22" w:rsidRDefault="00247B22">
      <w:r>
        <w:t xml:space="preserve">cin_time_to_mut.csv – time to CIN establishment </w:t>
      </w:r>
    </w:p>
    <w:p w:rsidR="00247B22" w:rsidRDefault="00247B22"/>
    <w:p w:rsidR="00247B22" w:rsidRDefault="00247B22">
      <w:r>
        <w:t>Order of rows in each dataset:</w:t>
      </w:r>
    </w:p>
    <w:p w:rsidR="00247B22" w:rsidRDefault="00247B22" w:rsidP="00247B22">
      <w:pPr>
        <w:pStyle w:val="ListParagraph"/>
        <w:numPr>
          <w:ilvl w:val="0"/>
          <w:numId w:val="2"/>
        </w:numPr>
      </w:pPr>
      <w:r>
        <w:t>No CIN</w:t>
      </w:r>
    </w:p>
    <w:p w:rsidR="00247B22" w:rsidRDefault="00247B22" w:rsidP="00247B22">
      <w:pPr>
        <w:pStyle w:val="ListParagraph"/>
        <w:numPr>
          <w:ilvl w:val="0"/>
          <w:numId w:val="2"/>
        </w:numPr>
      </w:pPr>
      <w:r>
        <w:t>No clustering</w:t>
      </w:r>
    </w:p>
    <w:p w:rsidR="00247B22" w:rsidRDefault="00247B22" w:rsidP="00247B22">
      <w:pPr>
        <w:pStyle w:val="ListParagraph"/>
        <w:numPr>
          <w:ilvl w:val="0"/>
          <w:numId w:val="2"/>
        </w:numPr>
      </w:pPr>
      <w:r>
        <w:t>Low clustering of beneficial mutations</w:t>
      </w:r>
    </w:p>
    <w:p w:rsidR="00247B22" w:rsidRDefault="00247B22" w:rsidP="00247B22">
      <w:pPr>
        <w:pStyle w:val="ListParagraph"/>
        <w:numPr>
          <w:ilvl w:val="0"/>
          <w:numId w:val="2"/>
        </w:numPr>
      </w:pPr>
      <w:r>
        <w:t xml:space="preserve">Medium </w:t>
      </w:r>
      <w:r>
        <w:t>clustering of beneficial mutations</w:t>
      </w:r>
    </w:p>
    <w:p w:rsidR="00247B22" w:rsidRDefault="00247B22" w:rsidP="00247B22">
      <w:pPr>
        <w:pStyle w:val="ListParagraph"/>
        <w:numPr>
          <w:ilvl w:val="0"/>
          <w:numId w:val="2"/>
        </w:numPr>
      </w:pPr>
      <w:r>
        <w:t xml:space="preserve">High </w:t>
      </w:r>
      <w:r>
        <w:t>clustering of beneficial mutations</w:t>
      </w:r>
    </w:p>
    <w:p w:rsidR="00247B22" w:rsidRDefault="00247B22" w:rsidP="00247B22">
      <w:pPr>
        <w:pStyle w:val="ListParagraph"/>
        <w:numPr>
          <w:ilvl w:val="0"/>
          <w:numId w:val="2"/>
        </w:numPr>
      </w:pPr>
      <w:r>
        <w:t xml:space="preserve">Low clustering of </w:t>
      </w:r>
      <w:r>
        <w:t>deleterious</w:t>
      </w:r>
      <w:r>
        <w:t xml:space="preserve"> mutations</w:t>
      </w:r>
    </w:p>
    <w:p w:rsidR="00247B22" w:rsidRDefault="00247B22" w:rsidP="00247B22">
      <w:pPr>
        <w:pStyle w:val="ListParagraph"/>
        <w:numPr>
          <w:ilvl w:val="0"/>
          <w:numId w:val="2"/>
        </w:numPr>
      </w:pPr>
      <w:r>
        <w:t>Medium</w:t>
      </w:r>
      <w:r>
        <w:t xml:space="preserve"> </w:t>
      </w:r>
      <w:r>
        <w:t>clustering of deleterious mutations</w:t>
      </w:r>
    </w:p>
    <w:p w:rsidR="00247B22" w:rsidRDefault="00247B22" w:rsidP="00247B22">
      <w:pPr>
        <w:pStyle w:val="ListParagraph"/>
        <w:numPr>
          <w:ilvl w:val="0"/>
          <w:numId w:val="2"/>
        </w:numPr>
      </w:pPr>
      <w:r>
        <w:t>High</w:t>
      </w:r>
      <w:r>
        <w:t xml:space="preserve"> </w:t>
      </w:r>
      <w:r>
        <w:t>clustering of deleterious mutations</w:t>
      </w:r>
    </w:p>
    <w:p w:rsidR="00247B22" w:rsidRDefault="00247B22" w:rsidP="00247B22"/>
    <w:p w:rsidR="00247B22" w:rsidRDefault="00247B22"/>
    <w:p w:rsidR="00247B22" w:rsidRDefault="00247B22">
      <w:r>
        <w:t>Fig. 4:</w:t>
      </w:r>
    </w:p>
    <w:p w:rsidR="00247B22" w:rsidRDefault="00247B22" w:rsidP="00247B22">
      <w:r>
        <w:t>cin_freq_canc.csv – CIN mutator frequency at the end of simulation</w:t>
      </w:r>
      <w:r>
        <w:t xml:space="preserve"> (</w:t>
      </w:r>
      <w:proofErr w:type="spellStart"/>
      <w:r>
        <w:t>betabinomial</w:t>
      </w:r>
      <w:proofErr w:type="spellEnd"/>
      <w:r>
        <w:t>/geometric refers to clustering of beneficial mutations)</w:t>
      </w:r>
    </w:p>
    <w:p w:rsidR="00247B22" w:rsidRDefault="00247B22" w:rsidP="00247B22">
      <w:r>
        <w:t>cin_time_to_canc.csv – time to cancer</w:t>
      </w:r>
      <w:r>
        <w:t xml:space="preserve"> </w:t>
      </w:r>
      <w:r>
        <w:t>(</w:t>
      </w:r>
      <w:proofErr w:type="spellStart"/>
      <w:r>
        <w:t>betabinomial</w:t>
      </w:r>
      <w:proofErr w:type="spellEnd"/>
      <w:r>
        <w:t>/geometric refers to clustering of beneficial mutations)</w:t>
      </w:r>
    </w:p>
    <w:p w:rsidR="00247B22" w:rsidRDefault="00247B22" w:rsidP="00247B22">
      <w:r>
        <w:t>cin_time_to_mut.csv – time to CIN establishment (</w:t>
      </w:r>
      <w:proofErr w:type="spellStart"/>
      <w:r>
        <w:t>betabinomial</w:t>
      </w:r>
      <w:proofErr w:type="spellEnd"/>
      <w:r>
        <w:t>/geometric refers to clustering of beneficial mutations)</w:t>
      </w:r>
    </w:p>
    <w:p w:rsidR="00247B22" w:rsidRDefault="00247B22" w:rsidP="00247B22"/>
    <w:p w:rsidR="00247B22" w:rsidRDefault="00247B22">
      <w:r>
        <w:t>Order of rows in each dataset:</w:t>
      </w:r>
    </w:p>
    <w:p w:rsidR="00247B22" w:rsidRDefault="00247B22" w:rsidP="00247B22">
      <w:pPr>
        <w:pStyle w:val="ListParagraph"/>
        <w:numPr>
          <w:ilvl w:val="0"/>
          <w:numId w:val="1"/>
        </w:numPr>
      </w:pPr>
      <w:r>
        <w:t>Default parameter values</w:t>
      </w:r>
    </w:p>
    <w:p w:rsidR="00247B22" w:rsidRDefault="00247B22" w:rsidP="00247B22">
      <w:pPr>
        <w:pStyle w:val="ListParagraph"/>
        <w:numPr>
          <w:ilvl w:val="0"/>
          <w:numId w:val="1"/>
        </w:numPr>
      </w:pPr>
      <w:r>
        <w:t>10-fold higher CIN rate</w:t>
      </w:r>
    </w:p>
    <w:p w:rsidR="00247B22" w:rsidRDefault="00247B22" w:rsidP="00247B22">
      <w:pPr>
        <w:pStyle w:val="ListParagraph"/>
        <w:numPr>
          <w:ilvl w:val="0"/>
          <w:numId w:val="1"/>
        </w:numPr>
      </w:pPr>
      <w:r>
        <w:t>100-fold higher CIN rate</w:t>
      </w:r>
    </w:p>
    <w:p w:rsidR="00247B22" w:rsidRPr="00247B22" w:rsidRDefault="00247B22" w:rsidP="00247B22">
      <w:pPr>
        <w:pStyle w:val="ListParagraph"/>
        <w:numPr>
          <w:ilvl w:val="0"/>
          <w:numId w:val="1"/>
        </w:numPr>
      </w:pPr>
      <w:r>
        <w:t xml:space="preserve">5-fold higher </w:t>
      </w:r>
      <w:proofErr w:type="spellStart"/>
      <w:r w:rsidRPr="00247B22">
        <w:rPr>
          <w:i/>
        </w:rPr>
        <w:t>s</w:t>
      </w:r>
      <w:r w:rsidRPr="00247B22">
        <w:rPr>
          <w:i/>
          <w:vertAlign w:val="subscript"/>
        </w:rPr>
        <w:t>del</w:t>
      </w:r>
      <w:proofErr w:type="spellEnd"/>
    </w:p>
    <w:p w:rsidR="00247B22" w:rsidRPr="00247B22" w:rsidRDefault="00247B22" w:rsidP="00247B22">
      <w:pPr>
        <w:pStyle w:val="ListParagraph"/>
        <w:numPr>
          <w:ilvl w:val="0"/>
          <w:numId w:val="1"/>
        </w:numPr>
        <w:rPr>
          <w:i/>
          <w:vertAlign w:val="subscript"/>
        </w:rPr>
      </w:pPr>
      <w:r w:rsidRPr="00247B22">
        <w:t>1</w:t>
      </w:r>
      <w:r>
        <w:t>0</w:t>
      </w:r>
      <w:r>
        <w:t xml:space="preserve">-fold higher </w:t>
      </w:r>
      <w:proofErr w:type="spellStart"/>
      <w:r w:rsidRPr="00247B22">
        <w:rPr>
          <w:i/>
        </w:rPr>
        <w:t>s</w:t>
      </w:r>
      <w:r w:rsidRPr="00247B22">
        <w:rPr>
          <w:i/>
          <w:vertAlign w:val="subscript"/>
        </w:rPr>
        <w:t>del</w:t>
      </w:r>
      <w:proofErr w:type="spellEnd"/>
    </w:p>
    <w:p w:rsidR="00247B22" w:rsidRDefault="00247B22">
      <w:bookmarkStart w:id="0" w:name="_GoBack"/>
      <w:bookmarkEnd w:id="0"/>
    </w:p>
    <w:sectPr w:rsidR="0024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47750"/>
    <w:multiLevelType w:val="hybridMultilevel"/>
    <w:tmpl w:val="EB328126"/>
    <w:lvl w:ilvl="0" w:tplc="FAD08266">
      <w:start w:val="1"/>
      <w:numFmt w:val="decimal"/>
      <w:lvlText w:val="%1."/>
      <w:lvlJc w:val="left"/>
      <w:pPr>
        <w:ind w:left="720" w:hanging="360"/>
      </w:pPr>
      <w:rPr>
        <w:i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8229C"/>
    <w:multiLevelType w:val="hybridMultilevel"/>
    <w:tmpl w:val="C860961E"/>
    <w:lvl w:ilvl="0" w:tplc="FAD08266">
      <w:start w:val="1"/>
      <w:numFmt w:val="decimal"/>
      <w:lvlText w:val="%1."/>
      <w:lvlJc w:val="left"/>
      <w:pPr>
        <w:ind w:left="720" w:hanging="360"/>
      </w:pPr>
      <w:rPr>
        <w:i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1A"/>
    <w:rsid w:val="00247B22"/>
    <w:rsid w:val="00B66B05"/>
    <w:rsid w:val="00F1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19C8"/>
  <w15:chartTrackingRefBased/>
  <w15:docId w15:val="{2B6B7E13-99EF-42CA-A264-4E043ADE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834</Characters>
  <Application>Microsoft Office Word</Application>
  <DocSecurity>0</DocSecurity>
  <Lines>6</Lines>
  <Paragraphs>1</Paragraphs>
  <ScaleCrop>false</ScaleCrop>
  <Company>Brown University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Raynes</dc:creator>
  <cp:keywords/>
  <dc:description/>
  <cp:lastModifiedBy>Yevgeniy Raynes</cp:lastModifiedBy>
  <cp:revision>2</cp:revision>
  <dcterms:created xsi:type="dcterms:W3CDTF">2018-09-19T17:57:00Z</dcterms:created>
  <dcterms:modified xsi:type="dcterms:W3CDTF">2018-09-19T18:03:00Z</dcterms:modified>
</cp:coreProperties>
</file>