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6E" w:rsidRDefault="00887A6E" w:rsidP="00887A6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1</w:t>
      </w:r>
      <w:r>
        <w:rPr>
          <w:rFonts w:ascii="宋体" w:cs="宋体" w:hint="eastAsia"/>
          <w:color w:val="000000"/>
          <w:spacing w:val="-57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ascii="宋体" w:cs="宋体" w:hint="eastAsia"/>
          <w:color w:val="000000"/>
          <w:spacing w:val="-1"/>
          <w:kern w:val="0"/>
          <w:sz w:val="24"/>
        </w:rPr>
        <w:t>做好实验预习</w:t>
      </w:r>
      <w:r>
        <w:rPr>
          <w:rFonts w:ascii="宋体" w:cs="宋体" w:hint="eastAsia"/>
          <w:color w:val="000000"/>
          <w:spacing w:val="-58"/>
          <w:kern w:val="0"/>
          <w:sz w:val="24"/>
        </w:rPr>
        <w:t>，</w:t>
      </w:r>
      <w:r>
        <w:rPr>
          <w:rFonts w:ascii="宋体" w:cs="宋体" w:hint="eastAsia"/>
          <w:color w:val="000000"/>
          <w:spacing w:val="-1"/>
          <w:kern w:val="0"/>
          <w:sz w:val="24"/>
        </w:rPr>
        <w:t>掌握运算器的数据传输通路及其功能特性</w:t>
      </w:r>
      <w:r>
        <w:rPr>
          <w:rFonts w:ascii="宋体" w:cs="宋体" w:hint="eastAsia"/>
          <w:color w:val="000000"/>
          <w:spacing w:val="-58"/>
          <w:kern w:val="0"/>
          <w:sz w:val="24"/>
        </w:rPr>
        <w:t>，</w:t>
      </w:r>
      <w:r>
        <w:rPr>
          <w:rFonts w:ascii="宋体" w:cs="宋体" w:hint="eastAsia"/>
          <w:color w:val="000000"/>
          <w:kern w:val="0"/>
          <w:sz w:val="24"/>
        </w:rPr>
        <w:t>填好下列预习表：</w:t>
      </w: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（1）运算器类型信号值：</w:t>
      </w:r>
    </w:p>
    <w:tbl>
      <w:tblPr>
        <w:tblStyle w:val="a8"/>
        <w:tblW w:w="3838" w:type="dxa"/>
        <w:tblInd w:w="948" w:type="dxa"/>
        <w:tblLayout w:type="fixed"/>
        <w:tblLook w:val="04A0" w:firstRow="1" w:lastRow="0" w:firstColumn="1" w:lastColumn="0" w:noHBand="0" w:noVBand="1"/>
      </w:tblPr>
      <w:tblGrid>
        <w:gridCol w:w="1145"/>
        <w:gridCol w:w="2693"/>
      </w:tblGrid>
      <w:tr w:rsidR="00887A6E" w:rsidTr="002E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5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aps w:val="0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运算类型</w:t>
            </w:r>
          </w:p>
        </w:tc>
        <w:tc>
          <w:tcPr>
            <w:tcW w:w="2693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aps w:val="0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M  S3  S2  S1  S0  CIN</w:t>
            </w:r>
          </w:p>
        </w:tc>
      </w:tr>
      <w:tr w:rsidR="00887A6E" w:rsidTr="002E2390">
        <w:tc>
          <w:tcPr>
            <w:tcW w:w="1145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加</w:t>
            </w:r>
          </w:p>
        </w:tc>
        <w:tc>
          <w:tcPr>
            <w:tcW w:w="2693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</w:p>
        </w:tc>
      </w:tr>
      <w:tr w:rsidR="00887A6E" w:rsidTr="002E2390">
        <w:tc>
          <w:tcPr>
            <w:tcW w:w="114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减</w:t>
            </w:r>
          </w:p>
        </w:tc>
        <w:tc>
          <w:tcPr>
            <w:tcW w:w="2693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</w:p>
        </w:tc>
      </w:tr>
      <w:tr w:rsidR="00887A6E" w:rsidTr="002E2390">
        <w:tc>
          <w:tcPr>
            <w:tcW w:w="114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与</w:t>
            </w:r>
          </w:p>
        </w:tc>
        <w:tc>
          <w:tcPr>
            <w:tcW w:w="2693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</w:p>
        </w:tc>
      </w:tr>
      <w:tr w:rsidR="00887A6E" w:rsidTr="002E2390">
        <w:tc>
          <w:tcPr>
            <w:tcW w:w="114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或</w:t>
            </w:r>
          </w:p>
        </w:tc>
        <w:tc>
          <w:tcPr>
            <w:tcW w:w="2693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cs="宋体" w:hint="eastAsia"/>
                <w:color w:val="000000"/>
                <w:szCs w:val="21"/>
              </w:rPr>
              <w:t>1</w:t>
            </w:r>
          </w:p>
        </w:tc>
      </w:tr>
    </w:tbl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（2）实验步骤记录表</w:t>
      </w:r>
    </w:p>
    <w:tbl>
      <w:tblPr>
        <w:tblStyle w:val="a7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6378"/>
        <w:gridCol w:w="1985"/>
      </w:tblGrid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功能</w:t>
            </w:r>
          </w:p>
        </w:tc>
        <w:tc>
          <w:tcPr>
            <w:tcW w:w="637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 xml:space="preserve">SD  SBUS </w:t>
            </w:r>
            <w:r>
              <w:rPr>
                <w:rFonts w:ascii="宋体" w:cs="宋体" w:hint="eastAsia"/>
                <w:b/>
                <w:color w:val="000000"/>
                <w:szCs w:val="21"/>
              </w:rPr>
              <w:t>DRW</w:t>
            </w:r>
            <w:r>
              <w:rPr>
                <w:rFonts w:ascii="宋体" w:cs="宋体" w:hint="eastAsia"/>
                <w:color w:val="000000"/>
                <w:szCs w:val="21"/>
              </w:rPr>
              <w:t xml:space="preserve">  RD1 RD0 RS1 RS0 ABUS LDC LDZ CIN M S3 S2 S1 S0 </w:t>
            </w:r>
          </w:p>
        </w:tc>
        <w:tc>
          <w:tcPr>
            <w:tcW w:w="1985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cs="宋体" w:hint="eastAsia"/>
                <w:b/>
                <w:color w:val="000000"/>
                <w:szCs w:val="21"/>
              </w:rPr>
              <w:t>DBUS   A   B  C Z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SD→R0</w:t>
            </w:r>
          </w:p>
        </w:tc>
        <w:tc>
          <w:tcPr>
            <w:tcW w:w="637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0FF</w:t>
            </w:r>
            <w:r>
              <w:rPr>
                <w:rFonts w:ascii="宋体" w:cs="宋体"/>
                <w:color w:val="000000"/>
                <w:sz w:val="24"/>
              </w:rPr>
              <w:t>H 1  1  0  0  0  0</w:t>
            </w:r>
          </w:p>
        </w:tc>
        <w:tc>
          <w:tcPr>
            <w:tcW w:w="1985" w:type="dxa"/>
          </w:tcPr>
          <w:p w:rsidR="00887A6E" w:rsidRP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 w:rsidRPr="00887A6E">
              <w:rPr>
                <w:rFonts w:ascii="宋体" w:cs="宋体"/>
                <w:color w:val="000000"/>
                <w:sz w:val="18"/>
                <w:szCs w:val="18"/>
              </w:rPr>
              <w:t>0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>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 xml:space="preserve"> 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0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>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 xml:space="preserve"> 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0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>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0 1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SD→R1</w:t>
            </w:r>
          </w:p>
        </w:tc>
        <w:tc>
          <w:tcPr>
            <w:tcW w:w="6378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ind w:firstLineChars="100" w:firstLine="240"/>
              <w:jc w:val="left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1H</w:t>
            </w:r>
            <w:r>
              <w:rPr>
                <w:rFonts w:ascii="宋体" w:cs="宋体"/>
                <w:color w:val="000000"/>
                <w:sz w:val="24"/>
              </w:rPr>
              <w:t xml:space="preserve"> 1  1  0  1  0  0</w:t>
            </w:r>
          </w:p>
        </w:tc>
        <w:tc>
          <w:tcPr>
            <w:tcW w:w="198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ind w:firstLineChars="100" w:firstLine="180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1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 1H 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0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>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0 1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R0+R1→DBUS</w:t>
            </w:r>
          </w:p>
        </w:tc>
        <w:tc>
          <w:tcPr>
            <w:tcW w:w="637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    0  0  0  0  0  1  1  1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sz w:val="24"/>
              </w:rPr>
              <w:t xml:space="preserve">  1</w:t>
            </w:r>
            <w:r>
              <w:rPr>
                <w:rFonts w:ascii="宋体" w:cs="宋体"/>
                <w:color w:val="000000"/>
                <w:sz w:val="24"/>
              </w:rPr>
              <w:t xml:space="preserve">  0  1  0  0  1</w:t>
            </w:r>
          </w:p>
        </w:tc>
        <w:tc>
          <w:tcPr>
            <w:tcW w:w="198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ind w:firstLineChars="100" w:firstLine="180"/>
              <w:jc w:val="left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H 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0</w:t>
            </w:r>
            <w:r w:rsidRPr="00887A6E">
              <w:rPr>
                <w:rFonts w:ascii="宋体" w:cs="宋体" w:hint="eastAsia"/>
                <w:color w:val="000000"/>
                <w:sz w:val="18"/>
                <w:szCs w:val="18"/>
              </w:rPr>
              <w:t>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 1H  1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1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R0-R1→DBUS</w:t>
            </w:r>
          </w:p>
        </w:tc>
        <w:tc>
          <w:tcPr>
            <w:tcW w:w="637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    0  0  0  0  0  1  1  1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sz w:val="24"/>
              </w:rPr>
              <w:t xml:space="preserve">  0</w:t>
            </w:r>
            <w:r>
              <w:rPr>
                <w:rFonts w:ascii="宋体" w:cs="宋体"/>
                <w:color w:val="000000"/>
                <w:sz w:val="24"/>
              </w:rPr>
              <w:t xml:space="preserve">  0  </w:t>
            </w:r>
            <w:r>
              <w:rPr>
                <w:rFonts w:ascii="宋体" w:cs="宋体"/>
                <w:color w:val="000000"/>
                <w:sz w:val="24"/>
              </w:rPr>
              <w:t>0  1</w:t>
            </w:r>
            <w:r>
              <w:rPr>
                <w:rFonts w:ascii="宋体" w:cs="宋体"/>
                <w:color w:val="000000"/>
                <w:sz w:val="24"/>
              </w:rPr>
              <w:t xml:space="preserve">  </w:t>
            </w:r>
            <w:r>
              <w:rPr>
                <w:rFonts w:ascii="宋体" w:cs="宋体"/>
                <w:color w:val="000000"/>
                <w:sz w:val="24"/>
              </w:rPr>
              <w:t>1  0</w:t>
            </w:r>
          </w:p>
        </w:tc>
        <w:tc>
          <w:tcPr>
            <w:tcW w:w="198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0FE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0FFH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1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1 0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R0&amp;R1→DBUS</w:t>
            </w:r>
          </w:p>
        </w:tc>
        <w:tc>
          <w:tcPr>
            <w:tcW w:w="637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    0  0  0  0  0  1  1  1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sz w:val="24"/>
              </w:rPr>
              <w:t xml:space="preserve">  1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 xml:space="preserve"> 1</w:t>
            </w:r>
            <w:r>
              <w:rPr>
                <w:rFonts w:ascii="宋体" w:cs="宋体"/>
                <w:color w:val="000000"/>
                <w:sz w:val="24"/>
              </w:rPr>
              <w:t xml:space="preserve">  1  0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/>
                <w:color w:val="000000"/>
                <w:sz w:val="24"/>
              </w:rPr>
              <w:t xml:space="preserve">  1</w:t>
            </w:r>
          </w:p>
        </w:tc>
        <w:tc>
          <w:tcPr>
            <w:tcW w:w="198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ind w:firstLineChars="100" w:firstLine="180"/>
              <w:jc w:val="left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1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0FF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H 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1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1 0</w:t>
            </w:r>
          </w:p>
        </w:tc>
      </w:tr>
      <w:tr w:rsidR="00887A6E" w:rsidTr="002E2390">
        <w:tc>
          <w:tcPr>
            <w:tcW w:w="1277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R0/R1→DBUS</w:t>
            </w:r>
          </w:p>
        </w:tc>
        <w:tc>
          <w:tcPr>
            <w:tcW w:w="6378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    0  0  0  0  0  1  1  1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sz w:val="24"/>
              </w:rPr>
              <w:t xml:space="preserve">  1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 xml:space="preserve"> 1</w:t>
            </w:r>
            <w:r>
              <w:rPr>
                <w:rFonts w:ascii="宋体" w:cs="宋体"/>
                <w:color w:val="000000"/>
                <w:sz w:val="24"/>
              </w:rPr>
              <w:t xml:space="preserve">  </w:t>
            </w:r>
            <w:r>
              <w:rPr>
                <w:rFonts w:ascii="宋体" w:cs="宋体"/>
                <w:color w:val="000000"/>
                <w:sz w:val="24"/>
              </w:rPr>
              <w:t>1  1</w:t>
            </w:r>
            <w:r>
              <w:rPr>
                <w:rFonts w:ascii="宋体" w:cs="宋体"/>
                <w:color w:val="000000"/>
                <w:sz w:val="24"/>
              </w:rPr>
              <w:t xml:space="preserve">  </w:t>
            </w:r>
            <w:r>
              <w:rPr>
                <w:rFonts w:ascii="宋体" w:cs="宋体"/>
                <w:color w:val="000000"/>
                <w:sz w:val="24"/>
              </w:rPr>
              <w:t>1  0</w:t>
            </w:r>
          </w:p>
        </w:tc>
        <w:tc>
          <w:tcPr>
            <w:tcW w:w="1985" w:type="dxa"/>
          </w:tcPr>
          <w:p w:rsidR="00887A6E" w:rsidRDefault="00887A6E" w:rsidP="00887A6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0FF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0FFH   1</w:t>
            </w:r>
            <w:r w:rsidRPr="00887A6E">
              <w:rPr>
                <w:rFonts w:ascii="宋体" w:cs="宋体"/>
                <w:color w:val="000000"/>
                <w:sz w:val="18"/>
                <w:szCs w:val="18"/>
              </w:rPr>
              <w:t>H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 1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0</w:t>
            </w:r>
          </w:p>
        </w:tc>
      </w:tr>
    </w:tbl>
    <w:p w:rsidR="00887A6E" w:rsidRDefault="00887A6E" w:rsidP="00887A6E"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注：电平开共有16个，本次实验用到15个。</w:t>
      </w:r>
    </w:p>
    <w:p w:rsidR="00887A6E" w:rsidRDefault="00887A6E" w:rsidP="00887A6E"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在对寄存器写数据时，DRW为1，在改变数据开关时，为避免误写，在DRW置0情况下，再改数据开关，即需要用到DRW的操作时，要最后一个设置DRW=1，结束后，第一个设置DRW=0.</w:t>
      </w: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ascii="宋体" w:cs="宋体" w:hint="eastAsia"/>
          <w:color w:val="000000"/>
          <w:kern w:val="0"/>
          <w:sz w:val="24"/>
        </w:rPr>
        <w:t xml:space="preserve"> </w:t>
      </w: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2</w:t>
      </w:r>
      <w:r>
        <w:rPr>
          <w:rFonts w:ascii="宋体" w:cs="宋体" w:hint="eastAsia"/>
          <w:color w:val="000000"/>
          <w:kern w:val="0"/>
          <w:sz w:val="24"/>
        </w:rPr>
        <w:t>．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</w:rPr>
        <w:t>写出实验报告，内容是：</w:t>
      </w: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(1)  </w:t>
      </w:r>
      <w:r>
        <w:rPr>
          <w:rFonts w:ascii="宋体" w:cs="宋体" w:hint="eastAsia"/>
          <w:color w:val="000000"/>
          <w:kern w:val="0"/>
          <w:sz w:val="24"/>
        </w:rPr>
        <w:t>实验目的；</w:t>
      </w:r>
    </w:p>
    <w:p w:rsidR="009573BB" w:rsidRDefault="009573BB" w:rsidP="009573BB"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、熟悉双端口通用寄存器组的读写操作。</w:t>
      </w:r>
    </w:p>
    <w:p w:rsidR="009573BB" w:rsidRDefault="009573BB" w:rsidP="009573BB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、熟悉简单运算器的数据传送通路。</w:t>
      </w:r>
    </w:p>
    <w:p w:rsidR="009573BB" w:rsidRDefault="009573BB" w:rsidP="009573BB"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、验证运算器</w:t>
      </w:r>
      <w:r>
        <w:rPr>
          <w:rFonts w:hint="eastAsia"/>
          <w:sz w:val="24"/>
        </w:rPr>
        <w:t>74LS181</w:t>
      </w:r>
      <w:r>
        <w:rPr>
          <w:rFonts w:hint="eastAsia"/>
          <w:sz w:val="24"/>
        </w:rPr>
        <w:t>的加、减、与、或功能。</w:t>
      </w:r>
    </w:p>
    <w:p w:rsidR="009573BB" w:rsidRPr="009573BB" w:rsidRDefault="009573BB" w:rsidP="00887A6E">
      <w:pPr>
        <w:autoSpaceDE w:val="0"/>
        <w:autoSpaceDN w:val="0"/>
        <w:adjustRightInd w:val="0"/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4</w:t>
      </w:r>
      <w:r>
        <w:rPr>
          <w:rFonts w:hint="eastAsia"/>
          <w:sz w:val="24"/>
        </w:rPr>
        <w:t>、按给定数据，完成指定的算术、逻辑运算。</w:t>
      </w:r>
    </w:p>
    <w:p w:rsidR="00887A6E" w:rsidRDefault="009573BB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51EE68" wp14:editId="7733BC8E">
            <wp:simplePos x="0" y="0"/>
            <wp:positionH relativeFrom="column">
              <wp:posOffset>73190</wp:posOffset>
            </wp:positionH>
            <wp:positionV relativeFrom="paragraph">
              <wp:posOffset>430171</wp:posOffset>
            </wp:positionV>
            <wp:extent cx="4048125" cy="4048125"/>
            <wp:effectExtent l="0" t="0" r="9525" b="9525"/>
            <wp:wrapTopAndBottom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A6E">
        <w:rPr>
          <w:rFonts w:ascii="宋体" w:cs="宋体" w:hint="eastAsia"/>
          <w:color w:val="000000"/>
          <w:kern w:val="0"/>
          <w:sz w:val="24"/>
        </w:rPr>
        <w:t>(2)  实验原理图；</w:t>
      </w:r>
    </w:p>
    <w:p w:rsidR="009573BB" w:rsidRDefault="009573BB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 w:hint="eastAsia"/>
          <w:color w:val="000000"/>
          <w:kern w:val="0"/>
          <w:sz w:val="24"/>
        </w:rPr>
      </w:pP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ascii="宋体" w:cs="宋体"/>
          <w:color w:val="000000"/>
          <w:spacing w:val="11"/>
          <w:kern w:val="0"/>
          <w:sz w:val="24"/>
        </w:rPr>
        <w:t>(</w:t>
      </w:r>
      <w:r>
        <w:rPr>
          <w:rFonts w:ascii="宋体" w:cs="宋体" w:hint="eastAsia"/>
          <w:color w:val="000000"/>
          <w:spacing w:val="11"/>
          <w:kern w:val="0"/>
          <w:sz w:val="24"/>
        </w:rPr>
        <w:t>3</w:t>
      </w:r>
      <w:r>
        <w:rPr>
          <w:rFonts w:ascii="宋体" w:cs="宋体"/>
          <w:color w:val="000000"/>
          <w:spacing w:val="11"/>
          <w:kern w:val="0"/>
          <w:sz w:val="24"/>
        </w:rPr>
        <w:t xml:space="preserve">) </w:t>
      </w:r>
      <w:r>
        <w:rPr>
          <w:rFonts w:ascii="宋体" w:cs="宋体" w:hint="eastAsia"/>
          <w:color w:val="000000"/>
          <w:spacing w:val="11"/>
          <w:kern w:val="0"/>
          <w:sz w:val="24"/>
        </w:rPr>
        <w:t>实验记录表及实验结果表；</w:t>
      </w:r>
    </w:p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ascii="宋体" w:cs="宋体" w:hint="eastAsia"/>
          <w:color w:val="000000"/>
          <w:spacing w:val="11"/>
          <w:kern w:val="0"/>
          <w:sz w:val="24"/>
        </w:rPr>
        <w:t>实验结果表：</w:t>
      </w: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712"/>
        <w:gridCol w:w="712"/>
        <w:gridCol w:w="1236"/>
        <w:gridCol w:w="425"/>
        <w:gridCol w:w="473"/>
        <w:gridCol w:w="1228"/>
        <w:gridCol w:w="425"/>
        <w:gridCol w:w="477"/>
        <w:gridCol w:w="1184"/>
        <w:gridCol w:w="324"/>
        <w:gridCol w:w="1276"/>
        <w:gridCol w:w="283"/>
      </w:tblGrid>
      <w:tr w:rsidR="00887A6E" w:rsidTr="002E2390">
        <w:tc>
          <w:tcPr>
            <w:tcW w:w="1424" w:type="dxa"/>
            <w:gridSpan w:val="2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实验数据</w:t>
            </w:r>
          </w:p>
        </w:tc>
        <w:tc>
          <w:tcPr>
            <w:tcW w:w="7331" w:type="dxa"/>
            <w:gridSpan w:val="10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实验结果</w:t>
            </w:r>
          </w:p>
        </w:tc>
      </w:tr>
      <w:tr w:rsidR="00887A6E" w:rsidTr="002E2390">
        <w:tc>
          <w:tcPr>
            <w:tcW w:w="712" w:type="dxa"/>
            <w:vMerge w:val="restart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数A</w:t>
            </w:r>
          </w:p>
        </w:tc>
        <w:tc>
          <w:tcPr>
            <w:tcW w:w="712" w:type="dxa"/>
            <w:vMerge w:val="restart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数B</w:t>
            </w:r>
          </w:p>
        </w:tc>
        <w:tc>
          <w:tcPr>
            <w:tcW w:w="2134" w:type="dxa"/>
            <w:gridSpan w:val="3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加</w:t>
            </w:r>
          </w:p>
        </w:tc>
        <w:tc>
          <w:tcPr>
            <w:tcW w:w="2130" w:type="dxa"/>
            <w:gridSpan w:val="3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减</w:t>
            </w:r>
          </w:p>
        </w:tc>
        <w:tc>
          <w:tcPr>
            <w:tcW w:w="1508" w:type="dxa"/>
            <w:gridSpan w:val="2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与</w:t>
            </w:r>
          </w:p>
        </w:tc>
        <w:tc>
          <w:tcPr>
            <w:tcW w:w="1559" w:type="dxa"/>
            <w:gridSpan w:val="2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或</w:t>
            </w:r>
          </w:p>
        </w:tc>
      </w:tr>
      <w:tr w:rsidR="00887A6E" w:rsidTr="002E2390">
        <w:tc>
          <w:tcPr>
            <w:tcW w:w="712" w:type="dxa"/>
            <w:vMerge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</w:p>
        </w:tc>
        <w:tc>
          <w:tcPr>
            <w:tcW w:w="712" w:type="dxa"/>
            <w:vMerge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</w:p>
        </w:tc>
        <w:tc>
          <w:tcPr>
            <w:tcW w:w="1236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425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C</w:t>
            </w:r>
          </w:p>
        </w:tc>
        <w:tc>
          <w:tcPr>
            <w:tcW w:w="473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228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425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C</w:t>
            </w:r>
          </w:p>
        </w:tc>
        <w:tc>
          <w:tcPr>
            <w:tcW w:w="477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184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324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276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283" w:type="dxa"/>
          </w:tcPr>
          <w:p w:rsidR="00887A6E" w:rsidRDefault="00887A6E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</w:tr>
      <w:tr w:rsidR="00887A6E" w:rsidTr="002E2390">
        <w:tc>
          <w:tcPr>
            <w:tcW w:w="712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0F0H</w:t>
            </w:r>
          </w:p>
        </w:tc>
        <w:tc>
          <w:tcPr>
            <w:tcW w:w="712" w:type="dxa"/>
          </w:tcPr>
          <w:p w:rsidR="00887A6E" w:rsidRDefault="009573BB" w:rsidP="009573BB">
            <w:pPr>
              <w:autoSpaceDE w:val="0"/>
              <w:autoSpaceDN w:val="0"/>
              <w:adjustRightInd w:val="0"/>
              <w:spacing w:line="340" w:lineRule="exact"/>
              <w:ind w:firstLineChars="50" w:firstLine="111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10H</w:t>
            </w:r>
          </w:p>
        </w:tc>
        <w:tc>
          <w:tcPr>
            <w:tcW w:w="123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  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 w:hint="eastAsia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47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1228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0E0H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477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18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10H</w:t>
            </w:r>
          </w:p>
        </w:tc>
        <w:tc>
          <w:tcPr>
            <w:tcW w:w="32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bookmarkStart w:id="0" w:name="_GoBack"/>
            <w:bookmarkEnd w:id="0"/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7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0F0H</w:t>
            </w:r>
          </w:p>
        </w:tc>
        <w:tc>
          <w:tcPr>
            <w:tcW w:w="28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  <w:tr w:rsidR="00887A6E" w:rsidTr="002E2390">
        <w:tc>
          <w:tcPr>
            <w:tcW w:w="712" w:type="dxa"/>
          </w:tcPr>
          <w:p w:rsidR="00887A6E" w:rsidRDefault="009573BB" w:rsidP="009573BB">
            <w:pPr>
              <w:autoSpaceDE w:val="0"/>
              <w:autoSpaceDN w:val="0"/>
              <w:adjustRightInd w:val="0"/>
              <w:spacing w:line="340" w:lineRule="exact"/>
              <w:ind w:firstLineChars="50" w:firstLine="111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03H</w:t>
            </w:r>
          </w:p>
        </w:tc>
        <w:tc>
          <w:tcPr>
            <w:tcW w:w="712" w:type="dxa"/>
          </w:tcPr>
          <w:p w:rsidR="00887A6E" w:rsidRDefault="009573BB" w:rsidP="009573BB">
            <w:pPr>
              <w:autoSpaceDE w:val="0"/>
              <w:autoSpaceDN w:val="0"/>
              <w:adjustRightInd w:val="0"/>
              <w:spacing w:line="340" w:lineRule="exact"/>
              <w:ind w:firstLineChars="50" w:firstLine="111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05H</w:t>
            </w:r>
          </w:p>
        </w:tc>
        <w:tc>
          <w:tcPr>
            <w:tcW w:w="123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 08H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28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0FEH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7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18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01H</w:t>
            </w:r>
          </w:p>
        </w:tc>
        <w:tc>
          <w:tcPr>
            <w:tcW w:w="32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7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07H</w:t>
            </w:r>
          </w:p>
        </w:tc>
        <w:tc>
          <w:tcPr>
            <w:tcW w:w="28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  <w:tr w:rsidR="00887A6E" w:rsidTr="002E2390">
        <w:tc>
          <w:tcPr>
            <w:tcW w:w="712" w:type="dxa"/>
          </w:tcPr>
          <w:p w:rsidR="00887A6E" w:rsidRDefault="009573BB" w:rsidP="009573BB">
            <w:pPr>
              <w:autoSpaceDE w:val="0"/>
              <w:autoSpaceDN w:val="0"/>
              <w:adjustRightInd w:val="0"/>
              <w:spacing w:line="340" w:lineRule="exact"/>
              <w:ind w:firstLineChars="50" w:firstLine="111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55H</w:t>
            </w:r>
          </w:p>
        </w:tc>
        <w:tc>
          <w:tcPr>
            <w:tcW w:w="712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0AAH</w:t>
            </w:r>
          </w:p>
        </w:tc>
        <w:tc>
          <w:tcPr>
            <w:tcW w:w="123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0FFH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28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0ABH</w:t>
            </w:r>
          </w:p>
        </w:tc>
        <w:tc>
          <w:tcPr>
            <w:tcW w:w="425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7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18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  0H</w:t>
            </w:r>
          </w:p>
        </w:tc>
        <w:tc>
          <w:tcPr>
            <w:tcW w:w="324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1276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 xml:space="preserve"> 0FFH</w:t>
            </w:r>
          </w:p>
        </w:tc>
        <w:tc>
          <w:tcPr>
            <w:tcW w:w="283" w:type="dxa"/>
          </w:tcPr>
          <w:p w:rsidR="00887A6E" w:rsidRDefault="009573BB" w:rsidP="002E2390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</w:tbl>
    <w:p w:rsidR="00887A6E" w:rsidRDefault="00887A6E" w:rsidP="00887A6E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(4)  写出实验心得体会（过程总结）。</w:t>
      </w:r>
    </w:p>
    <w:p w:rsidR="00B53149" w:rsidRPr="009573BB" w:rsidRDefault="009573BB" w:rsidP="009573BB">
      <w:pPr>
        <w:autoSpaceDE w:val="0"/>
        <w:autoSpaceDN w:val="0"/>
        <w:adjustRightInd w:val="0"/>
        <w:spacing w:line="360" w:lineRule="exact"/>
        <w:jc w:val="left"/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spacing w:val="-1"/>
          <w:kern w:val="0"/>
          <w:sz w:val="24"/>
        </w:rPr>
        <w:t>分配好</w:t>
      </w:r>
      <w:r>
        <w:rPr>
          <w:rFonts w:ascii="宋体" w:cs="宋体" w:hint="eastAsia"/>
          <w:color w:val="000000"/>
          <w:kern w:val="0"/>
          <w:sz w:val="24"/>
        </w:rPr>
        <w:t>信号与电平开关的对应关系，并接好线路</w:t>
      </w:r>
      <w:r>
        <w:rPr>
          <w:rFonts w:ascii="宋体" w:cs="宋体" w:hint="eastAsia"/>
          <w:color w:val="000000"/>
          <w:kern w:val="0"/>
          <w:sz w:val="24"/>
        </w:rPr>
        <w:t>。</w:t>
      </w:r>
      <w:r>
        <w:rPr>
          <w:rFonts w:ascii="宋体" w:cs="宋体" w:hint="eastAsia"/>
          <w:color w:val="000000"/>
          <w:kern w:val="0"/>
          <w:sz w:val="24"/>
        </w:rPr>
        <w:t>将控制器转换开关拨到独立位置，将编程开关设置为正常位置，将DP拨到向本次实验中所需的控制信号由电平开关提供，且单拍操作，因此将控制器转换开关拨到独立位置，将编程开关设置为正常位置，将DP拨到向上（DP=1）位置</w:t>
      </w:r>
      <w:r>
        <w:rPr>
          <w:rFonts w:ascii="宋体" w:cs="宋体" w:hint="eastAsia"/>
          <w:color w:val="000000"/>
          <w:kern w:val="0"/>
          <w:sz w:val="24"/>
        </w:rPr>
        <w:t>。</w:t>
      </w:r>
      <w:r>
        <w:rPr>
          <w:rFonts w:ascii="宋体" w:cs="宋体" w:hint="eastAsia"/>
          <w:color w:val="000000"/>
          <w:kern w:val="0"/>
          <w:sz w:val="24"/>
        </w:rPr>
        <w:t>按顺序送控制信号将参与运算的数据写入寄存器R0和R1</w:t>
      </w:r>
      <w:r>
        <w:rPr>
          <w:rFonts w:ascii="宋体" w:cs="宋体" w:hint="eastAsia"/>
          <w:color w:val="000000"/>
          <w:kern w:val="0"/>
          <w:sz w:val="24"/>
        </w:rPr>
        <w:t>。</w:t>
      </w:r>
      <w:r>
        <w:rPr>
          <w:rFonts w:ascii="宋体" w:cs="宋体" w:hint="eastAsia"/>
          <w:color w:val="000000"/>
          <w:kern w:val="0"/>
          <w:sz w:val="24"/>
        </w:rPr>
        <w:t>按顺序送控制信号将参与运算的数据分别通过A、B端口进行加、减、与、或运算。</w:t>
      </w:r>
    </w:p>
    <w:sectPr w:rsidR="00B53149" w:rsidRPr="0095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C7F" w:rsidRDefault="00FE0C7F" w:rsidP="00887A6E">
      <w:r>
        <w:separator/>
      </w:r>
    </w:p>
  </w:endnote>
  <w:endnote w:type="continuationSeparator" w:id="0">
    <w:p w:rsidR="00FE0C7F" w:rsidRDefault="00FE0C7F" w:rsidP="0088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C7F" w:rsidRDefault="00FE0C7F" w:rsidP="00887A6E">
      <w:r>
        <w:separator/>
      </w:r>
    </w:p>
  </w:footnote>
  <w:footnote w:type="continuationSeparator" w:id="0">
    <w:p w:rsidR="00FE0C7F" w:rsidRDefault="00FE0C7F" w:rsidP="0088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E1"/>
    <w:rsid w:val="004A2EE1"/>
    <w:rsid w:val="00887A6E"/>
    <w:rsid w:val="009573BB"/>
    <w:rsid w:val="00B53149"/>
    <w:rsid w:val="00F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94A16"/>
  <w15:chartTrackingRefBased/>
  <w15:docId w15:val="{108DAEBF-F5DA-47C1-B439-D0AFC2E9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A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A6E"/>
    <w:rPr>
      <w:sz w:val="18"/>
      <w:szCs w:val="18"/>
    </w:rPr>
  </w:style>
  <w:style w:type="table" w:styleId="a7">
    <w:name w:val="Table Grid"/>
    <w:basedOn w:val="a1"/>
    <w:qFormat/>
    <w:rsid w:val="00887A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Elegant"/>
    <w:basedOn w:val="a1"/>
    <w:qFormat/>
    <w:rsid w:val="00887A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浩然</dc:creator>
  <cp:keywords/>
  <dc:description/>
  <cp:lastModifiedBy>林 浩然</cp:lastModifiedBy>
  <cp:revision>2</cp:revision>
  <dcterms:created xsi:type="dcterms:W3CDTF">2019-11-19T12:15:00Z</dcterms:created>
  <dcterms:modified xsi:type="dcterms:W3CDTF">2019-11-19T12:49:00Z</dcterms:modified>
</cp:coreProperties>
</file>