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Complete the following Activity 1 for accessing next 3 pdfs </w:t>
      </w:r>
    </w:p>
    <w:p w:rsidR="00000000" w:rsidDel="00000000" w:rsidP="00000000" w:rsidRDefault="00000000" w:rsidRPr="00000000" w14:paraId="00000002">
      <w:pPr>
        <w:jc w:val="center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Please make sure to add a comparison table between simulated and theoretical values as seen in previous documents.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090871" cy="776288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6125" l="33173" r="29967" t="35574"/>
                    <a:stretch>
                      <a:fillRect/>
                    </a:stretch>
                  </pic:blipFill>
                  <pic:spPr>
                    <a:xfrm>
                      <a:off x="0" y="0"/>
                      <a:ext cx="6090871" cy="7762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055601" cy="852488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5555" l="33653" r="33333" t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6055601" cy="8524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6076950" cy="657225"/>
            <wp:effectExtent b="25400" l="25400" r="25400" t="25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6410" l="32692" r="28685" t="362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572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